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65" w:rsidRPr="00684088" w:rsidRDefault="00D84665" w:rsidP="00D84665">
      <w:pPr>
        <w:spacing w:before="240" w:after="120"/>
        <w:rPr>
          <w:rFonts w:ascii="Times New Roman" w:hAnsi="Times New Roman" w:cs="Times New Roman"/>
          <w:b/>
          <w:sz w:val="21"/>
          <w:szCs w:val="21"/>
        </w:rPr>
      </w:pPr>
      <w:r w:rsidRPr="00684088">
        <w:rPr>
          <w:rFonts w:ascii="Times New Roman" w:hAnsi="Times New Roman" w:cs="Times New Roman"/>
          <w:b/>
          <w:sz w:val="21"/>
          <w:szCs w:val="21"/>
        </w:rPr>
        <w:t xml:space="preserve">Table2. </w:t>
      </w:r>
      <w:r w:rsidR="007418FB" w:rsidRPr="00684088">
        <w:rPr>
          <w:rFonts w:ascii="Times New Roman" w:hAnsi="Times New Roman" w:cs="Times New Roman"/>
          <w:b/>
          <w:sz w:val="21"/>
          <w:szCs w:val="21"/>
        </w:rPr>
        <w:t xml:space="preserve">Association of </w:t>
      </w:r>
      <w:r w:rsidRPr="00684088">
        <w:rPr>
          <w:rFonts w:ascii="Times New Roman" w:hAnsi="Times New Roman" w:cs="Times New Roman"/>
          <w:b/>
          <w:sz w:val="21"/>
          <w:szCs w:val="21"/>
        </w:rPr>
        <w:t xml:space="preserve">TRIM58 </w:t>
      </w:r>
      <w:r w:rsidR="007418FB" w:rsidRPr="00684088">
        <w:rPr>
          <w:rFonts w:ascii="Times New Roman" w:hAnsi="Times New Roman" w:cs="Times New Roman"/>
          <w:b/>
          <w:sz w:val="21"/>
          <w:szCs w:val="21"/>
        </w:rPr>
        <w:t xml:space="preserve">promotor </w:t>
      </w:r>
      <w:r w:rsidRPr="00684088">
        <w:rPr>
          <w:rFonts w:ascii="Times New Roman" w:hAnsi="Times New Roman" w:cs="Times New Roman"/>
          <w:b/>
          <w:sz w:val="21"/>
          <w:szCs w:val="21"/>
        </w:rPr>
        <w:t>methylation</w:t>
      </w:r>
      <w:r w:rsidR="003F4DFB" w:rsidRPr="0068408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E01CF" w:rsidRPr="00684088">
        <w:rPr>
          <w:rFonts w:ascii="Times New Roman" w:hAnsi="Times New Roman" w:cs="Times New Roman"/>
          <w:b/>
          <w:sz w:val="21"/>
          <w:szCs w:val="21"/>
        </w:rPr>
        <w:t xml:space="preserve">with </w:t>
      </w:r>
      <w:r w:rsidRPr="00684088">
        <w:rPr>
          <w:rFonts w:ascii="Times New Roman" w:hAnsi="Times New Roman" w:cs="Times New Roman"/>
          <w:b/>
          <w:sz w:val="21"/>
          <w:szCs w:val="21"/>
        </w:rPr>
        <w:t>clinicopathological features</w:t>
      </w:r>
      <w:r w:rsidR="00F008A0" w:rsidRPr="00684088">
        <w:rPr>
          <w:rFonts w:ascii="Times New Roman" w:hAnsi="Times New Roman" w:cs="Times New Roman"/>
          <w:b/>
          <w:sz w:val="21"/>
          <w:szCs w:val="21"/>
        </w:rPr>
        <w:t xml:space="preserve"> in</w:t>
      </w:r>
      <w:r w:rsidRPr="006840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08A0" w:rsidRPr="00684088">
        <w:rPr>
          <w:rFonts w:ascii="Times New Roman" w:hAnsi="Times New Roman" w:cs="Times New Roman"/>
          <w:b/>
          <w:sz w:val="21"/>
          <w:szCs w:val="21"/>
        </w:rPr>
        <w:t>ccRCC</w:t>
      </w:r>
    </w:p>
    <w:tbl>
      <w:tblPr>
        <w:tblStyle w:val="a3"/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388"/>
        <w:gridCol w:w="1264"/>
        <w:gridCol w:w="992"/>
        <w:gridCol w:w="1276"/>
        <w:gridCol w:w="1134"/>
        <w:gridCol w:w="992"/>
      </w:tblGrid>
      <w:tr w:rsidR="00D84665" w:rsidRPr="006D13E7" w:rsidTr="000555D4">
        <w:trPr>
          <w:trHeight w:val="227"/>
        </w:trPr>
        <w:tc>
          <w:tcPr>
            <w:tcW w:w="892" w:type="dxa"/>
            <w:vMerge w:val="restart"/>
            <w:tcBorders>
              <w:top w:val="single" w:sz="12" w:space="0" w:color="auto"/>
            </w:tcBorders>
            <w:vAlign w:val="center"/>
          </w:tcPr>
          <w:p w:rsidR="00D84665" w:rsidRPr="006D13E7" w:rsidRDefault="00D84665" w:rsidP="00D84665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Features</w:t>
            </w:r>
          </w:p>
        </w:tc>
        <w:tc>
          <w:tcPr>
            <w:tcW w:w="36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665" w:rsidRPr="006D13E7" w:rsidRDefault="00D84665" w:rsidP="000555D4">
            <w:pPr>
              <w:spacing w:before="60" w:after="60"/>
              <w:ind w:firstLineChars="700" w:firstLine="11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PKUFH (n=92)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665" w:rsidRPr="006D13E7" w:rsidRDefault="00D84665" w:rsidP="000555D4">
            <w:pPr>
              <w:spacing w:before="60" w:after="60"/>
              <w:ind w:firstLineChars="450" w:firstLine="7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TCGA (n=317)</w:t>
            </w: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  <w:vMerge/>
            <w:tcBorders>
              <w:bottom w:val="single" w:sz="12" w:space="0" w:color="auto"/>
            </w:tcBorders>
          </w:tcPr>
          <w:p w:rsidR="00D84665" w:rsidRPr="006D13E7" w:rsidRDefault="00D84665" w:rsidP="00D8466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Methylated (%)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Unmethylated (%)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High (%)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Low (%)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  <w:tcBorders>
              <w:top w:val="single" w:sz="12" w:space="0" w:color="auto"/>
            </w:tcBorders>
          </w:tcPr>
          <w:p w:rsidR="00D84665" w:rsidRPr="006D13E7" w:rsidRDefault="00D84665" w:rsidP="00D8466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388" w:type="dxa"/>
            <w:tcBorders>
              <w:top w:val="single" w:sz="12" w:space="0" w:color="auto"/>
            </w:tcBorders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0.154</w:t>
            </w: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</w:tcPr>
          <w:p w:rsidR="00D84665" w:rsidRPr="006D13E7" w:rsidRDefault="00D84665" w:rsidP="00D84665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&lt;65</w:t>
            </w:r>
          </w:p>
        </w:tc>
        <w:tc>
          <w:tcPr>
            <w:tcW w:w="1388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145(54.9%)</w:t>
            </w:r>
          </w:p>
        </w:tc>
        <w:tc>
          <w:tcPr>
            <w:tcW w:w="126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119(45.1%)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67(44.7%)</w:t>
            </w:r>
          </w:p>
        </w:tc>
        <w:tc>
          <w:tcPr>
            <w:tcW w:w="113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83(55.3%)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</w:tcPr>
          <w:p w:rsidR="00D84665" w:rsidRPr="006D13E7" w:rsidRDefault="00D84665" w:rsidP="00D84665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≥65</w:t>
            </w:r>
          </w:p>
        </w:tc>
        <w:tc>
          <w:tcPr>
            <w:tcW w:w="1388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124(46.6%)</w:t>
            </w:r>
          </w:p>
        </w:tc>
        <w:tc>
          <w:tcPr>
            <w:tcW w:w="126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142(53.4)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88(52.7%)</w:t>
            </w:r>
          </w:p>
        </w:tc>
        <w:tc>
          <w:tcPr>
            <w:tcW w:w="113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79(47.3%)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</w:tcPr>
          <w:p w:rsidR="00D84665" w:rsidRPr="006D13E7" w:rsidRDefault="00D84665" w:rsidP="00D8466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1388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0.637</w:t>
            </w:r>
          </w:p>
        </w:tc>
        <w:tc>
          <w:tcPr>
            <w:tcW w:w="1276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</w:tcPr>
          <w:p w:rsidR="00D84665" w:rsidRPr="006D13E7" w:rsidRDefault="00D84665" w:rsidP="00D84665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1388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172(50%)</w:t>
            </w:r>
          </w:p>
        </w:tc>
        <w:tc>
          <w:tcPr>
            <w:tcW w:w="1264" w:type="dxa"/>
          </w:tcPr>
          <w:p w:rsidR="00D84665" w:rsidRPr="006D13E7" w:rsidRDefault="00D84665" w:rsidP="000555D4">
            <w:pPr>
              <w:tabs>
                <w:tab w:val="center" w:pos="884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172(50%)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107(53.0%)</w:t>
            </w:r>
          </w:p>
        </w:tc>
        <w:tc>
          <w:tcPr>
            <w:tcW w:w="113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95(47.0%)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</w:tcPr>
          <w:p w:rsidR="00D84665" w:rsidRPr="006D13E7" w:rsidRDefault="00D84665" w:rsidP="00D84665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1388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97(52.2)</w:t>
            </w:r>
          </w:p>
        </w:tc>
        <w:tc>
          <w:tcPr>
            <w:tcW w:w="126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89(47.8%)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tabs>
                <w:tab w:val="center" w:pos="884"/>
              </w:tabs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665" w:rsidRPr="006D13E7" w:rsidRDefault="00D84665" w:rsidP="000555D4">
            <w:pPr>
              <w:tabs>
                <w:tab w:val="center" w:pos="884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48(41.7%)</w:t>
            </w:r>
          </w:p>
        </w:tc>
        <w:tc>
          <w:tcPr>
            <w:tcW w:w="113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67(58.3%)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</w:tcPr>
          <w:p w:rsidR="00D84665" w:rsidRPr="006D13E7" w:rsidRDefault="00D84665" w:rsidP="00D8466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T stage</w:t>
            </w:r>
          </w:p>
        </w:tc>
        <w:tc>
          <w:tcPr>
            <w:tcW w:w="1388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0.142</w:t>
            </w:r>
          </w:p>
        </w:tc>
        <w:tc>
          <w:tcPr>
            <w:tcW w:w="1276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</w:tcPr>
          <w:p w:rsidR="00D84665" w:rsidRPr="006D13E7" w:rsidRDefault="00D84665" w:rsidP="00D84665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T1-T2</w:t>
            </w:r>
          </w:p>
        </w:tc>
        <w:tc>
          <w:tcPr>
            <w:tcW w:w="1388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59(77.6%)</w:t>
            </w:r>
          </w:p>
        </w:tc>
        <w:tc>
          <w:tcPr>
            <w:tcW w:w="126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17(22.4%)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73(36.5%)</w:t>
            </w:r>
          </w:p>
        </w:tc>
        <w:tc>
          <w:tcPr>
            <w:tcW w:w="113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127(63.5%)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</w:tcPr>
          <w:p w:rsidR="00D84665" w:rsidRPr="006D13E7" w:rsidRDefault="00D84665" w:rsidP="00D84665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T3-T4</w:t>
            </w:r>
          </w:p>
        </w:tc>
        <w:tc>
          <w:tcPr>
            <w:tcW w:w="1388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15(93.7%)</w:t>
            </w:r>
          </w:p>
        </w:tc>
        <w:tc>
          <w:tcPr>
            <w:tcW w:w="126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1(6.2%)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82(70.1%)</w:t>
            </w:r>
          </w:p>
        </w:tc>
        <w:tc>
          <w:tcPr>
            <w:tcW w:w="113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35(29.9%)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</w:tcPr>
          <w:p w:rsidR="00D84665" w:rsidRPr="006D13E7" w:rsidRDefault="00D84665" w:rsidP="00D8466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Nuclear grade</w:t>
            </w:r>
          </w:p>
        </w:tc>
        <w:tc>
          <w:tcPr>
            <w:tcW w:w="1388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b/>
                <w:sz w:val="16"/>
                <w:szCs w:val="16"/>
              </w:rPr>
              <w:t>0.020</w:t>
            </w:r>
          </w:p>
        </w:tc>
        <w:tc>
          <w:tcPr>
            <w:tcW w:w="1276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4665" w:rsidRPr="006D13E7" w:rsidRDefault="00D84665" w:rsidP="00D84665">
            <w:pPr>
              <w:spacing w:before="60" w:after="60"/>
              <w:ind w:firstLineChars="200" w:firstLine="3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</w:tcPr>
          <w:p w:rsidR="00D84665" w:rsidRPr="006D13E7" w:rsidRDefault="00D84665" w:rsidP="00D84665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G1-G2</w:t>
            </w:r>
          </w:p>
        </w:tc>
        <w:tc>
          <w:tcPr>
            <w:tcW w:w="1388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56(75.7%)</w:t>
            </w:r>
          </w:p>
        </w:tc>
        <w:tc>
          <w:tcPr>
            <w:tcW w:w="126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18(24.3%)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52(35.6%)</w:t>
            </w:r>
          </w:p>
        </w:tc>
        <w:tc>
          <w:tcPr>
            <w:tcW w:w="113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94(64.4%)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665" w:rsidRPr="006D13E7" w:rsidTr="000555D4">
        <w:trPr>
          <w:trHeight w:val="227"/>
        </w:trPr>
        <w:tc>
          <w:tcPr>
            <w:tcW w:w="892" w:type="dxa"/>
          </w:tcPr>
          <w:p w:rsidR="00D84665" w:rsidRPr="006D13E7" w:rsidRDefault="00D84665" w:rsidP="00D84665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G3-G4</w:t>
            </w:r>
          </w:p>
        </w:tc>
        <w:tc>
          <w:tcPr>
            <w:tcW w:w="1388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18(100%)</w:t>
            </w:r>
          </w:p>
        </w:tc>
        <w:tc>
          <w:tcPr>
            <w:tcW w:w="126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0(0%)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103(60.2%)</w:t>
            </w:r>
          </w:p>
        </w:tc>
        <w:tc>
          <w:tcPr>
            <w:tcW w:w="1134" w:type="dxa"/>
          </w:tcPr>
          <w:p w:rsidR="00D84665" w:rsidRPr="006D13E7" w:rsidRDefault="00D84665" w:rsidP="000555D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E7">
              <w:rPr>
                <w:rFonts w:ascii="Times New Roman" w:hAnsi="Times New Roman" w:cs="Times New Roman"/>
                <w:sz w:val="16"/>
                <w:szCs w:val="16"/>
              </w:rPr>
              <w:t>68(39.8%)</w:t>
            </w:r>
          </w:p>
        </w:tc>
        <w:tc>
          <w:tcPr>
            <w:tcW w:w="992" w:type="dxa"/>
          </w:tcPr>
          <w:p w:rsidR="00D84665" w:rsidRPr="006D13E7" w:rsidRDefault="00D84665" w:rsidP="00D84665">
            <w:pPr>
              <w:spacing w:before="60" w:after="6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1E7C" w:rsidRPr="006D13E7" w:rsidRDefault="00D84665" w:rsidP="00D84665">
      <w:pPr>
        <w:rPr>
          <w:rFonts w:ascii="Times New Roman" w:hAnsi="Times New Roman" w:cs="Times New Roman"/>
          <w:sz w:val="18"/>
          <w:szCs w:val="18"/>
        </w:rPr>
      </w:pPr>
      <w:r w:rsidRPr="006D13E7">
        <w:rPr>
          <w:rFonts w:ascii="Times New Roman" w:hAnsi="Times New Roman" w:cs="Times New Roman"/>
          <w:sz w:val="18"/>
          <w:szCs w:val="18"/>
        </w:rPr>
        <w:t>Bold values indicate statistical significance.</w:t>
      </w:r>
    </w:p>
    <w:p w:rsidR="00D84665" w:rsidRPr="006D13E7" w:rsidRDefault="00D91E7C" w:rsidP="00D84665">
      <w:pPr>
        <w:rPr>
          <w:rFonts w:ascii="Times New Roman" w:hAnsi="Times New Roman" w:cs="Times New Roman"/>
          <w:sz w:val="18"/>
          <w:szCs w:val="18"/>
        </w:rPr>
      </w:pPr>
      <w:r w:rsidRPr="006D13E7">
        <w:rPr>
          <w:rFonts w:ascii="Times New Roman" w:hAnsi="Times New Roman" w:cs="Times New Roman"/>
          <w:b/>
          <w:sz w:val="18"/>
          <w:szCs w:val="18"/>
        </w:rPr>
        <w:t>Abbreviations</w:t>
      </w:r>
      <w:r w:rsidRPr="006D13E7">
        <w:rPr>
          <w:rFonts w:ascii="Times New Roman" w:hAnsi="Times New Roman" w:cs="Times New Roman"/>
          <w:sz w:val="18"/>
          <w:szCs w:val="18"/>
        </w:rPr>
        <w:t>:</w:t>
      </w:r>
      <w:r w:rsidR="00D84665" w:rsidRPr="006D13E7">
        <w:rPr>
          <w:rFonts w:ascii="Times New Roman" w:hAnsi="Times New Roman" w:cs="Times New Roman"/>
          <w:sz w:val="18"/>
          <w:szCs w:val="18"/>
        </w:rPr>
        <w:t xml:space="preserve"> </w:t>
      </w:r>
      <w:r w:rsidR="00D84665" w:rsidRPr="006D13E7">
        <w:rPr>
          <w:rFonts w:ascii="Times New Roman" w:hAnsi="Times New Roman" w:cs="Times New Roman"/>
          <w:b/>
          <w:sz w:val="18"/>
          <w:szCs w:val="18"/>
        </w:rPr>
        <w:t>PKUFH</w:t>
      </w:r>
      <w:r w:rsidRPr="006D13E7">
        <w:rPr>
          <w:rFonts w:ascii="Times New Roman" w:hAnsi="Times New Roman" w:cs="Times New Roman"/>
          <w:sz w:val="18"/>
          <w:szCs w:val="18"/>
        </w:rPr>
        <w:t>,</w:t>
      </w:r>
      <w:r w:rsidR="00D84665" w:rsidRPr="006D13E7">
        <w:rPr>
          <w:rFonts w:ascii="Times New Roman" w:hAnsi="Times New Roman" w:cs="Times New Roman"/>
          <w:sz w:val="18"/>
          <w:szCs w:val="18"/>
        </w:rPr>
        <w:t xml:space="preserve"> Peking Un</w:t>
      </w:r>
      <w:bookmarkStart w:id="0" w:name="_GoBack"/>
      <w:bookmarkEnd w:id="0"/>
      <w:r w:rsidR="00D84665" w:rsidRPr="006D13E7">
        <w:rPr>
          <w:rFonts w:ascii="Times New Roman" w:hAnsi="Times New Roman" w:cs="Times New Roman"/>
          <w:sz w:val="18"/>
          <w:szCs w:val="18"/>
        </w:rPr>
        <w:t xml:space="preserve">iversity First Hospital; </w:t>
      </w:r>
      <w:r w:rsidR="00D84665" w:rsidRPr="006D13E7">
        <w:rPr>
          <w:rFonts w:ascii="Times New Roman" w:hAnsi="Times New Roman" w:cs="Times New Roman"/>
          <w:b/>
          <w:sz w:val="18"/>
          <w:szCs w:val="18"/>
        </w:rPr>
        <w:t>TCGA</w:t>
      </w:r>
      <w:r w:rsidRPr="006D13E7">
        <w:rPr>
          <w:rFonts w:ascii="Times New Roman" w:hAnsi="Times New Roman" w:cs="Times New Roman"/>
          <w:sz w:val="18"/>
          <w:szCs w:val="18"/>
        </w:rPr>
        <w:t>,</w:t>
      </w:r>
      <w:r w:rsidR="00D84665" w:rsidRPr="006D13E7">
        <w:rPr>
          <w:rFonts w:ascii="Times New Roman" w:hAnsi="Times New Roman" w:cs="Times New Roman"/>
          <w:sz w:val="18"/>
          <w:szCs w:val="18"/>
        </w:rPr>
        <w:t>The Cancer Genome Atlas.</w:t>
      </w:r>
    </w:p>
    <w:p w:rsidR="007D5286" w:rsidRPr="00D84665" w:rsidRDefault="007D5286"/>
    <w:sectPr w:rsidR="007D5286" w:rsidRPr="00D84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58" w:rsidRDefault="00E96F58" w:rsidP="007418FB">
      <w:r>
        <w:separator/>
      </w:r>
    </w:p>
  </w:endnote>
  <w:endnote w:type="continuationSeparator" w:id="0">
    <w:p w:rsidR="00E96F58" w:rsidRDefault="00E96F58" w:rsidP="0074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58" w:rsidRDefault="00E96F58" w:rsidP="007418FB">
      <w:r>
        <w:separator/>
      </w:r>
    </w:p>
  </w:footnote>
  <w:footnote w:type="continuationSeparator" w:id="0">
    <w:p w:rsidR="00E96F58" w:rsidRDefault="00E96F58" w:rsidP="0074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65"/>
    <w:rsid w:val="000555D4"/>
    <w:rsid w:val="003F4DFB"/>
    <w:rsid w:val="00684088"/>
    <w:rsid w:val="006D13E7"/>
    <w:rsid w:val="007418FB"/>
    <w:rsid w:val="00766A2F"/>
    <w:rsid w:val="007D5286"/>
    <w:rsid w:val="00BE01CF"/>
    <w:rsid w:val="00D457F4"/>
    <w:rsid w:val="00D84665"/>
    <w:rsid w:val="00D91E7C"/>
    <w:rsid w:val="00DC2BD5"/>
    <w:rsid w:val="00DF2326"/>
    <w:rsid w:val="00E96F58"/>
    <w:rsid w:val="00EA2F1F"/>
    <w:rsid w:val="00F008A0"/>
    <w:rsid w:val="00F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26C1D"/>
  <w15:chartTrackingRefBased/>
  <w15:docId w15:val="{59D64604-581C-4C69-BCC3-58A34AC0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6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8FB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8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8F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海峰</dc:creator>
  <cp:keywords/>
  <dc:description/>
  <cp:lastModifiedBy>Ying Gan</cp:lastModifiedBy>
  <cp:revision>10</cp:revision>
  <dcterms:created xsi:type="dcterms:W3CDTF">2020-05-22T13:22:00Z</dcterms:created>
  <dcterms:modified xsi:type="dcterms:W3CDTF">2020-10-09T08:37:00Z</dcterms:modified>
</cp:coreProperties>
</file>