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AC" w:rsidRPr="00043F99" w:rsidRDefault="00D12CAC" w:rsidP="00D12CAC">
      <w:pPr>
        <w:snapToGrid w:val="0"/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 w:rsidRPr="00043F99">
        <w:rPr>
          <w:rFonts w:ascii="Times New Roman" w:eastAsia="宋体" w:hAnsi="Times New Roman" w:cs="Times New Roman"/>
          <w:b/>
          <w:bCs/>
          <w:szCs w:val="21"/>
        </w:rPr>
        <w:t>A</w:t>
      </w:r>
      <w:r w:rsidRPr="00043F99">
        <w:rPr>
          <w:rFonts w:ascii="Times New Roman" w:eastAsia="宋体" w:hAnsi="Times New Roman" w:cs="Times New Roman" w:hint="eastAsia"/>
          <w:b/>
          <w:bCs/>
          <w:szCs w:val="21"/>
        </w:rPr>
        <w:t>p</w:t>
      </w:r>
      <w:r w:rsidRPr="00043F99">
        <w:rPr>
          <w:rFonts w:ascii="Times New Roman" w:eastAsia="宋体" w:hAnsi="Times New Roman" w:cs="Times New Roman"/>
          <w:b/>
          <w:bCs/>
          <w:szCs w:val="21"/>
        </w:rPr>
        <w:t xml:space="preserve">pendix1 Basic characteristics of PCD in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five districts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018"/>
        <w:gridCol w:w="773"/>
        <w:gridCol w:w="1217"/>
        <w:gridCol w:w="774"/>
        <w:gridCol w:w="1218"/>
        <w:gridCol w:w="774"/>
        <w:gridCol w:w="1218"/>
        <w:gridCol w:w="774"/>
        <w:gridCol w:w="1218"/>
        <w:gridCol w:w="774"/>
        <w:gridCol w:w="1218"/>
        <w:gridCol w:w="774"/>
        <w:gridCol w:w="1218"/>
      </w:tblGrid>
      <w:tr w:rsidR="00D12CAC" w:rsidRPr="00043F99" w:rsidTr="004D29EB">
        <w:trPr>
          <w:trHeight w:val="303"/>
          <w:jc w:val="center"/>
        </w:trPr>
        <w:tc>
          <w:tcPr>
            <w:tcW w:w="719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Hlk56435509"/>
            <w:proofErr w:type="spell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tloVariable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Gansu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Hebei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Sichuan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Zhejiang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Tianjin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Total</w:t>
            </w:r>
          </w:p>
        </w:tc>
      </w:tr>
      <w:tr w:rsidR="00D12CAC" w:rsidRPr="00043F99" w:rsidTr="004D29EB">
        <w:trPr>
          <w:trHeight w:val="551"/>
          <w:jc w:val="center"/>
        </w:trPr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43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Percentage(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43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Percentage(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43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Percentage(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43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Percentage(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43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Percentage(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7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43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Percentage(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%)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0-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.7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46.8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50-59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22.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77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436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27.7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28.0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70 or more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43.6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33.7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Gender                             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45.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45.6</w:t>
            </w:r>
          </w:p>
        </w:tc>
        <w:tc>
          <w:tcPr>
            <w:tcW w:w="277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436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45.2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5.6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54.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54.4</w:t>
            </w:r>
          </w:p>
        </w:tc>
        <w:tc>
          <w:tcPr>
            <w:tcW w:w="277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68</w:t>
            </w:r>
          </w:p>
        </w:tc>
        <w:tc>
          <w:tcPr>
            <w:tcW w:w="436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4.</w:t>
            </w: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 w:val="restar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BMI</w:t>
            </w:r>
          </w:p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Category       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Wasting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13.9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50.8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Overweight 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35.3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Marital Status                       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86.8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89.1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83.4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84.8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866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82.1</w:t>
            </w:r>
          </w:p>
        </w:tc>
      </w:tr>
      <w:tr w:rsidR="00D12CAC" w:rsidRPr="00043F99" w:rsidTr="004D29EB">
        <w:trPr>
          <w:trHeight w:val="322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Unmarried</w:t>
            </w:r>
          </w:p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/divorced</w:t>
            </w:r>
          </w:p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/widowed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17.9</w:t>
            </w:r>
          </w:p>
        </w:tc>
      </w:tr>
      <w:tr w:rsidR="00D12CAC" w:rsidRPr="00043F99" w:rsidTr="004D29EB">
        <w:trPr>
          <w:trHeight w:val="647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Education Level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Below junior high school education 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69.5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ind w:firstLineChars="100" w:firstLine="18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69.7</w:t>
            </w:r>
          </w:p>
        </w:tc>
      </w:tr>
      <w:tr w:rsidR="00D12CAC" w:rsidRPr="00043F99" w:rsidTr="004D29EB">
        <w:trPr>
          <w:trHeight w:val="647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Junior high school education and above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30.3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 w:val="restar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Income Level</w:t>
            </w:r>
          </w:p>
          <w:p w:rsidR="00D12CAC" w:rsidRPr="00043F99" w:rsidRDefault="00D12CAC" w:rsidP="004D29EB">
            <w:pPr>
              <w:snapToGri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0-999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1000-1999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4.7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2000-2999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3000 and more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277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8.4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 w:val="restar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Health insurance Categories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Urban </w:t>
            </w:r>
            <w:proofErr w:type="gramStart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residents</w:t>
            </w:r>
            <w:proofErr w:type="gramEnd"/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basic health insurance2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7.1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Urban workers basic health insurance1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New rural cooperative health insurance3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277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6.1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Others 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77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.9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 w:val="restart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Whether there is a health file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277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</w:tr>
      <w:tr w:rsidR="00D12CAC" w:rsidRPr="00043F99" w:rsidTr="004D29EB">
        <w:trPr>
          <w:trHeight w:val="454"/>
          <w:jc w:val="center"/>
        </w:trPr>
        <w:tc>
          <w:tcPr>
            <w:tcW w:w="355" w:type="pct"/>
            <w:vMerge/>
            <w:tcBorders>
              <w:bottom w:val="single" w:sz="12" w:space="0" w:color="auto"/>
            </w:tcBorders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U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nknown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2CAC" w:rsidRPr="00043F99" w:rsidRDefault="00D12CAC" w:rsidP="004D29EB">
            <w:pPr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3F9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043F99">
              <w:rPr>
                <w:rFonts w:ascii="Times New Roman" w:eastAsia="宋体" w:hAnsi="Times New Roman" w:cs="Times New Roman"/>
                <w:sz w:val="18"/>
                <w:szCs w:val="18"/>
              </w:rPr>
              <w:t>6.2</w:t>
            </w:r>
          </w:p>
        </w:tc>
      </w:tr>
    </w:tbl>
    <w:p w:rsidR="00A744A4" w:rsidRPr="00D12CAC" w:rsidRDefault="00A744A4">
      <w:bookmarkStart w:id="1" w:name="_GoBack"/>
      <w:bookmarkEnd w:id="0"/>
      <w:bookmarkEnd w:id="1"/>
    </w:p>
    <w:sectPr w:rsidR="00A744A4" w:rsidRPr="00D12CAC" w:rsidSect="00D12C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AC"/>
    <w:rsid w:val="00A744A4"/>
    <w:rsid w:val="00D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0DEAE-DB57-4CED-A70C-5E49760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禾页</dc:creator>
  <cp:keywords/>
  <dc:description/>
  <cp:lastModifiedBy>禾页</cp:lastModifiedBy>
  <cp:revision>1</cp:revision>
  <dcterms:created xsi:type="dcterms:W3CDTF">2020-12-19T07:38:00Z</dcterms:created>
  <dcterms:modified xsi:type="dcterms:W3CDTF">2020-12-19T07:40:00Z</dcterms:modified>
</cp:coreProperties>
</file>