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4D8C4" w14:textId="77777777" w:rsidR="003958EF" w:rsidRPr="003958EF" w:rsidRDefault="003958EF" w:rsidP="003958EF">
      <w:pPr>
        <w:suppressLineNumbers/>
        <w:spacing w:before="240" w:after="120"/>
        <w:jc w:val="center"/>
        <w:rPr>
          <w:rFonts w:ascii="Times New Roman" w:eastAsia="Calibri" w:hAnsi="Times New Roman" w:cs="Times New Roman"/>
          <w:i/>
          <w:sz w:val="32"/>
          <w:szCs w:val="32"/>
          <w:lang w:eastAsia="en-US" w:bidi="ar-SA"/>
        </w:rPr>
      </w:pPr>
      <w:r w:rsidRPr="003958EF">
        <w:rPr>
          <w:rFonts w:ascii="Times New Roman" w:eastAsia="Calibri" w:hAnsi="Times New Roman" w:cs="Times New Roman"/>
          <w:b/>
          <w:i/>
          <w:sz w:val="32"/>
          <w:szCs w:val="32"/>
          <w:lang w:eastAsia="en-US" w:bidi="ar-SA"/>
        </w:rPr>
        <w:t>Supplementary Material</w:t>
      </w:r>
    </w:p>
    <w:p w14:paraId="67838BBD" w14:textId="77777777" w:rsidR="00E110BE" w:rsidRPr="003958EF" w:rsidRDefault="00E110BE" w:rsidP="003958EF">
      <w:pPr>
        <w:spacing w:after="120"/>
        <w:jc w:val="center"/>
        <w:rPr>
          <w:rFonts w:ascii="Times New Roman" w:hAnsi="Times New Roman" w:cs="Times New Roman"/>
          <w:b/>
          <w:lang w:val="en-GB"/>
        </w:rPr>
      </w:pPr>
    </w:p>
    <w:p w14:paraId="6324F3C4" w14:textId="6D40BC45" w:rsidR="00EE5526" w:rsidRPr="003958EF" w:rsidRDefault="00EE5526" w:rsidP="003958EF">
      <w:pPr>
        <w:spacing w:after="120"/>
        <w:jc w:val="center"/>
        <w:rPr>
          <w:rFonts w:ascii="Times New Roman" w:hAnsi="Times New Roman" w:cs="Times New Roman"/>
          <w:b/>
          <w:lang w:val="en-GB"/>
        </w:rPr>
      </w:pPr>
      <w:r w:rsidRPr="003958EF">
        <w:rPr>
          <w:rFonts w:ascii="Times New Roman" w:hAnsi="Times New Roman" w:cs="Times New Roman"/>
          <w:b/>
          <w:lang w:val="en-GB"/>
        </w:rPr>
        <w:t>Supplementary Figure 1</w:t>
      </w:r>
    </w:p>
    <w:p w14:paraId="7DCD7702" w14:textId="32AE5F1B" w:rsidR="00EE5526" w:rsidRPr="003958EF" w:rsidRDefault="00EE5526" w:rsidP="003958EF">
      <w:pPr>
        <w:spacing w:after="120"/>
        <w:jc w:val="both"/>
        <w:rPr>
          <w:rFonts w:ascii="Times New Roman" w:hAnsi="Times New Roman" w:cs="Times New Roman"/>
          <w:lang w:val="en-GB"/>
        </w:rPr>
      </w:pPr>
    </w:p>
    <w:p w14:paraId="66836978" w14:textId="546FEB4B" w:rsidR="00EE5526" w:rsidRPr="003958EF" w:rsidRDefault="00D03612"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1D6204A3" wp14:editId="0BE111AE">
            <wp:extent cx="5121275" cy="3761740"/>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1275" cy="3761740"/>
                    </a:xfrm>
                    <a:prstGeom prst="rect">
                      <a:avLst/>
                    </a:prstGeom>
                    <a:noFill/>
                  </pic:spPr>
                </pic:pic>
              </a:graphicData>
            </a:graphic>
          </wp:inline>
        </w:drawing>
      </w:r>
    </w:p>
    <w:p w14:paraId="6499146F" w14:textId="1A6E1981" w:rsidR="00EE5526" w:rsidRPr="003958EF" w:rsidRDefault="00EE5526" w:rsidP="003958EF">
      <w:pPr>
        <w:spacing w:after="120"/>
        <w:jc w:val="both"/>
        <w:rPr>
          <w:rFonts w:ascii="Times New Roman" w:hAnsi="Times New Roman" w:cs="Times New Roman"/>
          <w:lang w:val="en-GB"/>
        </w:rPr>
      </w:pPr>
    </w:p>
    <w:p w14:paraId="523C8126" w14:textId="4865A034" w:rsidR="00EE5526" w:rsidRPr="003958EF" w:rsidRDefault="00EE5526"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S1</w:t>
      </w:r>
      <w:r w:rsidR="00E43032" w:rsidRPr="003958EF">
        <w:rPr>
          <w:rFonts w:ascii="Times New Roman" w:hAnsi="Times New Roman" w:cs="Times New Roman"/>
          <w:lang w:val="en-GB"/>
        </w:rPr>
        <w:t>|</w:t>
      </w:r>
      <w:r w:rsidRPr="003958EF">
        <w:rPr>
          <w:rFonts w:ascii="Times New Roman" w:hAnsi="Times New Roman" w:cs="Times New Roman"/>
          <w:lang w:val="en-GB"/>
        </w:rPr>
        <w:t xml:space="preserve"> </w:t>
      </w:r>
      <w:r w:rsidRPr="003958EF">
        <w:rPr>
          <w:rFonts w:ascii="Times New Roman" w:hAnsi="Times New Roman" w:cs="Times New Roman"/>
          <w:b/>
          <w:lang w:val="en-GB"/>
        </w:rPr>
        <w:t>Selection of templates region for the generation of the</w:t>
      </w:r>
      <w:r w:rsidRPr="003958EF">
        <w:rPr>
          <w:rFonts w:ascii="Times New Roman" w:hAnsi="Times New Roman" w:cs="Times New Roman"/>
          <w:b/>
          <w:i/>
          <w:iCs/>
          <w:vertAlign w:val="subscript"/>
          <w:lang w:val="en-GB"/>
        </w:rPr>
        <w:t xml:space="preserve"> </w:t>
      </w:r>
      <w:r w:rsidRPr="003958EF">
        <w:rPr>
          <w:rFonts w:ascii="Times New Roman" w:hAnsi="Times New Roman" w:cs="Times New Roman"/>
          <w:b/>
          <w:lang w:val="en-GB"/>
        </w:rPr>
        <w:t>chimera.</w:t>
      </w:r>
      <w:r w:rsidRPr="003958EF">
        <w:rPr>
          <w:rFonts w:ascii="Times New Roman" w:hAnsi="Times New Roman" w:cs="Times New Roman"/>
          <w:lang w:val="en-GB"/>
        </w:rPr>
        <w:t xml:space="preserve"> </w:t>
      </w:r>
      <w:r w:rsidR="00E110BE" w:rsidRPr="003958EF">
        <w:rPr>
          <w:rFonts w:ascii="Times New Roman" w:hAnsi="Times New Roman" w:cs="Times New Roman"/>
          <w:lang w:val="en-GB"/>
        </w:rPr>
        <w:t>P</w:t>
      </w:r>
      <w:r w:rsidRPr="003958EF">
        <w:rPr>
          <w:rFonts w:ascii="Times New Roman" w:hAnsi="Times New Roman" w:cs="Times New Roman"/>
          <w:lang w:val="en-GB"/>
        </w:rPr>
        <w:t>ink</w:t>
      </w:r>
      <w:r w:rsidR="00E110BE" w:rsidRPr="003958EF">
        <w:rPr>
          <w:rFonts w:ascii="Times New Roman" w:hAnsi="Times New Roman" w:cs="Times New Roman"/>
          <w:lang w:val="en-GB"/>
        </w:rPr>
        <w:t>:</w:t>
      </w:r>
      <w:r w:rsidRPr="003958EF">
        <w:rPr>
          <w:rFonts w:ascii="Times New Roman" w:hAnsi="Times New Roman" w:cs="Times New Roman"/>
          <w:lang w:val="en-GB"/>
        </w:rPr>
        <w:t xml:space="preserve"> residues taken from template 1 (Rel</w:t>
      </w:r>
      <w:r w:rsidRPr="003958EF">
        <w:rPr>
          <w:rFonts w:ascii="Times New Roman" w:hAnsi="Times New Roman" w:cs="Times New Roman"/>
          <w:i/>
          <w:iCs/>
          <w:vertAlign w:val="subscript"/>
          <w:lang w:val="en-GB"/>
        </w:rPr>
        <w:t>Seq</w:t>
      </w:r>
      <w:r w:rsidR="00E110BE" w:rsidRPr="003958EF">
        <w:rPr>
          <w:rFonts w:ascii="Times New Roman" w:hAnsi="Times New Roman" w:cs="Times New Roman"/>
          <w:lang w:val="en-GB"/>
        </w:rPr>
        <w:t>, 5-239 and 338-341); G</w:t>
      </w:r>
      <w:r w:rsidRPr="003958EF">
        <w:rPr>
          <w:rFonts w:ascii="Times New Roman" w:hAnsi="Times New Roman" w:cs="Times New Roman"/>
          <w:lang w:val="en-GB"/>
        </w:rPr>
        <w:t>reen</w:t>
      </w:r>
      <w:r w:rsidR="00E110BE" w:rsidRPr="003958EF">
        <w:rPr>
          <w:rFonts w:ascii="Times New Roman" w:hAnsi="Times New Roman" w:cs="Times New Roman"/>
          <w:lang w:val="en-GB"/>
        </w:rPr>
        <w:t>:</w:t>
      </w:r>
      <w:r w:rsidRPr="003958EF">
        <w:rPr>
          <w:rFonts w:ascii="Times New Roman" w:hAnsi="Times New Roman" w:cs="Times New Roman"/>
          <w:lang w:val="en-GB"/>
        </w:rPr>
        <w:t xml:space="preserve"> residues taken</w:t>
      </w:r>
      <w:r w:rsidR="00E110BE" w:rsidRPr="003958EF">
        <w:rPr>
          <w:rFonts w:ascii="Times New Roman" w:hAnsi="Times New Roman" w:cs="Times New Roman"/>
          <w:lang w:val="en-GB"/>
        </w:rPr>
        <w:t xml:space="preserve"> from template 2 (RelP, 68-188);</w:t>
      </w:r>
      <w:r w:rsidRPr="003958EF">
        <w:rPr>
          <w:rFonts w:ascii="Times New Roman" w:hAnsi="Times New Roman" w:cs="Times New Roman"/>
          <w:lang w:val="en-GB"/>
        </w:rPr>
        <w:t xml:space="preserve"> </w:t>
      </w:r>
      <w:r w:rsidR="00E110BE" w:rsidRPr="003958EF">
        <w:rPr>
          <w:rFonts w:ascii="Times New Roman" w:hAnsi="Times New Roman" w:cs="Times New Roman"/>
          <w:lang w:val="en-GB"/>
        </w:rPr>
        <w:t>G</w:t>
      </w:r>
      <w:r w:rsidRPr="003958EF">
        <w:rPr>
          <w:rFonts w:ascii="Times New Roman" w:hAnsi="Times New Roman" w:cs="Times New Roman"/>
          <w:lang w:val="en-GB"/>
        </w:rPr>
        <w:t>rey</w:t>
      </w:r>
      <w:r w:rsidR="00E110BE" w:rsidRPr="003958EF">
        <w:rPr>
          <w:rFonts w:ascii="Times New Roman" w:hAnsi="Times New Roman" w:cs="Times New Roman"/>
          <w:lang w:val="en-GB"/>
        </w:rPr>
        <w:t>:</w:t>
      </w:r>
      <w:r w:rsidRPr="003958EF">
        <w:rPr>
          <w:rFonts w:ascii="Times New Roman" w:hAnsi="Times New Roman" w:cs="Times New Roman"/>
          <w:lang w:val="en-GB"/>
        </w:rPr>
        <w:t xml:space="preserve"> residues excluded from the model. For the ligands: GTP (green), AMP-CPP (green), coordination waters (red dots), Mg</w:t>
      </w:r>
      <w:r w:rsidRPr="003958EF">
        <w:rPr>
          <w:rFonts w:ascii="Times New Roman" w:hAnsi="Times New Roman" w:cs="Times New Roman"/>
          <w:vertAlign w:val="superscript"/>
          <w:lang w:val="en-GB"/>
        </w:rPr>
        <w:t>2+</w:t>
      </w:r>
      <w:r w:rsidRPr="003958EF">
        <w:rPr>
          <w:rFonts w:ascii="Times New Roman" w:hAnsi="Times New Roman" w:cs="Times New Roman"/>
          <w:lang w:val="en-GB"/>
        </w:rPr>
        <w:t xml:space="preserve"> and Mn</w:t>
      </w:r>
      <w:r w:rsidRPr="003958EF">
        <w:rPr>
          <w:rFonts w:ascii="Times New Roman" w:hAnsi="Times New Roman" w:cs="Times New Roman"/>
          <w:vertAlign w:val="superscript"/>
          <w:lang w:val="en-GB"/>
        </w:rPr>
        <w:t>2+</w:t>
      </w:r>
      <w:r w:rsidRPr="003958EF">
        <w:rPr>
          <w:rFonts w:ascii="Times New Roman" w:hAnsi="Times New Roman" w:cs="Times New Roman"/>
          <w:lang w:val="en-GB"/>
        </w:rPr>
        <w:t xml:space="preserve"> (grey </w:t>
      </w:r>
      <w:r w:rsidR="00E110BE" w:rsidRPr="003958EF">
        <w:rPr>
          <w:rFonts w:ascii="Times New Roman" w:hAnsi="Times New Roman" w:cs="Times New Roman"/>
          <w:lang w:val="en-GB"/>
        </w:rPr>
        <w:t>spheres</w:t>
      </w:r>
      <w:r w:rsidRPr="003958EF">
        <w:rPr>
          <w:rFonts w:ascii="Times New Roman" w:hAnsi="Times New Roman" w:cs="Times New Roman"/>
          <w:lang w:val="en-GB"/>
        </w:rPr>
        <w:t>).</w:t>
      </w:r>
    </w:p>
    <w:p w14:paraId="0CD52F66" w14:textId="77777777" w:rsidR="00EE5526" w:rsidRPr="003958EF" w:rsidRDefault="00EE5526" w:rsidP="003958EF">
      <w:pPr>
        <w:spacing w:after="120"/>
        <w:jc w:val="both"/>
        <w:rPr>
          <w:rFonts w:ascii="Times New Roman" w:hAnsi="Times New Roman" w:cs="Times New Roman"/>
          <w:lang w:val="en-GB"/>
        </w:rPr>
      </w:pPr>
    </w:p>
    <w:p w14:paraId="56A6A078" w14:textId="08174D08" w:rsidR="00EE5526" w:rsidRPr="003958EF" w:rsidRDefault="00EE5526" w:rsidP="003958EF">
      <w:pPr>
        <w:spacing w:after="120"/>
        <w:jc w:val="center"/>
        <w:rPr>
          <w:rFonts w:ascii="Times New Roman" w:hAnsi="Times New Roman" w:cs="Times New Roman"/>
          <w:lang w:val="en-GB"/>
        </w:rPr>
      </w:pPr>
      <w:r w:rsidRPr="003958EF">
        <w:rPr>
          <w:rFonts w:ascii="Times New Roman" w:hAnsi="Times New Roman" w:cs="Times New Roman"/>
          <w:lang w:val="en-GB"/>
        </w:rPr>
        <w:br w:type="page"/>
      </w:r>
    </w:p>
    <w:p w14:paraId="6A873069" w14:textId="1BD11158" w:rsidR="00104BA9" w:rsidRPr="003958EF" w:rsidRDefault="00104BA9"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2</w:t>
      </w:r>
    </w:p>
    <w:p w14:paraId="5BECD9DD" w14:textId="77777777" w:rsidR="00104BA9" w:rsidRPr="003958EF" w:rsidRDefault="00104BA9" w:rsidP="003958EF">
      <w:pPr>
        <w:spacing w:after="120"/>
        <w:jc w:val="center"/>
        <w:rPr>
          <w:rFonts w:ascii="Times New Roman" w:hAnsi="Times New Roman" w:cs="Times New Roman"/>
          <w:lang w:val="en-GB"/>
        </w:rPr>
      </w:pPr>
    </w:p>
    <w:p w14:paraId="00F2EFB8" w14:textId="69C23783" w:rsidR="00104BA9" w:rsidRPr="003958EF" w:rsidRDefault="00104BA9"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71A1039D" wp14:editId="67C7AD3D">
            <wp:extent cx="6178574" cy="44272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780" cy="4435966"/>
                    </a:xfrm>
                    <a:prstGeom prst="rect">
                      <a:avLst/>
                    </a:prstGeom>
                    <a:noFill/>
                  </pic:spPr>
                </pic:pic>
              </a:graphicData>
            </a:graphic>
          </wp:inline>
        </w:drawing>
      </w:r>
    </w:p>
    <w:p w14:paraId="5AD88DF4" w14:textId="77777777" w:rsidR="00E43032" w:rsidRPr="003958EF" w:rsidRDefault="00E43032" w:rsidP="003958EF">
      <w:pPr>
        <w:spacing w:after="120"/>
        <w:jc w:val="center"/>
        <w:rPr>
          <w:rFonts w:ascii="Times New Roman" w:hAnsi="Times New Roman" w:cs="Times New Roman"/>
          <w:lang w:val="en-GB"/>
        </w:rPr>
      </w:pPr>
    </w:p>
    <w:p w14:paraId="50D90D6B" w14:textId="23AFEAB0" w:rsidR="00104BA9" w:rsidRPr="003958EF" w:rsidRDefault="00104BA9"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S2</w:t>
      </w:r>
      <w:r w:rsidR="00E43032" w:rsidRPr="003958EF">
        <w:rPr>
          <w:rFonts w:ascii="Times New Roman" w:hAnsi="Times New Roman" w:cs="Times New Roman"/>
          <w:b/>
          <w:bCs/>
          <w:lang w:val="en-GB"/>
        </w:rPr>
        <w:t>|</w:t>
      </w:r>
      <w:r w:rsidRPr="003958EF">
        <w:rPr>
          <w:rFonts w:ascii="Times New Roman" w:hAnsi="Times New Roman" w:cs="Times New Roman"/>
          <w:lang w:val="en-GB"/>
        </w:rPr>
        <w:t xml:space="preserve"> Ramachandran plots of the five models generated by the homology mode</w:t>
      </w:r>
      <w:r w:rsidR="00E110BE" w:rsidRPr="003958EF">
        <w:rPr>
          <w:rFonts w:ascii="Times New Roman" w:hAnsi="Times New Roman" w:cs="Times New Roman"/>
          <w:lang w:val="en-GB"/>
        </w:rPr>
        <w:t>l</w:t>
      </w:r>
      <w:r w:rsidRPr="003958EF">
        <w:rPr>
          <w:rFonts w:ascii="Times New Roman" w:hAnsi="Times New Roman" w:cs="Times New Roman"/>
          <w:lang w:val="en-GB"/>
        </w:rPr>
        <w:t xml:space="preserve">ling procedure.   </w:t>
      </w:r>
    </w:p>
    <w:p w14:paraId="6A6F58DE" w14:textId="77777777" w:rsidR="00104BA9" w:rsidRPr="003958EF" w:rsidRDefault="00104BA9" w:rsidP="003958EF">
      <w:pPr>
        <w:spacing w:after="120"/>
        <w:jc w:val="both"/>
        <w:rPr>
          <w:rFonts w:ascii="Times New Roman" w:hAnsi="Times New Roman" w:cs="Times New Roman"/>
          <w:lang w:val="en-GB"/>
        </w:rPr>
      </w:pPr>
    </w:p>
    <w:p w14:paraId="78D501D5" w14:textId="2FC66DCF" w:rsidR="00104BA9" w:rsidRPr="003958EF" w:rsidRDefault="00104BA9" w:rsidP="003958EF">
      <w:pPr>
        <w:spacing w:after="120"/>
        <w:jc w:val="center"/>
        <w:rPr>
          <w:rFonts w:ascii="Times New Roman" w:hAnsi="Times New Roman" w:cs="Times New Roman"/>
          <w:lang w:val="en-GB"/>
        </w:rPr>
      </w:pPr>
      <w:r w:rsidRPr="003958EF">
        <w:rPr>
          <w:rFonts w:ascii="Times New Roman" w:hAnsi="Times New Roman" w:cs="Times New Roman"/>
          <w:lang w:val="en-GB"/>
        </w:rPr>
        <w:br w:type="page"/>
      </w:r>
    </w:p>
    <w:p w14:paraId="52C95868" w14:textId="504F0C11" w:rsidR="00104BA9" w:rsidRPr="003958EF" w:rsidRDefault="00104BA9"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3</w:t>
      </w:r>
    </w:p>
    <w:p w14:paraId="1E4D4679" w14:textId="36D4F631" w:rsidR="00104BA9" w:rsidRPr="003958EF" w:rsidRDefault="00104BA9" w:rsidP="003958EF">
      <w:pPr>
        <w:spacing w:after="120"/>
        <w:jc w:val="center"/>
        <w:rPr>
          <w:rFonts w:ascii="Times New Roman" w:hAnsi="Times New Roman" w:cs="Times New Roman"/>
          <w:lang w:val="en-GB"/>
        </w:rPr>
      </w:pPr>
    </w:p>
    <w:p w14:paraId="38832A6C" w14:textId="794A1A01" w:rsidR="00B85DF3" w:rsidRPr="003958EF" w:rsidRDefault="00B85DF3"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6017E332" wp14:editId="0A068A89">
            <wp:extent cx="6042407" cy="469220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346" cy="4698373"/>
                    </a:xfrm>
                    <a:prstGeom prst="rect">
                      <a:avLst/>
                    </a:prstGeom>
                    <a:noFill/>
                  </pic:spPr>
                </pic:pic>
              </a:graphicData>
            </a:graphic>
          </wp:inline>
        </w:drawing>
      </w:r>
    </w:p>
    <w:p w14:paraId="5539B857" w14:textId="6802C83D" w:rsidR="00662C1A" w:rsidRPr="003958EF" w:rsidRDefault="00104BA9"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w:t>
      </w:r>
      <w:r w:rsidR="00D6253E" w:rsidRPr="003958EF">
        <w:rPr>
          <w:rFonts w:ascii="Times New Roman" w:hAnsi="Times New Roman" w:cs="Times New Roman"/>
          <w:b/>
          <w:bCs/>
          <w:lang w:val="en-GB"/>
        </w:rPr>
        <w:t>3</w:t>
      </w:r>
      <w:r w:rsidR="00FE0537" w:rsidRPr="003958EF">
        <w:rPr>
          <w:rFonts w:ascii="Times New Roman" w:hAnsi="Times New Roman" w:cs="Times New Roman"/>
          <w:lang w:val="en-GB"/>
        </w:rPr>
        <w:t>|</w:t>
      </w:r>
      <w:r w:rsidRPr="003958EF">
        <w:rPr>
          <w:rFonts w:ascii="Times New Roman" w:hAnsi="Times New Roman" w:cs="Times New Roman"/>
          <w:lang w:val="en-GB"/>
        </w:rPr>
        <w:t xml:space="preserve"> </w:t>
      </w:r>
      <w:r w:rsidR="00B85DF3" w:rsidRPr="003958EF">
        <w:rPr>
          <w:rFonts w:ascii="Times New Roman" w:hAnsi="Times New Roman" w:cs="Times New Roman"/>
          <w:b/>
          <w:bCs/>
          <w:lang w:val="en-GB"/>
        </w:rPr>
        <w:t>(A)</w:t>
      </w:r>
      <w:r w:rsidR="00B85DF3" w:rsidRPr="003958EF">
        <w:rPr>
          <w:rFonts w:ascii="Times New Roman" w:hAnsi="Times New Roman" w:cs="Times New Roman"/>
          <w:bCs/>
          <w:lang w:val="en-GB"/>
        </w:rPr>
        <w:t xml:space="preserve"> </w:t>
      </w:r>
      <w:r w:rsidR="00B85DF3" w:rsidRPr="003958EF">
        <w:rPr>
          <w:rFonts w:ascii="Times New Roman" w:hAnsi="Times New Roman" w:cs="Times New Roman"/>
          <w:lang w:val="en-GB"/>
        </w:rPr>
        <w:t xml:space="preserve">RMSF and </w:t>
      </w:r>
      <w:r w:rsidR="00B85DF3" w:rsidRPr="003958EF">
        <w:rPr>
          <w:rFonts w:ascii="Times New Roman" w:hAnsi="Times New Roman" w:cs="Times New Roman"/>
          <w:b/>
          <w:bCs/>
          <w:lang w:val="en-GB"/>
        </w:rPr>
        <w:t>(B)</w:t>
      </w:r>
      <w:r w:rsidR="00B85DF3" w:rsidRPr="003958EF">
        <w:rPr>
          <w:rFonts w:ascii="Times New Roman" w:hAnsi="Times New Roman" w:cs="Times New Roman"/>
          <w:bCs/>
          <w:lang w:val="en-GB"/>
        </w:rPr>
        <w:t xml:space="preserve"> </w:t>
      </w:r>
      <w:r w:rsidR="00B85DF3" w:rsidRPr="003958EF">
        <w:rPr>
          <w:rFonts w:ascii="Times New Roman" w:hAnsi="Times New Roman" w:cs="Times New Roman"/>
          <w:lang w:val="en-GB"/>
        </w:rPr>
        <w:t>RMSD of Model#1 calculated as a function of the simulation time for the protein backbone atoms (C,C</w:t>
      </w:r>
      <w:r w:rsidR="00B85DF3" w:rsidRPr="003958EF">
        <w:rPr>
          <w:rFonts w:ascii="Times New Roman" w:hAnsi="Times New Roman" w:cs="Times New Roman"/>
          <w:lang w:val="it-IT"/>
        </w:rPr>
        <w:t>α</w:t>
      </w:r>
      <w:r w:rsidR="00B85DF3" w:rsidRPr="003958EF">
        <w:rPr>
          <w:rFonts w:ascii="Times New Roman" w:hAnsi="Times New Roman" w:cs="Times New Roman"/>
          <w:lang w:val="en-GB"/>
        </w:rPr>
        <w:t xml:space="preserve">,N,O,H) during 200 ns of NVT (T=300 K) simulation. </w:t>
      </w:r>
      <w:r w:rsidR="0091336C" w:rsidRPr="003958EF">
        <w:rPr>
          <w:rFonts w:ascii="Times New Roman" w:hAnsi="Times New Roman" w:cs="Times New Roman"/>
          <w:b/>
          <w:bCs/>
          <w:lang w:val="en-GB"/>
        </w:rPr>
        <w:t>(B</w:t>
      </w:r>
      <w:r w:rsidR="00B85DF3" w:rsidRPr="003958EF">
        <w:rPr>
          <w:rFonts w:ascii="Times New Roman" w:hAnsi="Times New Roman" w:cs="Times New Roman"/>
          <w:b/>
          <w:bCs/>
          <w:lang w:val="en-GB"/>
        </w:rPr>
        <w:t xml:space="preserve">) </w:t>
      </w:r>
      <w:r w:rsidR="00B85DF3" w:rsidRPr="003958EF">
        <w:rPr>
          <w:rFonts w:ascii="Times New Roman" w:hAnsi="Times New Roman" w:cs="Times New Roman"/>
          <w:lang w:val="en-GB"/>
        </w:rPr>
        <w:t>Reference structure corresponds to the input Model#1. Black, HD (residues 5-159); blue, SYNTH (residues 178-341); red, whole protein (residues 5-341). The tertiary structure of each domain is preserved over the simulation time, while a change in the reciprocal orientation (ca. 55°) of the two domains increases the RMSD values for the whole protein.</w:t>
      </w:r>
    </w:p>
    <w:p w14:paraId="235D5F32" w14:textId="77777777" w:rsidR="00662C1A" w:rsidRPr="003958EF" w:rsidRDefault="00662C1A" w:rsidP="003958EF">
      <w:pPr>
        <w:spacing w:after="120"/>
        <w:jc w:val="both"/>
        <w:rPr>
          <w:rFonts w:ascii="Times New Roman" w:hAnsi="Times New Roman" w:cs="Times New Roman"/>
          <w:lang w:val="en-GB"/>
        </w:rPr>
      </w:pPr>
    </w:p>
    <w:p w14:paraId="0935BA25" w14:textId="22DFE3C9" w:rsidR="00104BA9" w:rsidRPr="003958EF" w:rsidRDefault="00104BA9" w:rsidP="003958EF">
      <w:pPr>
        <w:spacing w:after="120"/>
        <w:jc w:val="both"/>
        <w:rPr>
          <w:rFonts w:ascii="Times New Roman" w:hAnsi="Times New Roman" w:cs="Times New Roman"/>
          <w:lang w:val="en-GB"/>
        </w:rPr>
      </w:pPr>
      <w:r w:rsidRPr="003958EF">
        <w:rPr>
          <w:rFonts w:ascii="Times New Roman" w:hAnsi="Times New Roman" w:cs="Times New Roman"/>
          <w:lang w:val="en-GB"/>
        </w:rPr>
        <w:t>The overa</w:t>
      </w:r>
      <w:r w:rsidR="00662C1A" w:rsidRPr="003958EF">
        <w:rPr>
          <w:rFonts w:ascii="Times New Roman" w:hAnsi="Times New Roman" w:cs="Times New Roman"/>
          <w:lang w:val="en-GB"/>
        </w:rPr>
        <w:t>ll fold of each domain is</w:t>
      </w:r>
      <w:r w:rsidRPr="003958EF">
        <w:rPr>
          <w:rFonts w:ascii="Times New Roman" w:hAnsi="Times New Roman" w:cs="Times New Roman"/>
          <w:lang w:val="en-GB"/>
        </w:rPr>
        <w:t xml:space="preserve"> preserved (low RMSD v</w:t>
      </w:r>
      <w:r w:rsidR="00B55D74" w:rsidRPr="003958EF">
        <w:rPr>
          <w:rFonts w:ascii="Times New Roman" w:hAnsi="Times New Roman" w:cs="Times New Roman"/>
          <w:lang w:val="en-GB"/>
        </w:rPr>
        <w:t>alues) while there is an increase</w:t>
      </w:r>
      <w:r w:rsidRPr="003958EF">
        <w:rPr>
          <w:rFonts w:ascii="Times New Roman" w:hAnsi="Times New Roman" w:cs="Times New Roman"/>
          <w:lang w:val="en-GB"/>
        </w:rPr>
        <w:t xml:space="preserve"> of the RMSD value for the whole protein that indicates a change in the reciprocal orientation of the HD and SYNTH domains.</w:t>
      </w:r>
    </w:p>
    <w:p w14:paraId="78EC9E75" w14:textId="221DECA4" w:rsidR="00104BA9" w:rsidRPr="003958EF" w:rsidRDefault="00104BA9" w:rsidP="003958EF">
      <w:pPr>
        <w:spacing w:after="120"/>
        <w:jc w:val="center"/>
        <w:rPr>
          <w:rFonts w:ascii="Times New Roman" w:hAnsi="Times New Roman" w:cs="Times New Roman"/>
          <w:lang w:val="en-GB"/>
        </w:rPr>
      </w:pPr>
      <w:r w:rsidRPr="003958EF">
        <w:rPr>
          <w:rFonts w:ascii="Times New Roman" w:hAnsi="Times New Roman" w:cs="Times New Roman"/>
          <w:lang w:val="en-GB"/>
        </w:rPr>
        <w:br w:type="page"/>
      </w:r>
    </w:p>
    <w:p w14:paraId="0BBFB610" w14:textId="47E27646" w:rsidR="00D6253E" w:rsidRPr="003958EF" w:rsidRDefault="00D6253E"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4</w:t>
      </w:r>
    </w:p>
    <w:p w14:paraId="648CA882" w14:textId="77777777" w:rsidR="00D6253E" w:rsidRPr="003958EF" w:rsidRDefault="00D6253E" w:rsidP="003958EF">
      <w:pPr>
        <w:spacing w:after="120"/>
        <w:jc w:val="center"/>
        <w:rPr>
          <w:rFonts w:ascii="Times New Roman" w:hAnsi="Times New Roman" w:cs="Times New Roman"/>
          <w:lang w:val="en-GB"/>
        </w:rPr>
      </w:pPr>
    </w:p>
    <w:p w14:paraId="710C1063" w14:textId="78580A36" w:rsidR="00104BA9" w:rsidRPr="003958EF" w:rsidRDefault="00D6253E"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28ED3D07" wp14:editId="4CC1F1FC">
            <wp:extent cx="3968750" cy="32861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0" cy="3286125"/>
                    </a:xfrm>
                    <a:prstGeom prst="rect">
                      <a:avLst/>
                    </a:prstGeom>
                    <a:noFill/>
                  </pic:spPr>
                </pic:pic>
              </a:graphicData>
            </a:graphic>
          </wp:inline>
        </w:drawing>
      </w:r>
    </w:p>
    <w:p w14:paraId="6B9E3F44" w14:textId="11DB11D7" w:rsidR="00D6253E" w:rsidRPr="003958EF" w:rsidRDefault="00D6253E" w:rsidP="003958EF">
      <w:pPr>
        <w:spacing w:after="120"/>
        <w:jc w:val="center"/>
        <w:rPr>
          <w:rFonts w:ascii="Times New Roman" w:hAnsi="Times New Roman" w:cs="Times New Roman"/>
          <w:lang w:val="en-GB"/>
        </w:rPr>
      </w:pPr>
    </w:p>
    <w:p w14:paraId="6A93E953" w14:textId="0014A0E2" w:rsidR="00D6253E" w:rsidRPr="003958EF" w:rsidRDefault="00D6253E"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S4</w:t>
      </w:r>
      <w:r w:rsidR="00E43032" w:rsidRPr="003958EF">
        <w:rPr>
          <w:rFonts w:ascii="Times New Roman" w:hAnsi="Times New Roman" w:cs="Times New Roman"/>
          <w:lang w:val="en-GB"/>
        </w:rPr>
        <w:t>|</w:t>
      </w:r>
      <w:r w:rsidR="00F60E38" w:rsidRPr="003958EF">
        <w:rPr>
          <w:rFonts w:ascii="Times New Roman" w:hAnsi="Times New Roman" w:cs="Times New Roman"/>
          <w:lang w:val="en-GB"/>
        </w:rPr>
        <w:t xml:space="preserve"> The three</w:t>
      </w:r>
      <w:r w:rsidR="00FC0650" w:rsidRPr="003958EF">
        <w:rPr>
          <w:rFonts w:ascii="Times New Roman" w:hAnsi="Times New Roman" w:cs="Times New Roman"/>
          <w:lang w:val="en-GB"/>
        </w:rPr>
        <w:t xml:space="preserve"> </w:t>
      </w:r>
      <w:r w:rsidR="00FC0650" w:rsidRPr="003958EF">
        <w:rPr>
          <w:rFonts w:ascii="Times New Roman" w:hAnsi="Times New Roman" w:cs="Times New Roman"/>
          <w:i/>
          <w:lang w:val="en-GB"/>
        </w:rPr>
        <w:t>ab initio</w:t>
      </w:r>
      <w:r w:rsidRPr="003958EF">
        <w:rPr>
          <w:rFonts w:ascii="Times New Roman" w:hAnsi="Times New Roman" w:cs="Times New Roman"/>
          <w:lang w:val="en-GB"/>
        </w:rPr>
        <w:t xml:space="preserve"> conformations </w:t>
      </w:r>
      <w:r w:rsidR="00FC0650" w:rsidRPr="003958EF">
        <w:rPr>
          <w:rFonts w:ascii="Times New Roman" w:hAnsi="Times New Roman" w:cs="Times New Roman"/>
          <w:lang w:val="en-GB"/>
        </w:rPr>
        <w:t>generated for</w:t>
      </w:r>
      <w:r w:rsidRPr="003958EF">
        <w:rPr>
          <w:rFonts w:ascii="Times New Roman" w:hAnsi="Times New Roman" w:cs="Times New Roman"/>
          <w:lang w:val="en-GB"/>
        </w:rPr>
        <w:t xml:space="preserve"> the K110-N123 gap (red)</w:t>
      </w:r>
      <w:r w:rsidR="00FC0650" w:rsidRPr="003958EF">
        <w:rPr>
          <w:rFonts w:ascii="Times New Roman" w:hAnsi="Times New Roman" w:cs="Times New Roman"/>
          <w:lang w:val="en-GB"/>
        </w:rPr>
        <w:t>, compared to the knowledge-based protocol (grey)</w:t>
      </w:r>
      <w:r w:rsidRPr="003958EF">
        <w:rPr>
          <w:rFonts w:ascii="Times New Roman" w:hAnsi="Times New Roman" w:cs="Times New Roman"/>
          <w:lang w:val="en-GB"/>
        </w:rPr>
        <w:t xml:space="preserve">. </w:t>
      </w:r>
      <w:r w:rsidR="00FC0650" w:rsidRPr="003958EF">
        <w:rPr>
          <w:rFonts w:ascii="Times New Roman" w:hAnsi="Times New Roman" w:cs="Times New Roman"/>
          <w:lang w:val="en-GB"/>
        </w:rPr>
        <w:t>Conformations generated with an ultra-extended method with default option, OPLS_2005 force field</w:t>
      </w:r>
      <w:r w:rsidR="00E3483D" w:rsidRPr="003958EF">
        <w:rPr>
          <w:rFonts w:ascii="Times New Roman" w:hAnsi="Times New Roman" w:cs="Times New Roman"/>
          <w:lang w:val="en-GB"/>
        </w:rPr>
        <w:t xml:space="preserve"> </w:t>
      </w:r>
      <w:r w:rsidR="00360F76" w:rsidRPr="003958EF">
        <w:rPr>
          <w:rFonts w:ascii="Times New Roman" w:hAnsi="Times New Roman" w:cs="Times New Roman"/>
          <w:lang w:val="en-GB"/>
        </w:rPr>
        <w:fldChar w:fldCharType="begin"/>
      </w:r>
      <w:r w:rsidR="00360F76" w:rsidRPr="003958EF">
        <w:rPr>
          <w:rFonts w:ascii="Times New Roman" w:hAnsi="Times New Roman" w:cs="Times New Roman"/>
          <w:lang w:val="en-GB"/>
        </w:rPr>
        <w:instrText xml:space="preserve"> ADDIN EN.CITE &lt;EndNote&gt;&lt;Cite&gt;&lt;Author&gt;Banks&lt;/Author&gt;&lt;Year&gt;2005&lt;/Year&gt;&lt;RecNum&gt;823&lt;/RecNum&gt;&lt;DisplayText&gt;(Banks et al., 2005)&lt;/DisplayText&gt;&lt;record&gt;&lt;rec-number&gt;823&lt;/rec-number&gt;&lt;foreign-keys&gt;&lt;key app="EN" db-id="59atxvtzu2aff5e0adb5tw9ds22f9wzaertz" timestamp="1592301496"&gt;823&lt;/key&gt;&lt;key app="ENWeb" db-id=""&gt;0&lt;/key&gt;&lt;/foreign-keys&gt;&lt;ref-type name="Journal Article"&gt;17&lt;/ref-type&gt;&lt;contributors&gt;&lt;authors&gt;&lt;author&gt;Banks, J. L.&lt;/author&gt;&lt;author&gt;Beard, H. S.&lt;/author&gt;&lt;author&gt;Cao, Y.&lt;/author&gt;&lt;author&gt;Cho, A. E.&lt;/author&gt;&lt;author&gt;Damm, W.&lt;/author&gt;&lt;author&gt;Farid, R.&lt;/author&gt;&lt;author&gt;Felts, A. K.&lt;/author&gt;&lt;author&gt;Halgren, T. A.&lt;/author&gt;&lt;author&gt;Mainz, D. T.&lt;/author&gt;&lt;author&gt;Maple, J. R.&lt;/author&gt;&lt;author&gt;Murphy, R.&lt;/author&gt;&lt;author&gt;Philipp, D. M.&lt;/author&gt;&lt;author&gt;Repasky, M. P.&lt;/author&gt;&lt;author&gt;Zhang, L. Y.&lt;/author&gt;&lt;author&gt;Berne, B. J.&lt;/author&gt;&lt;author&gt;Friesner, R. A.&lt;/author&gt;&lt;author&gt;Gallicchio, E.&lt;/author&gt;&lt;author&gt;Levy, R. M.&lt;/author&gt;&lt;/authors&gt;&lt;/contributors&gt;&lt;auth-address&gt;Schrodinger, Inc., New York, NY 10036, USA.&lt;/auth-address&gt;&lt;titles&gt;&lt;title&gt;Integrated Modeling Program, Applied Chemical Theory (IMPACT)&lt;/title&gt;&lt;secondary-title&gt;J Comput Chem&lt;/secondary-title&gt;&lt;/titles&gt;&lt;periodical&gt;&lt;full-title&gt;J Comput Chem&lt;/full-title&gt;&lt;/periodical&gt;&lt;pages&gt;1752-80&lt;/pages&gt;&lt;volume&gt;26&lt;/volume&gt;&lt;number&gt;16&lt;/number&gt;&lt;edition&gt;2005/10/08&lt;/edition&gt;&lt;keywords&gt;&lt;keyword&gt;*Computer Simulation&lt;/keyword&gt;&lt;keyword&gt;Drug Design&lt;/keyword&gt;&lt;keyword&gt;*Models, Chemical&lt;/keyword&gt;&lt;keyword&gt;Models, Molecular&lt;/keyword&gt;&lt;keyword&gt;Monte Carlo Method&lt;/keyword&gt;&lt;keyword&gt;Protein Structure, Tertiary&lt;/keyword&gt;&lt;keyword&gt;Quantum Theory&lt;/keyword&gt;&lt;keyword&gt;*Software&lt;/keyword&gt;&lt;keyword&gt;Solvents/chemistry&lt;/keyword&gt;&lt;keyword&gt;Thermodynamics&lt;/keyword&gt;&lt;/keywords&gt;&lt;dates&gt;&lt;year&gt;2005&lt;/year&gt;&lt;pub-dates&gt;&lt;date&gt;Dec&lt;/date&gt;&lt;/pub-dates&gt;&lt;/dates&gt;&lt;isbn&gt;0192-8651 (Print)&amp;#xD;0192-8651 (Linking)&lt;/isbn&gt;&lt;accession-num&gt;16211539&lt;/accession-num&gt;&lt;urls&gt;&lt;related-urls&gt;&lt;url&gt;https://www.ncbi.nlm.nih.gov/pubmed/16211539&lt;/url&gt;&lt;/related-urls&gt;&lt;/urls&gt;&lt;custom2&gt;PMC2742605&lt;/custom2&gt;&lt;electronic-resource-num&gt;10.1002/jcc.20292&lt;/electronic-resource-num&gt;&lt;/record&gt;&lt;/Cite&gt;&lt;/EndNote&gt;</w:instrText>
      </w:r>
      <w:r w:rsidR="00360F76" w:rsidRPr="003958EF">
        <w:rPr>
          <w:rFonts w:ascii="Times New Roman" w:hAnsi="Times New Roman" w:cs="Times New Roman"/>
          <w:lang w:val="en-GB"/>
        </w:rPr>
        <w:fldChar w:fldCharType="separate"/>
      </w:r>
      <w:r w:rsidR="00360F76" w:rsidRPr="003958EF">
        <w:rPr>
          <w:rFonts w:ascii="Times New Roman" w:hAnsi="Times New Roman" w:cs="Times New Roman"/>
          <w:noProof/>
          <w:lang w:val="en-GB"/>
        </w:rPr>
        <w:t>(Banks et al., 2005)</w:t>
      </w:r>
      <w:r w:rsidR="00360F76" w:rsidRPr="003958EF">
        <w:rPr>
          <w:rFonts w:ascii="Times New Roman" w:hAnsi="Times New Roman" w:cs="Times New Roman"/>
          <w:lang w:val="en-GB"/>
        </w:rPr>
        <w:fldChar w:fldCharType="end"/>
      </w:r>
      <w:r w:rsidR="00FC0650" w:rsidRPr="003958EF">
        <w:rPr>
          <w:rFonts w:ascii="Times New Roman" w:hAnsi="Times New Roman" w:cs="Times New Roman"/>
          <w:lang w:val="en-GB"/>
        </w:rPr>
        <w:t xml:space="preserve">, VSGB implicit water model </w:t>
      </w:r>
      <w:r w:rsidR="00360F76" w:rsidRPr="003958EF">
        <w:rPr>
          <w:rFonts w:ascii="Times New Roman" w:hAnsi="Times New Roman" w:cs="Times New Roman"/>
          <w:lang w:val="en-GB"/>
        </w:rPr>
        <w:fldChar w:fldCharType="begin"/>
      </w:r>
      <w:r w:rsidR="00360F76" w:rsidRPr="003958EF">
        <w:rPr>
          <w:rFonts w:ascii="Times New Roman" w:hAnsi="Times New Roman" w:cs="Times New Roman"/>
          <w:lang w:val="en-GB"/>
        </w:rPr>
        <w:instrText xml:space="preserve"> ADDIN EN.CITE &lt;EndNote&gt;&lt;Cite&gt;&lt;Author&gt;Li&lt;/Author&gt;&lt;Year&gt;2011&lt;/Year&gt;&lt;RecNum&gt;809&lt;/RecNum&gt;&lt;DisplayText&gt;(Li et al., 2011)&lt;/DisplayText&gt;&lt;record&gt;&lt;rec-number&gt;809&lt;/rec-number&gt;&lt;foreign-keys&gt;&lt;key app="EN" db-id="59atxvtzu2aff5e0adb5tw9ds22f9wzaertz" timestamp="1591189905"&gt;809&lt;/key&gt;&lt;key app="ENWeb" db-id=""&gt;0&lt;/key&gt;&lt;/foreign-keys&gt;&lt;ref-type name="Journal Article"&gt;17&lt;/ref-type&gt;&lt;contributors&gt;&lt;authors&gt;&lt;author&gt;Li, J.&lt;/author&gt;&lt;author&gt;Abel, R.&lt;/author&gt;&lt;author&gt;Zhu, K.&lt;/author&gt;&lt;author&gt;Cao, Y.&lt;/author&gt;&lt;author&gt;Zhao, S.&lt;/author&gt;&lt;author&gt;Friesner, R. A.&lt;/author&gt;&lt;/authors&gt;&lt;/contributors&gt;&lt;auth-address&gt;Department of Chemistry, Columbia University, New York, New York 10027, USA.&lt;/auth-address&gt;&lt;titles&gt;&lt;title&gt;The VSGB 2.0 model: a next generation energy model for high resolution protein structure modeling&lt;/title&gt;&lt;secondary-title&gt;Proteins&lt;/secondary-title&gt;&lt;/titles&gt;&lt;periodical&gt;&lt;full-title&gt;Proteins&lt;/full-title&gt;&lt;/periodical&gt;&lt;pages&gt;2794-812&lt;/pages&gt;&lt;volume&gt;79&lt;/volume&gt;&lt;number&gt;10&lt;/number&gt;&lt;edition&gt;2011/09/10&lt;/edition&gt;&lt;keywords&gt;&lt;keyword&gt;Algorithms&lt;/keyword&gt;&lt;keyword&gt;*Computer Simulation&lt;/keyword&gt;&lt;keyword&gt;Hydrogen Bonding&lt;/keyword&gt;&lt;keyword&gt;Hydrophobic and Hydrophilic Interactions&lt;/keyword&gt;&lt;keyword&gt;Protein Conformation&lt;/keyword&gt;&lt;keyword&gt;Proteins/*chemistry&lt;/keyword&gt;&lt;/keywords&gt;&lt;dates&gt;&lt;year&gt;2011&lt;/year&gt;&lt;pub-dates&gt;&lt;date&gt;Oct&lt;/date&gt;&lt;/pub-dates&gt;&lt;/dates&gt;&lt;isbn&gt;1097-0134 (Electronic)&amp;#xD;0887-3585 (Linking)&lt;/isbn&gt;&lt;accession-num&gt;21905107&lt;/accession-num&gt;&lt;urls&gt;&lt;related-urls&gt;&lt;url&gt;https://www.ncbi.nlm.nih.gov/pubmed/21905107&lt;/url&gt;&lt;/related-urls&gt;&lt;/urls&gt;&lt;custom2&gt;PMC3206729&lt;/custom2&gt;&lt;electronic-resource-num&gt;10.1002/prot.23106&lt;/electronic-resource-num&gt;&lt;/record&gt;&lt;/Cite&gt;&lt;/EndNote&gt;</w:instrText>
      </w:r>
      <w:r w:rsidR="00360F76" w:rsidRPr="003958EF">
        <w:rPr>
          <w:rFonts w:ascii="Times New Roman" w:hAnsi="Times New Roman" w:cs="Times New Roman"/>
          <w:lang w:val="en-GB"/>
        </w:rPr>
        <w:fldChar w:fldCharType="separate"/>
      </w:r>
      <w:r w:rsidR="00360F76" w:rsidRPr="003958EF">
        <w:rPr>
          <w:rFonts w:ascii="Times New Roman" w:hAnsi="Times New Roman" w:cs="Times New Roman"/>
          <w:noProof/>
          <w:lang w:val="en-GB"/>
        </w:rPr>
        <w:t>(Li et al., 2011)</w:t>
      </w:r>
      <w:r w:rsidR="00360F76" w:rsidRPr="003958EF">
        <w:rPr>
          <w:rFonts w:ascii="Times New Roman" w:hAnsi="Times New Roman" w:cs="Times New Roman"/>
          <w:lang w:val="en-GB"/>
        </w:rPr>
        <w:fldChar w:fldCharType="end"/>
      </w:r>
      <w:r w:rsidR="00FC0650" w:rsidRPr="003958EF">
        <w:rPr>
          <w:rFonts w:ascii="Times New Roman" w:hAnsi="Times New Roman" w:cs="Times New Roman"/>
          <w:lang w:val="en-GB"/>
        </w:rPr>
        <w:t xml:space="preserve">. </w:t>
      </w:r>
      <w:r w:rsidRPr="003958EF">
        <w:rPr>
          <w:rFonts w:ascii="Times New Roman" w:hAnsi="Times New Roman" w:cs="Times New Roman"/>
          <w:lang w:val="en-GB"/>
        </w:rPr>
        <w:t xml:space="preserve">Residues involved in key interactions are </w:t>
      </w:r>
      <w:r w:rsidR="00F60E38" w:rsidRPr="003958EF">
        <w:rPr>
          <w:rFonts w:ascii="Times New Roman" w:hAnsi="Times New Roman" w:cs="Times New Roman"/>
          <w:lang w:val="en-GB"/>
        </w:rPr>
        <w:t>labelled</w:t>
      </w:r>
      <w:r w:rsidRPr="003958EF">
        <w:rPr>
          <w:rFonts w:ascii="Times New Roman" w:hAnsi="Times New Roman" w:cs="Times New Roman"/>
          <w:lang w:val="en-GB"/>
        </w:rPr>
        <w:t xml:space="preserve">. </w:t>
      </w:r>
    </w:p>
    <w:p w14:paraId="1F4DC9F2" w14:textId="2D389DCE" w:rsidR="00D6253E" w:rsidRPr="003958EF" w:rsidRDefault="00D6253E" w:rsidP="003958EF">
      <w:pPr>
        <w:spacing w:after="120"/>
        <w:jc w:val="both"/>
        <w:rPr>
          <w:rFonts w:ascii="Times New Roman" w:hAnsi="Times New Roman" w:cs="Times New Roman"/>
          <w:lang w:val="en-GB"/>
        </w:rPr>
      </w:pPr>
    </w:p>
    <w:p w14:paraId="700AB05D" w14:textId="77AF4552"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 xml:space="preserve">All </w:t>
      </w:r>
      <w:r w:rsidRPr="003958EF">
        <w:rPr>
          <w:rFonts w:ascii="Times New Roman" w:hAnsi="Times New Roman" w:cs="Times New Roman"/>
          <w:i/>
          <w:lang w:val="en-GB"/>
        </w:rPr>
        <w:t>ab initio</w:t>
      </w:r>
      <w:r w:rsidRPr="003958EF">
        <w:rPr>
          <w:rFonts w:ascii="Times New Roman" w:hAnsi="Times New Roman" w:cs="Times New Roman"/>
          <w:lang w:val="en-GB"/>
        </w:rPr>
        <w:t xml:space="preserve"> structures display a considerably different overall gap conformation, showing a salt bridge between the loop residue K110 and the side chains of E81 of the HD domain, an intra-loop hydrophobic interaction between V111 and L128 side chains, and salt bridges between E112 side chain and R162 (C3HB domain) and R125 of the loop.</w:t>
      </w:r>
    </w:p>
    <w:p w14:paraId="19295D0A" w14:textId="77777777" w:rsidR="004D56C1" w:rsidRPr="003958EF" w:rsidRDefault="004D56C1" w:rsidP="003958EF">
      <w:pPr>
        <w:spacing w:after="120"/>
        <w:jc w:val="both"/>
        <w:rPr>
          <w:rFonts w:ascii="Times New Roman" w:hAnsi="Times New Roman" w:cs="Times New Roman"/>
          <w:b/>
          <w:lang w:val="en-GB"/>
        </w:rPr>
      </w:pPr>
      <w:r w:rsidRPr="003958EF">
        <w:rPr>
          <w:rFonts w:ascii="Times New Roman" w:hAnsi="Times New Roman" w:cs="Times New Roman"/>
          <w:b/>
          <w:lang w:val="en-GB"/>
        </w:rPr>
        <w:br w:type="page"/>
      </w:r>
    </w:p>
    <w:p w14:paraId="443ED206" w14:textId="13CCEBB6" w:rsidR="00B80C72" w:rsidRPr="003958EF" w:rsidRDefault="00B80C72"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 xml:space="preserve">Supplementary table </w:t>
      </w:r>
      <w:r w:rsidR="00197842" w:rsidRPr="003958EF">
        <w:rPr>
          <w:rFonts w:ascii="Times New Roman" w:hAnsi="Times New Roman" w:cs="Times New Roman"/>
          <w:b/>
          <w:lang w:val="en-GB"/>
        </w:rPr>
        <w:t>1</w:t>
      </w:r>
    </w:p>
    <w:p w14:paraId="67DF4537"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b/>
          <w:lang w:val="en-GB"/>
        </w:rPr>
        <w:t>Table S1</w:t>
      </w:r>
      <w:r w:rsidRPr="003958EF">
        <w:rPr>
          <w:rFonts w:ascii="Times New Roman" w:hAnsi="Times New Roman" w:cs="Times New Roman"/>
          <w:lang w:val="en-GB"/>
        </w:rPr>
        <w:t>| Distance between the centre of mass of the HD and SYNTH domains (d) and gyration radius (Rg) calculated on protein Cα during the three independent runs.</w:t>
      </w:r>
    </w:p>
    <w:p w14:paraId="147838C6" w14:textId="77777777" w:rsidR="004D56C1" w:rsidRPr="003958EF" w:rsidRDefault="004D56C1" w:rsidP="003958EF">
      <w:pPr>
        <w:spacing w:after="120"/>
        <w:jc w:val="both"/>
        <w:rPr>
          <w:rFonts w:ascii="Times New Roman" w:hAnsi="Times New Roman" w:cs="Times New Roman"/>
          <w:lang w:val="en-GB"/>
        </w:rPr>
      </w:pPr>
    </w:p>
    <w:tbl>
      <w:tblPr>
        <w:tblStyle w:val="Tabellasemplice-1"/>
        <w:tblW w:w="5642" w:type="dxa"/>
        <w:jc w:val="center"/>
        <w:tblLook w:val="04A0" w:firstRow="1" w:lastRow="0" w:firstColumn="1" w:lastColumn="0" w:noHBand="0" w:noVBand="1"/>
      </w:tblPr>
      <w:tblGrid>
        <w:gridCol w:w="881"/>
        <w:gridCol w:w="1325"/>
        <w:gridCol w:w="2061"/>
        <w:gridCol w:w="1375"/>
      </w:tblGrid>
      <w:tr w:rsidR="004D56C1" w:rsidRPr="003958EF" w14:paraId="1EFFCEE8" w14:textId="77777777" w:rsidTr="004D56C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1" w:type="dxa"/>
            <w:vAlign w:val="center"/>
          </w:tcPr>
          <w:p w14:paraId="6326C33E"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Entry</w:t>
            </w:r>
          </w:p>
        </w:tc>
        <w:tc>
          <w:tcPr>
            <w:tcW w:w="1325" w:type="dxa"/>
            <w:vAlign w:val="center"/>
          </w:tcPr>
          <w:p w14:paraId="611D0E05" w14:textId="77777777" w:rsidR="004D56C1" w:rsidRPr="003958EF" w:rsidRDefault="004D56C1"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Replica</w:t>
            </w:r>
          </w:p>
        </w:tc>
        <w:tc>
          <w:tcPr>
            <w:tcW w:w="2061" w:type="dxa"/>
            <w:vAlign w:val="center"/>
          </w:tcPr>
          <w:p w14:paraId="32AFB042" w14:textId="77777777" w:rsidR="004D56C1" w:rsidRPr="003958EF" w:rsidRDefault="004D56C1"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HD-SYNTH d (Å)</w:t>
            </w:r>
          </w:p>
        </w:tc>
        <w:tc>
          <w:tcPr>
            <w:tcW w:w="1375" w:type="dxa"/>
            <w:vAlign w:val="center"/>
          </w:tcPr>
          <w:p w14:paraId="190990AC" w14:textId="77777777" w:rsidR="004D56C1" w:rsidRPr="003958EF" w:rsidRDefault="004D56C1"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R</w:t>
            </w:r>
            <w:r w:rsidRPr="003958EF">
              <w:rPr>
                <w:rFonts w:ascii="Times New Roman" w:hAnsi="Times New Roman" w:cs="Times New Roman"/>
                <w:vertAlign w:val="subscript"/>
                <w:lang w:val="en-GB"/>
              </w:rPr>
              <w:t>g</w:t>
            </w:r>
            <w:r w:rsidRPr="003958EF">
              <w:rPr>
                <w:rFonts w:ascii="Times New Roman" w:hAnsi="Times New Roman" w:cs="Times New Roman"/>
                <w:lang w:val="en-GB"/>
              </w:rPr>
              <w:t>(Å)</w:t>
            </w:r>
          </w:p>
        </w:tc>
      </w:tr>
      <w:tr w:rsidR="004D56C1" w:rsidRPr="003958EF" w14:paraId="4E119550" w14:textId="77777777" w:rsidTr="004D56C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1" w:type="dxa"/>
            <w:vAlign w:val="center"/>
          </w:tcPr>
          <w:p w14:paraId="56B16B81"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1</w:t>
            </w:r>
          </w:p>
        </w:tc>
        <w:tc>
          <w:tcPr>
            <w:tcW w:w="1325" w:type="dxa"/>
            <w:vAlign w:val="center"/>
          </w:tcPr>
          <w:p w14:paraId="6F7609CE"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Rel</w:t>
            </w:r>
            <w:r w:rsidRPr="003958EF">
              <w:rPr>
                <w:rFonts w:ascii="Times New Roman" w:hAnsi="Times New Roman" w:cs="Times New Roman"/>
                <w:i/>
                <w:iCs/>
                <w:vertAlign w:val="subscript"/>
                <w:lang w:val="en-GB"/>
              </w:rPr>
              <w:t xml:space="preserve">Seq </w:t>
            </w:r>
            <w:r w:rsidRPr="003958EF">
              <w:rPr>
                <w:rFonts w:ascii="Times New Roman" w:hAnsi="Times New Roman" w:cs="Times New Roman"/>
                <w:lang w:val="en-GB"/>
              </w:rPr>
              <w:t>1VJ7</w:t>
            </w:r>
          </w:p>
        </w:tc>
        <w:tc>
          <w:tcPr>
            <w:tcW w:w="2061" w:type="dxa"/>
            <w:vAlign w:val="center"/>
          </w:tcPr>
          <w:p w14:paraId="1E630ACA"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33.3</w:t>
            </w:r>
          </w:p>
        </w:tc>
        <w:tc>
          <w:tcPr>
            <w:tcW w:w="1375" w:type="dxa"/>
            <w:vAlign w:val="center"/>
          </w:tcPr>
          <w:p w14:paraId="58A1B109"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22.5</w:t>
            </w:r>
          </w:p>
        </w:tc>
      </w:tr>
      <w:tr w:rsidR="004D56C1" w:rsidRPr="003958EF" w14:paraId="35B81573" w14:textId="77777777" w:rsidTr="004D56C1">
        <w:trPr>
          <w:trHeight w:val="454"/>
          <w:jc w:val="center"/>
        </w:trPr>
        <w:tc>
          <w:tcPr>
            <w:cnfStyle w:val="001000000000" w:firstRow="0" w:lastRow="0" w:firstColumn="1" w:lastColumn="0" w:oddVBand="0" w:evenVBand="0" w:oddHBand="0" w:evenHBand="0" w:firstRowFirstColumn="0" w:firstRowLastColumn="0" w:lastRowFirstColumn="0" w:lastRowLastColumn="0"/>
            <w:tcW w:w="881" w:type="dxa"/>
            <w:vAlign w:val="center"/>
          </w:tcPr>
          <w:p w14:paraId="1399FF3F"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2</w:t>
            </w:r>
          </w:p>
        </w:tc>
        <w:tc>
          <w:tcPr>
            <w:tcW w:w="1325" w:type="dxa"/>
            <w:vAlign w:val="center"/>
          </w:tcPr>
          <w:p w14:paraId="15E1DDEB"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w:t>
            </w:r>
          </w:p>
        </w:tc>
        <w:tc>
          <w:tcPr>
            <w:tcW w:w="2061" w:type="dxa"/>
            <w:vAlign w:val="center"/>
          </w:tcPr>
          <w:p w14:paraId="150B4588"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33.8 ± 0.7</w:t>
            </w:r>
          </w:p>
        </w:tc>
        <w:tc>
          <w:tcPr>
            <w:tcW w:w="1375" w:type="dxa"/>
            <w:vAlign w:val="center"/>
          </w:tcPr>
          <w:p w14:paraId="6C773EFB"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23.3 ± 0.3</w:t>
            </w:r>
          </w:p>
        </w:tc>
      </w:tr>
      <w:tr w:rsidR="004D56C1" w:rsidRPr="003958EF" w14:paraId="6F6FA66D" w14:textId="77777777" w:rsidTr="004D56C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81" w:type="dxa"/>
            <w:vAlign w:val="center"/>
          </w:tcPr>
          <w:p w14:paraId="721BB6C3"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3</w:t>
            </w:r>
          </w:p>
        </w:tc>
        <w:tc>
          <w:tcPr>
            <w:tcW w:w="1325" w:type="dxa"/>
            <w:vAlign w:val="center"/>
          </w:tcPr>
          <w:p w14:paraId="2C3F5CD0"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w:t>
            </w:r>
          </w:p>
        </w:tc>
        <w:tc>
          <w:tcPr>
            <w:tcW w:w="2061" w:type="dxa"/>
            <w:vAlign w:val="center"/>
          </w:tcPr>
          <w:p w14:paraId="15D868B6"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32.3 ± 0.7</w:t>
            </w:r>
          </w:p>
        </w:tc>
        <w:tc>
          <w:tcPr>
            <w:tcW w:w="1375" w:type="dxa"/>
            <w:vAlign w:val="center"/>
          </w:tcPr>
          <w:p w14:paraId="2A35DD18" w14:textId="77777777" w:rsidR="004D56C1" w:rsidRPr="003958EF" w:rsidRDefault="004D56C1"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22.7 ± 0.2</w:t>
            </w:r>
          </w:p>
        </w:tc>
      </w:tr>
      <w:tr w:rsidR="004D56C1" w:rsidRPr="003958EF" w14:paraId="1F15E8DA" w14:textId="77777777" w:rsidTr="004D56C1">
        <w:trPr>
          <w:trHeight w:val="454"/>
          <w:jc w:val="center"/>
        </w:trPr>
        <w:tc>
          <w:tcPr>
            <w:cnfStyle w:val="001000000000" w:firstRow="0" w:lastRow="0" w:firstColumn="1" w:lastColumn="0" w:oddVBand="0" w:evenVBand="0" w:oddHBand="0" w:evenHBand="0" w:firstRowFirstColumn="0" w:firstRowLastColumn="0" w:lastRowFirstColumn="0" w:lastRowLastColumn="0"/>
            <w:tcW w:w="881" w:type="dxa"/>
            <w:vAlign w:val="center"/>
          </w:tcPr>
          <w:p w14:paraId="29509318" w14:textId="77777777"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4</w:t>
            </w:r>
          </w:p>
        </w:tc>
        <w:tc>
          <w:tcPr>
            <w:tcW w:w="1325" w:type="dxa"/>
            <w:vAlign w:val="center"/>
          </w:tcPr>
          <w:p w14:paraId="1327BDFD"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w:t>
            </w:r>
          </w:p>
        </w:tc>
        <w:tc>
          <w:tcPr>
            <w:tcW w:w="2061" w:type="dxa"/>
            <w:vAlign w:val="center"/>
          </w:tcPr>
          <w:p w14:paraId="76B04436"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32.6 ± 0.5</w:t>
            </w:r>
          </w:p>
        </w:tc>
        <w:tc>
          <w:tcPr>
            <w:tcW w:w="1375" w:type="dxa"/>
            <w:vAlign w:val="center"/>
          </w:tcPr>
          <w:p w14:paraId="6335B963" w14:textId="77777777" w:rsidR="004D56C1" w:rsidRPr="003958EF" w:rsidRDefault="004D56C1"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22.9 ± 0.2</w:t>
            </w:r>
          </w:p>
        </w:tc>
      </w:tr>
    </w:tbl>
    <w:p w14:paraId="377B646F" w14:textId="68750871" w:rsidR="004D56C1" w:rsidRPr="003958EF" w:rsidRDefault="004D56C1" w:rsidP="003958EF">
      <w:pPr>
        <w:spacing w:after="120"/>
        <w:jc w:val="both"/>
        <w:rPr>
          <w:rFonts w:ascii="Times New Roman" w:hAnsi="Times New Roman" w:cs="Times New Roman"/>
          <w:lang w:val="en-GB"/>
        </w:rPr>
      </w:pPr>
    </w:p>
    <w:p w14:paraId="75CADF85" w14:textId="77777777" w:rsidR="003958EF" w:rsidRDefault="003958EF" w:rsidP="003958EF">
      <w:pPr>
        <w:spacing w:after="120"/>
        <w:jc w:val="center"/>
        <w:rPr>
          <w:rFonts w:ascii="Times New Roman" w:hAnsi="Times New Roman" w:cs="Times New Roman"/>
          <w:b/>
          <w:lang w:val="en-GB"/>
        </w:rPr>
      </w:pPr>
    </w:p>
    <w:p w14:paraId="1C970713" w14:textId="77777777" w:rsidR="003958EF" w:rsidRDefault="003958EF" w:rsidP="003958EF">
      <w:pPr>
        <w:spacing w:after="120"/>
        <w:jc w:val="center"/>
        <w:rPr>
          <w:rFonts w:ascii="Times New Roman" w:hAnsi="Times New Roman" w:cs="Times New Roman"/>
          <w:b/>
          <w:lang w:val="en-GB"/>
        </w:rPr>
      </w:pPr>
    </w:p>
    <w:p w14:paraId="6ACF66DA" w14:textId="20F971FF" w:rsidR="004D56C1" w:rsidRPr="003958EF" w:rsidRDefault="004D56C1" w:rsidP="003958EF">
      <w:pPr>
        <w:spacing w:after="120"/>
        <w:jc w:val="center"/>
        <w:rPr>
          <w:rFonts w:ascii="Times New Roman" w:hAnsi="Times New Roman" w:cs="Times New Roman"/>
          <w:b/>
          <w:lang w:val="en-GB"/>
        </w:rPr>
      </w:pPr>
      <w:r w:rsidRPr="003958EF">
        <w:rPr>
          <w:rFonts w:ascii="Times New Roman" w:hAnsi="Times New Roman" w:cs="Times New Roman"/>
          <w:b/>
          <w:lang w:val="en-GB"/>
        </w:rPr>
        <w:t>Supplementary table 2</w:t>
      </w:r>
    </w:p>
    <w:p w14:paraId="6CD1CAD0" w14:textId="2DA94299"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b/>
          <w:lang w:val="en-GB"/>
        </w:rPr>
        <w:t>Table S2</w:t>
      </w:r>
      <w:r w:rsidR="00E43032" w:rsidRPr="003958EF">
        <w:rPr>
          <w:rFonts w:ascii="Times New Roman" w:hAnsi="Times New Roman" w:cs="Times New Roman"/>
          <w:b/>
          <w:lang w:val="en-GB"/>
        </w:rPr>
        <w:t>|</w:t>
      </w:r>
      <w:r w:rsidRPr="003958EF">
        <w:rPr>
          <w:rFonts w:ascii="Times New Roman" w:hAnsi="Times New Roman" w:cs="Times New Roman"/>
          <w:lang w:val="en-GB"/>
        </w:rPr>
        <w:t xml:space="preserve"> RMSD calculated on backbone atoms for the 110-123 gap for each model with respect to model #1. Models ranked according to the Prime energy with respect to the lowest energy structure. </w:t>
      </w:r>
    </w:p>
    <w:p w14:paraId="7E9F753F" w14:textId="77777777" w:rsidR="004D56C1" w:rsidRPr="003958EF" w:rsidRDefault="004D56C1" w:rsidP="003958EF">
      <w:pPr>
        <w:spacing w:after="120"/>
        <w:jc w:val="both"/>
        <w:rPr>
          <w:rFonts w:ascii="Times New Roman" w:hAnsi="Times New Roman" w:cs="Times New Roman"/>
          <w:lang w:val="en-GB"/>
        </w:rPr>
      </w:pPr>
    </w:p>
    <w:tbl>
      <w:tblPr>
        <w:tblpPr w:leftFromText="180" w:rightFromText="180" w:vertAnchor="text" w:tblpXSpec="center" w:tblpY="1"/>
        <w:tblOverlap w:val="never"/>
        <w:tblW w:w="6482" w:type="dxa"/>
        <w:tblCellMar>
          <w:left w:w="0" w:type="dxa"/>
          <w:right w:w="0" w:type="dxa"/>
        </w:tblCellMar>
        <w:tblLook w:val="0420" w:firstRow="1" w:lastRow="0" w:firstColumn="0" w:lastColumn="0" w:noHBand="0" w:noVBand="1"/>
      </w:tblPr>
      <w:tblGrid>
        <w:gridCol w:w="743"/>
        <w:gridCol w:w="2098"/>
        <w:gridCol w:w="1471"/>
        <w:gridCol w:w="2170"/>
      </w:tblGrid>
      <w:tr w:rsidR="00F60E38" w:rsidRPr="003958EF" w14:paraId="335F03AC" w14:textId="77777777" w:rsidTr="003958EF">
        <w:trPr>
          <w:trHeight w:val="472"/>
        </w:trPr>
        <w:tc>
          <w:tcPr>
            <w:tcW w:w="743" w:type="dxa"/>
            <w:tcBorders>
              <w:top w:val="single" w:sz="8" w:space="0" w:color="000000"/>
              <w:left w:val="single" w:sz="8" w:space="0" w:color="000000"/>
              <w:bottom w:val="single" w:sz="8" w:space="0" w:color="000000"/>
              <w:right w:val="single" w:sz="8" w:space="0" w:color="000000"/>
            </w:tcBorders>
            <w:vAlign w:val="center"/>
          </w:tcPr>
          <w:p w14:paraId="31B01670" w14:textId="28661C92" w:rsidR="00F60E38" w:rsidRPr="003958EF" w:rsidRDefault="00F60E38" w:rsidP="003958EF">
            <w:pPr>
              <w:jc w:val="center"/>
              <w:rPr>
                <w:rFonts w:ascii="Times New Roman" w:hAnsi="Times New Roman" w:cs="Times New Roman"/>
                <w:b/>
                <w:lang w:val="en-GB"/>
              </w:rPr>
            </w:pPr>
            <w:r w:rsidRPr="003958EF">
              <w:rPr>
                <w:rFonts w:ascii="Times New Roman" w:hAnsi="Times New Roman" w:cs="Times New Roman"/>
                <w:b/>
                <w:lang w:val="en-GB"/>
              </w:rPr>
              <w:t>Entry</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C02BE8" w14:textId="29C97C3E" w:rsidR="00F60E38" w:rsidRPr="003958EF" w:rsidRDefault="00F60E38" w:rsidP="003958EF">
            <w:pPr>
              <w:jc w:val="center"/>
              <w:rPr>
                <w:rFonts w:ascii="Times New Roman" w:hAnsi="Times New Roman" w:cs="Times New Roman"/>
                <w:b/>
                <w:lang w:val="en-GB"/>
              </w:rPr>
            </w:pPr>
            <w:r w:rsidRPr="003958EF">
              <w:rPr>
                <w:rFonts w:ascii="Times New Roman" w:hAnsi="Times New Roman" w:cs="Times New Roman"/>
                <w:b/>
                <w:lang w:val="en-GB"/>
              </w:rPr>
              <w:t>Model</w:t>
            </w:r>
          </w:p>
        </w:tc>
        <w:tc>
          <w:tcPr>
            <w:tcW w:w="14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7BA20B" w14:textId="3061DC15" w:rsidR="00F60E38" w:rsidRPr="003958EF" w:rsidRDefault="00F60E38" w:rsidP="003958EF">
            <w:pPr>
              <w:jc w:val="center"/>
              <w:rPr>
                <w:rFonts w:ascii="Times New Roman" w:hAnsi="Times New Roman" w:cs="Times New Roman"/>
                <w:b/>
                <w:lang w:val="en-GB"/>
              </w:rPr>
            </w:pPr>
            <w:r w:rsidRPr="003958EF">
              <w:rPr>
                <w:rFonts w:ascii="Times New Roman" w:hAnsi="Times New Roman" w:cs="Times New Roman"/>
                <w:b/>
                <w:lang w:val="en-GB"/>
              </w:rPr>
              <w:t>ΔE(kcal/mol)</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D8CF94" w14:textId="77777777" w:rsidR="00B34B7C" w:rsidRPr="003958EF" w:rsidRDefault="00F60E38" w:rsidP="003958EF">
            <w:pPr>
              <w:jc w:val="center"/>
              <w:rPr>
                <w:rFonts w:ascii="Times New Roman" w:hAnsi="Times New Roman" w:cs="Times New Roman"/>
                <w:b/>
                <w:lang w:val="en-GB"/>
              </w:rPr>
            </w:pPr>
            <w:r w:rsidRPr="003958EF">
              <w:rPr>
                <w:rFonts w:ascii="Times New Roman" w:hAnsi="Times New Roman" w:cs="Times New Roman"/>
                <w:b/>
                <w:lang w:val="en-GB"/>
              </w:rPr>
              <w:t xml:space="preserve">RMSD (Å) </w:t>
            </w:r>
          </w:p>
          <w:p w14:paraId="6C1D1943" w14:textId="1C721693" w:rsidR="00F60E38" w:rsidRPr="003958EF" w:rsidRDefault="00F60E38" w:rsidP="003958EF">
            <w:pPr>
              <w:jc w:val="center"/>
              <w:rPr>
                <w:rFonts w:ascii="Times New Roman" w:hAnsi="Times New Roman" w:cs="Times New Roman"/>
                <w:b/>
                <w:lang w:val="en-GB"/>
              </w:rPr>
            </w:pPr>
            <w:r w:rsidRPr="003958EF">
              <w:rPr>
                <w:rFonts w:ascii="Times New Roman" w:hAnsi="Times New Roman" w:cs="Times New Roman"/>
                <w:b/>
                <w:lang w:val="en-GB"/>
              </w:rPr>
              <w:t>Res.110-123</w:t>
            </w:r>
          </w:p>
        </w:tc>
      </w:tr>
      <w:tr w:rsidR="00F60E38" w:rsidRPr="003958EF" w14:paraId="7721571D" w14:textId="77777777" w:rsidTr="003958EF">
        <w:trPr>
          <w:trHeight w:val="399"/>
        </w:trPr>
        <w:tc>
          <w:tcPr>
            <w:tcW w:w="743" w:type="dxa"/>
            <w:tcBorders>
              <w:top w:val="single" w:sz="8" w:space="0" w:color="000000"/>
              <w:left w:val="single" w:sz="8" w:space="0" w:color="000000"/>
              <w:bottom w:val="single" w:sz="8" w:space="0" w:color="000000"/>
              <w:right w:val="single" w:sz="8" w:space="0" w:color="000000"/>
            </w:tcBorders>
            <w:vAlign w:val="center"/>
          </w:tcPr>
          <w:p w14:paraId="481710B9" w14:textId="037964E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1</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1C995A" w14:textId="53EEDAE0"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#1</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33F08D"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04FC7"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0</w:t>
            </w:r>
          </w:p>
        </w:tc>
      </w:tr>
      <w:tr w:rsidR="00F60E38" w:rsidRPr="003958EF" w14:paraId="1E260CDE" w14:textId="77777777" w:rsidTr="003958EF">
        <w:trPr>
          <w:trHeight w:val="388"/>
        </w:trPr>
        <w:tc>
          <w:tcPr>
            <w:tcW w:w="743" w:type="dxa"/>
            <w:tcBorders>
              <w:top w:val="single" w:sz="8" w:space="0" w:color="000000"/>
              <w:left w:val="single" w:sz="8" w:space="0" w:color="000000"/>
              <w:bottom w:val="single" w:sz="8" w:space="0" w:color="000000"/>
              <w:right w:val="single" w:sz="8" w:space="0" w:color="000000"/>
            </w:tcBorders>
            <w:vAlign w:val="center"/>
          </w:tcPr>
          <w:p w14:paraId="115E1FF4" w14:textId="3D04BC84"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2</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7DADC" w14:textId="4988977D"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#2</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341659"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0.08</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A0170"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1.97</w:t>
            </w:r>
          </w:p>
        </w:tc>
      </w:tr>
      <w:tr w:rsidR="00F60E38" w:rsidRPr="003958EF" w14:paraId="7F5EFC97" w14:textId="77777777" w:rsidTr="003958EF">
        <w:trPr>
          <w:trHeight w:val="377"/>
        </w:trPr>
        <w:tc>
          <w:tcPr>
            <w:tcW w:w="743" w:type="dxa"/>
            <w:tcBorders>
              <w:top w:val="single" w:sz="8" w:space="0" w:color="000000"/>
              <w:left w:val="single" w:sz="8" w:space="0" w:color="000000"/>
              <w:bottom w:val="single" w:sz="8" w:space="0" w:color="000000"/>
              <w:right w:val="single" w:sz="8" w:space="0" w:color="000000"/>
            </w:tcBorders>
            <w:vAlign w:val="center"/>
          </w:tcPr>
          <w:p w14:paraId="0F989BE4" w14:textId="4FC094F4"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3</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C858B2" w14:textId="41C43E10"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#3</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FF7969"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0.362</w:t>
            </w: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E17554" w14:textId="77777777" w:rsidR="00F60E38" w:rsidRPr="003958EF" w:rsidRDefault="00F60E38" w:rsidP="003958EF">
            <w:pPr>
              <w:jc w:val="center"/>
              <w:rPr>
                <w:rFonts w:ascii="Times New Roman" w:hAnsi="Times New Roman" w:cs="Times New Roman"/>
                <w:lang w:val="en-GB"/>
              </w:rPr>
            </w:pPr>
            <w:r w:rsidRPr="003958EF">
              <w:rPr>
                <w:rFonts w:ascii="Times New Roman" w:hAnsi="Times New Roman" w:cs="Times New Roman"/>
                <w:lang w:val="en-GB"/>
              </w:rPr>
              <w:t>2.125</w:t>
            </w:r>
          </w:p>
        </w:tc>
      </w:tr>
      <w:tr w:rsidR="001159CB" w:rsidRPr="003958EF" w14:paraId="06FF2B55" w14:textId="77777777" w:rsidTr="003958EF">
        <w:trPr>
          <w:trHeight w:val="377"/>
        </w:trPr>
        <w:tc>
          <w:tcPr>
            <w:tcW w:w="743" w:type="dxa"/>
            <w:tcBorders>
              <w:top w:val="single" w:sz="8" w:space="0" w:color="000000"/>
              <w:left w:val="single" w:sz="8" w:space="0" w:color="000000"/>
              <w:bottom w:val="single" w:sz="8" w:space="0" w:color="000000"/>
              <w:right w:val="single" w:sz="8" w:space="0" w:color="000000"/>
            </w:tcBorders>
            <w:vAlign w:val="center"/>
          </w:tcPr>
          <w:p w14:paraId="3DB73530" w14:textId="27B0F880" w:rsidR="001159CB" w:rsidRPr="003958EF" w:rsidRDefault="001159CB" w:rsidP="003958EF">
            <w:pPr>
              <w:jc w:val="center"/>
              <w:rPr>
                <w:rFonts w:ascii="Times New Roman" w:hAnsi="Times New Roman" w:cs="Times New Roman"/>
                <w:lang w:val="en-GB"/>
              </w:rPr>
            </w:pPr>
            <w:r w:rsidRPr="003958EF">
              <w:rPr>
                <w:rFonts w:ascii="Times New Roman" w:hAnsi="Times New Roman" w:cs="Times New Roman"/>
                <w:lang w:val="en-GB"/>
              </w:rPr>
              <w:t>4</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8805019" w14:textId="53A74FAA" w:rsidR="001159CB" w:rsidRPr="003958EF" w:rsidRDefault="001159CB" w:rsidP="003958EF">
            <w:pPr>
              <w:jc w:val="center"/>
              <w:rPr>
                <w:rFonts w:ascii="Times New Roman" w:hAnsi="Times New Roman" w:cs="Times New Roman"/>
                <w:lang w:val="en-GB"/>
              </w:rPr>
            </w:pPr>
            <w:r w:rsidRPr="003958EF">
              <w:rPr>
                <w:rFonts w:ascii="Times New Roman" w:hAnsi="Times New Roman" w:cs="Times New Roman"/>
                <w:lang w:val="en-GB"/>
              </w:rPr>
              <w:t>Knowledge</w:t>
            </w:r>
            <w:r w:rsidR="003958EF">
              <w:rPr>
                <w:rFonts w:ascii="Times New Roman" w:hAnsi="Times New Roman" w:cs="Times New Roman"/>
                <w:lang w:val="en-GB"/>
              </w:rPr>
              <w:t xml:space="preserve"> </w:t>
            </w:r>
            <w:r w:rsidRPr="003958EF">
              <w:rPr>
                <w:rFonts w:ascii="Times New Roman" w:hAnsi="Times New Roman" w:cs="Times New Roman"/>
                <w:lang w:val="en-GB"/>
              </w:rPr>
              <w:t>based</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8DAADF" w14:textId="77777777" w:rsidR="001159CB" w:rsidRPr="003958EF" w:rsidRDefault="001159CB" w:rsidP="003958EF">
            <w:pPr>
              <w:jc w:val="center"/>
              <w:rPr>
                <w:rFonts w:ascii="Times New Roman" w:hAnsi="Times New Roman" w:cs="Times New Roman"/>
                <w:lang w:val="en-GB"/>
              </w:rPr>
            </w:pPr>
          </w:p>
        </w:tc>
        <w:tc>
          <w:tcPr>
            <w:tcW w:w="2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E0F40C" w14:textId="19C71A97" w:rsidR="001159CB" w:rsidRPr="003958EF" w:rsidRDefault="001159CB" w:rsidP="003958EF">
            <w:pPr>
              <w:jc w:val="center"/>
              <w:rPr>
                <w:rFonts w:ascii="Times New Roman" w:hAnsi="Times New Roman" w:cs="Times New Roman"/>
                <w:lang w:val="en-GB"/>
              </w:rPr>
            </w:pPr>
            <w:r w:rsidRPr="003958EF">
              <w:rPr>
                <w:rFonts w:ascii="Times New Roman" w:hAnsi="Times New Roman" w:cs="Times New Roman"/>
                <w:lang w:val="en-GB"/>
              </w:rPr>
              <w:t>3.82</w:t>
            </w:r>
          </w:p>
        </w:tc>
      </w:tr>
    </w:tbl>
    <w:p w14:paraId="4A0B63E7" w14:textId="73DD6D25" w:rsidR="00D6253E" w:rsidRPr="003958EF" w:rsidRDefault="0091336C" w:rsidP="003958EF">
      <w:pPr>
        <w:spacing w:after="120"/>
        <w:jc w:val="both"/>
        <w:rPr>
          <w:rFonts w:ascii="Times New Roman" w:hAnsi="Times New Roman" w:cs="Times New Roman"/>
          <w:lang w:val="en-GB"/>
        </w:rPr>
      </w:pPr>
      <w:r w:rsidRPr="003958EF">
        <w:rPr>
          <w:rFonts w:ascii="Times New Roman" w:hAnsi="Times New Roman" w:cs="Times New Roman"/>
          <w:lang w:val="en-GB"/>
        </w:rPr>
        <w:br w:type="textWrapping" w:clear="all"/>
      </w:r>
    </w:p>
    <w:p w14:paraId="16115EA8" w14:textId="69402270" w:rsidR="00D6253E" w:rsidRPr="003958EF" w:rsidRDefault="00D6253E" w:rsidP="003958EF">
      <w:pPr>
        <w:spacing w:after="120"/>
        <w:jc w:val="center"/>
        <w:rPr>
          <w:rFonts w:ascii="Times New Roman" w:hAnsi="Times New Roman" w:cs="Times New Roman"/>
          <w:lang w:val="en-GB"/>
        </w:rPr>
      </w:pPr>
      <w:r w:rsidRPr="003958EF">
        <w:rPr>
          <w:rFonts w:ascii="Times New Roman" w:hAnsi="Times New Roman" w:cs="Times New Roman"/>
          <w:lang w:val="en-GB"/>
        </w:rPr>
        <w:br w:type="page"/>
      </w:r>
    </w:p>
    <w:p w14:paraId="2D169E6A" w14:textId="037034A0" w:rsidR="00324EDD" w:rsidRPr="003958EF" w:rsidRDefault="00324EDD"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5</w:t>
      </w:r>
    </w:p>
    <w:p w14:paraId="6B9C232B" w14:textId="3D208B3A" w:rsidR="00324EDD" w:rsidRPr="003958EF" w:rsidRDefault="00324EDD" w:rsidP="003958EF">
      <w:pPr>
        <w:spacing w:after="120"/>
        <w:ind w:firstLine="7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21867FBE" wp14:editId="2CC52D57">
            <wp:extent cx="3672814" cy="207168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0754" cy="2087440"/>
                    </a:xfrm>
                    <a:prstGeom prst="rect">
                      <a:avLst/>
                    </a:prstGeom>
                    <a:noFill/>
                  </pic:spPr>
                </pic:pic>
              </a:graphicData>
            </a:graphic>
          </wp:inline>
        </w:drawing>
      </w:r>
    </w:p>
    <w:p w14:paraId="248A0AE3" w14:textId="633204DA" w:rsidR="00324EDD" w:rsidRPr="003958EF" w:rsidRDefault="00324EDD"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5C59C28B" wp14:editId="00E167D6">
            <wp:extent cx="3224290" cy="2082462"/>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5" cy="2100666"/>
                    </a:xfrm>
                    <a:prstGeom prst="rect">
                      <a:avLst/>
                    </a:prstGeom>
                    <a:noFill/>
                  </pic:spPr>
                </pic:pic>
              </a:graphicData>
            </a:graphic>
          </wp:inline>
        </w:drawing>
      </w:r>
    </w:p>
    <w:p w14:paraId="10F109D2" w14:textId="3966DC49" w:rsidR="00324EDD" w:rsidRPr="003958EF" w:rsidRDefault="00324EDD"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6CBBFB70" wp14:editId="7962432C">
            <wp:extent cx="3220044" cy="207972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0956" cy="2106144"/>
                    </a:xfrm>
                    <a:prstGeom prst="rect">
                      <a:avLst/>
                    </a:prstGeom>
                    <a:noFill/>
                  </pic:spPr>
                </pic:pic>
              </a:graphicData>
            </a:graphic>
          </wp:inline>
        </w:drawing>
      </w:r>
    </w:p>
    <w:p w14:paraId="4324A8A1" w14:textId="2B9B5DF4" w:rsidR="004D56C1" w:rsidRPr="003958EF" w:rsidRDefault="00324EDD"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S5</w:t>
      </w:r>
      <w:r w:rsidR="00E43032" w:rsidRPr="003958EF">
        <w:rPr>
          <w:rFonts w:ascii="Times New Roman" w:hAnsi="Times New Roman" w:cs="Times New Roman"/>
          <w:lang w:val="en-GB"/>
        </w:rPr>
        <w:t>|</w:t>
      </w:r>
      <w:r w:rsidRPr="003958EF">
        <w:rPr>
          <w:rFonts w:ascii="Times New Roman" w:hAnsi="Times New Roman" w:cs="Times New Roman"/>
          <w:lang w:val="en-GB"/>
        </w:rPr>
        <w:t xml:space="preserve"> Secondary structure analysis performed for all the replicas starting from 80 ns on th</w:t>
      </w:r>
      <w:r w:rsidR="008057D0" w:rsidRPr="003958EF">
        <w:rPr>
          <w:rFonts w:ascii="Times New Roman" w:hAnsi="Times New Roman" w:cs="Times New Roman"/>
          <w:lang w:val="en-GB"/>
        </w:rPr>
        <w:t>e SYNTH domain (residues 196-335</w:t>
      </w:r>
      <w:r w:rsidRPr="003958EF">
        <w:rPr>
          <w:rFonts w:ascii="Times New Roman" w:hAnsi="Times New Roman" w:cs="Times New Roman"/>
          <w:lang w:val="en-GB"/>
        </w:rPr>
        <w:t>). The analysis of 1vj7.pdb (chain A) is shown on the left for comparison.</w:t>
      </w:r>
      <w:r w:rsidR="004D56C1" w:rsidRPr="003958EF">
        <w:rPr>
          <w:rFonts w:ascii="Times New Roman" w:hAnsi="Times New Roman" w:cs="Times New Roman"/>
          <w:lang w:val="en-GB"/>
        </w:rPr>
        <w:t xml:space="preserve"> </w:t>
      </w:r>
    </w:p>
    <w:p w14:paraId="27B84008" w14:textId="7F2018DD" w:rsidR="004D56C1" w:rsidRPr="003958EF" w:rsidRDefault="004D56C1" w:rsidP="003958EF">
      <w:pPr>
        <w:spacing w:after="120"/>
        <w:rPr>
          <w:rFonts w:ascii="Times New Roman" w:hAnsi="Times New Roman" w:cs="Times New Roman"/>
          <w:lang w:val="en-GB"/>
        </w:rPr>
      </w:pPr>
    </w:p>
    <w:p w14:paraId="0D66DBBC" w14:textId="668E719E" w:rsidR="004D56C1" w:rsidRPr="003958EF" w:rsidRDefault="004D56C1" w:rsidP="003958EF">
      <w:pPr>
        <w:spacing w:after="120"/>
        <w:jc w:val="both"/>
        <w:rPr>
          <w:rFonts w:ascii="Times New Roman" w:hAnsi="Times New Roman" w:cs="Times New Roman"/>
          <w:lang w:val="en-GB"/>
        </w:rPr>
      </w:pPr>
      <w:r w:rsidRPr="003958EF">
        <w:rPr>
          <w:rFonts w:ascii="Times New Roman" w:hAnsi="Times New Roman" w:cs="Times New Roman"/>
          <w:lang w:val="en-GB"/>
        </w:rPr>
        <w:t>The region around α11- α12 corresponds to an unsolved portion of the Rel</w:t>
      </w:r>
      <w:r w:rsidRPr="003958EF">
        <w:rPr>
          <w:rFonts w:ascii="Times New Roman" w:hAnsi="Times New Roman" w:cs="Times New Roman"/>
          <w:i/>
          <w:vertAlign w:val="subscript"/>
          <w:lang w:val="en-GB"/>
        </w:rPr>
        <w:t xml:space="preserve">Seq </w:t>
      </w:r>
      <w:r w:rsidRPr="003958EF">
        <w:rPr>
          <w:rFonts w:ascii="Times New Roman" w:hAnsi="Times New Roman" w:cs="Times New Roman"/>
          <w:lang w:val="en-GB"/>
        </w:rPr>
        <w:t xml:space="preserve">Synthetase-OFF conformation (chain B, residues 210-217), indicating that flexibility for this portion of the protein is plausible. </w:t>
      </w:r>
    </w:p>
    <w:p w14:paraId="5C760B49" w14:textId="404B66EC" w:rsidR="00324EDD" w:rsidRPr="003958EF" w:rsidRDefault="00324EDD" w:rsidP="003958EF">
      <w:pPr>
        <w:spacing w:after="120"/>
        <w:rPr>
          <w:rFonts w:ascii="Times New Roman" w:hAnsi="Times New Roman" w:cs="Times New Roman"/>
          <w:lang w:val="en-GB"/>
        </w:rPr>
      </w:pPr>
      <w:r w:rsidRPr="003958EF">
        <w:rPr>
          <w:rFonts w:ascii="Times New Roman" w:hAnsi="Times New Roman" w:cs="Times New Roman"/>
          <w:lang w:val="en-GB"/>
        </w:rPr>
        <w:br w:type="page"/>
      </w:r>
    </w:p>
    <w:p w14:paraId="499699C8" w14:textId="5B2250C2" w:rsidR="00311354" w:rsidRPr="003958EF" w:rsidRDefault="00311354"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6</w:t>
      </w:r>
    </w:p>
    <w:p w14:paraId="055D22AC" w14:textId="4CFCCCD7" w:rsidR="00311354" w:rsidRPr="003958EF" w:rsidRDefault="0037044F"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03BB7D02" wp14:editId="00E0D94B">
            <wp:extent cx="3225165" cy="7651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165" cy="7651115"/>
                    </a:xfrm>
                    <a:prstGeom prst="rect">
                      <a:avLst/>
                    </a:prstGeom>
                    <a:noFill/>
                  </pic:spPr>
                </pic:pic>
              </a:graphicData>
            </a:graphic>
          </wp:inline>
        </w:drawing>
      </w:r>
    </w:p>
    <w:p w14:paraId="7F5B7BB9" w14:textId="0834250D" w:rsidR="00311354" w:rsidRPr="003958EF" w:rsidRDefault="00311354" w:rsidP="003958EF">
      <w:pPr>
        <w:spacing w:after="120"/>
        <w:rPr>
          <w:rFonts w:ascii="Times New Roman" w:hAnsi="Times New Roman" w:cs="Times New Roman"/>
          <w:lang w:val="en-GB"/>
        </w:rPr>
      </w:pPr>
    </w:p>
    <w:p w14:paraId="47DEC5CC" w14:textId="1459814B" w:rsidR="00311354" w:rsidRPr="003958EF" w:rsidRDefault="003E439D" w:rsidP="003958EF">
      <w:pPr>
        <w:pStyle w:val="NormaleWeb"/>
        <w:spacing w:before="0" w:beforeAutospacing="0" w:after="120" w:afterAutospacing="0"/>
        <w:jc w:val="both"/>
        <w:rPr>
          <w:b/>
          <w:lang w:val="en-GB"/>
        </w:rPr>
      </w:pPr>
      <w:r w:rsidRPr="003958EF">
        <w:rPr>
          <w:b/>
          <w:bCs/>
          <w:lang w:val="en-GB"/>
        </w:rPr>
        <w:t>Figure S6</w:t>
      </w:r>
      <w:r w:rsidRPr="003958EF">
        <w:rPr>
          <w:lang w:val="en-GB"/>
        </w:rPr>
        <w:t xml:space="preserve">| </w:t>
      </w:r>
      <w:r w:rsidR="0037044F" w:rsidRPr="003958EF">
        <w:rPr>
          <w:rFonts w:eastAsia="Noto Sans CJK SC Regular"/>
          <w:color w:val="000000"/>
          <w:kern w:val="24"/>
          <w:lang w:val="en-US"/>
        </w:rPr>
        <w:t xml:space="preserve">RMSD values of backbone atoms calculated for α11 (black, residues 197-209) and α13 (red, residues 245-255) with respect to the input structure. </w:t>
      </w:r>
      <w:r w:rsidR="0037044F" w:rsidRPr="003958EF">
        <w:rPr>
          <w:rFonts w:eastAsia="Noto Sans CJK SC Regular"/>
          <w:b/>
          <w:bCs/>
          <w:color w:val="000000"/>
          <w:kern w:val="24"/>
          <w:lang w:val="en-GB"/>
        </w:rPr>
        <w:t xml:space="preserve">(A) </w:t>
      </w:r>
      <w:r w:rsidR="0037044F" w:rsidRPr="003958EF">
        <w:rPr>
          <w:rFonts w:eastAsia="Noto Sans CJK SC Regular"/>
          <w:color w:val="000000"/>
          <w:kern w:val="24"/>
          <w:lang w:val="en-GB"/>
        </w:rPr>
        <w:t xml:space="preserve">replica #1; </w:t>
      </w:r>
      <w:r w:rsidR="0037044F" w:rsidRPr="003958EF">
        <w:rPr>
          <w:rFonts w:eastAsia="Noto Sans CJK SC Regular"/>
          <w:b/>
          <w:bCs/>
          <w:color w:val="000000"/>
          <w:kern w:val="24"/>
          <w:lang w:val="en-GB"/>
        </w:rPr>
        <w:t xml:space="preserve">(B) </w:t>
      </w:r>
      <w:r w:rsidR="0037044F" w:rsidRPr="003958EF">
        <w:rPr>
          <w:rFonts w:eastAsia="Noto Sans CJK SC Regular"/>
          <w:color w:val="000000"/>
          <w:kern w:val="24"/>
          <w:lang w:val="en-GB"/>
        </w:rPr>
        <w:t xml:space="preserve">replica #2; </w:t>
      </w:r>
      <w:r w:rsidR="0037044F" w:rsidRPr="003958EF">
        <w:rPr>
          <w:rFonts w:eastAsia="Noto Sans CJK SC Regular"/>
          <w:b/>
          <w:bCs/>
          <w:color w:val="000000"/>
          <w:kern w:val="24"/>
          <w:lang w:val="en-GB"/>
        </w:rPr>
        <w:t xml:space="preserve">(C) </w:t>
      </w:r>
      <w:r w:rsidR="0037044F" w:rsidRPr="003958EF">
        <w:rPr>
          <w:rFonts w:eastAsia="Noto Sans CJK SC Regular"/>
          <w:color w:val="000000"/>
          <w:kern w:val="24"/>
          <w:lang w:val="en-GB"/>
        </w:rPr>
        <w:t xml:space="preserve">replica #3. </w:t>
      </w:r>
      <w:r w:rsidR="00311354" w:rsidRPr="003958EF">
        <w:rPr>
          <w:b/>
          <w:lang w:val="en-GB"/>
        </w:rPr>
        <w:br w:type="page"/>
      </w:r>
    </w:p>
    <w:p w14:paraId="1B7E6649" w14:textId="2DE03CF3" w:rsidR="00B07D63" w:rsidRPr="003958EF" w:rsidRDefault="00B07D63"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 xml:space="preserve">Supplementary Table </w:t>
      </w:r>
      <w:r w:rsidR="00266197" w:rsidRPr="003958EF">
        <w:rPr>
          <w:rFonts w:ascii="Times New Roman" w:hAnsi="Times New Roman" w:cs="Times New Roman"/>
          <w:b/>
          <w:lang w:val="en-GB"/>
        </w:rPr>
        <w:t>3</w:t>
      </w:r>
    </w:p>
    <w:p w14:paraId="4048C004" w14:textId="77777777" w:rsidR="00E43032" w:rsidRPr="003958EF" w:rsidRDefault="00E43032" w:rsidP="003958EF">
      <w:pPr>
        <w:spacing w:after="120"/>
        <w:jc w:val="both"/>
        <w:rPr>
          <w:rStyle w:val="Enfasi"/>
          <w:rFonts w:ascii="Times New Roman" w:hAnsi="Times New Roman" w:cs="Times New Roman"/>
          <w:i w:val="0"/>
          <w:iCs w:val="0"/>
          <w:lang w:val="en-GB"/>
        </w:rPr>
      </w:pPr>
      <w:r w:rsidRPr="003958EF">
        <w:rPr>
          <w:rStyle w:val="Enfasi"/>
          <w:rFonts w:ascii="Times New Roman" w:hAnsi="Times New Roman" w:cs="Times New Roman"/>
          <w:b/>
          <w:i w:val="0"/>
          <w:iCs w:val="0"/>
          <w:lang w:val="en-GB"/>
        </w:rPr>
        <w:t>Table S3|</w:t>
      </w:r>
      <w:r w:rsidRPr="003958EF">
        <w:rPr>
          <w:rStyle w:val="Enfasi"/>
          <w:rFonts w:ascii="Times New Roman" w:hAnsi="Times New Roman" w:cs="Times New Roman"/>
          <w:i w:val="0"/>
          <w:iCs w:val="0"/>
          <w:lang w:val="en-GB"/>
        </w:rPr>
        <w:t xml:space="preserve"> </w:t>
      </w:r>
      <w:r w:rsidRPr="003958EF">
        <w:rPr>
          <w:rStyle w:val="Enfasi"/>
          <w:rFonts w:ascii="Times New Roman" w:hAnsi="Times New Roman" w:cs="Times New Roman"/>
          <w:b/>
          <w:i w:val="0"/>
          <w:iCs w:val="0"/>
          <w:lang w:val="en-GB"/>
        </w:rPr>
        <w:t>Cluster analysis of the SYNTH domain for the three replicas</w:t>
      </w:r>
      <w:r w:rsidRPr="003958EF">
        <w:rPr>
          <w:rStyle w:val="Enfasi"/>
          <w:rFonts w:ascii="Times New Roman" w:hAnsi="Times New Roman" w:cs="Times New Roman"/>
          <w:i w:val="0"/>
          <w:iCs w:val="0"/>
          <w:lang w:val="en-GB"/>
        </w:rPr>
        <w:t>. Cluster populations (percentage, pop) and RMSD values calculated on Cα atoms of residues 197-337 with respect to the input structure are reported. Only cluster with pop &gt; 5% are considered.</w:t>
      </w:r>
    </w:p>
    <w:p w14:paraId="77A3A0A6" w14:textId="77777777" w:rsidR="00B07D63" w:rsidRPr="003958EF" w:rsidRDefault="00B07D63" w:rsidP="003958EF">
      <w:pPr>
        <w:spacing w:after="120"/>
        <w:jc w:val="both"/>
        <w:rPr>
          <w:rStyle w:val="Enfasi"/>
          <w:rFonts w:ascii="Times New Roman" w:hAnsi="Times New Roman" w:cs="Times New Roman"/>
          <w:i w:val="0"/>
          <w:iCs w:val="0"/>
          <w:lang w:val="en-GB"/>
        </w:rPr>
      </w:pPr>
    </w:p>
    <w:tbl>
      <w:tblPr>
        <w:tblStyle w:val="Tabellasemplice5"/>
        <w:tblW w:w="9010" w:type="dxa"/>
        <w:jc w:val="center"/>
        <w:tblLook w:val="04A0" w:firstRow="1" w:lastRow="0" w:firstColumn="1" w:lastColumn="0" w:noHBand="0" w:noVBand="1"/>
      </w:tblPr>
      <w:tblGrid>
        <w:gridCol w:w="961"/>
        <w:gridCol w:w="1028"/>
        <w:gridCol w:w="821"/>
        <w:gridCol w:w="821"/>
        <w:gridCol w:w="1014"/>
        <w:gridCol w:w="854"/>
        <w:gridCol w:w="855"/>
        <w:gridCol w:w="1294"/>
        <w:gridCol w:w="681"/>
        <w:gridCol w:w="681"/>
      </w:tblGrid>
      <w:tr w:rsidR="00B07D63" w:rsidRPr="003958EF" w14:paraId="71824D2C" w14:textId="77777777" w:rsidTr="00964E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1" w:type="dxa"/>
          </w:tcPr>
          <w:p w14:paraId="5B56FCD6" w14:textId="77777777" w:rsidR="00B07D63" w:rsidRPr="003958EF" w:rsidRDefault="00B07D63" w:rsidP="003958EF">
            <w:pPr>
              <w:spacing w:after="120"/>
              <w:jc w:val="both"/>
              <w:rPr>
                <w:rFonts w:ascii="Times New Roman" w:hAnsi="Times New Roman" w:cs="Times New Roman"/>
                <w:b/>
                <w:bCs/>
                <w:lang w:val="en-GB"/>
              </w:rPr>
            </w:pPr>
            <w:r w:rsidRPr="003958EF">
              <w:rPr>
                <w:rFonts w:ascii="Times New Roman" w:hAnsi="Times New Roman" w:cs="Times New Roman"/>
                <w:b/>
                <w:bCs/>
                <w:lang w:val="en-GB"/>
              </w:rPr>
              <w:t>cluster</w:t>
            </w:r>
          </w:p>
        </w:tc>
        <w:tc>
          <w:tcPr>
            <w:tcW w:w="2670" w:type="dxa"/>
            <w:gridSpan w:val="3"/>
          </w:tcPr>
          <w:p w14:paraId="332E7363" w14:textId="77777777" w:rsidR="00B07D63" w:rsidRPr="003958EF" w:rsidRDefault="00B07D63" w:rsidP="003958E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replica #1</w:t>
            </w:r>
          </w:p>
          <w:p w14:paraId="180D680C" w14:textId="77777777"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Pop (%)          RMSD(Å)</w:t>
            </w:r>
          </w:p>
          <w:p w14:paraId="555D47FC" w14:textId="77777777"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 xml:space="preserve">                 </w:t>
            </w:r>
            <w:r w:rsidRPr="003958EF">
              <w:rPr>
                <w:rFonts w:ascii="Times New Roman" w:hAnsi="Times New Roman" w:cs="Times New Roman"/>
                <w:i w:val="0"/>
                <w:iCs w:val="0"/>
                <w:lang w:val="en-GB"/>
              </w:rPr>
              <w:t xml:space="preserve"> input        c1</w:t>
            </w:r>
          </w:p>
        </w:tc>
        <w:tc>
          <w:tcPr>
            <w:tcW w:w="2722" w:type="dxa"/>
            <w:gridSpan w:val="3"/>
          </w:tcPr>
          <w:p w14:paraId="769F6E27" w14:textId="77777777" w:rsidR="00B07D63" w:rsidRPr="003958EF" w:rsidRDefault="00B07D63" w:rsidP="003958E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replica #2</w:t>
            </w:r>
          </w:p>
          <w:p w14:paraId="5D51C5AD" w14:textId="6786B9C3"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Pop</w:t>
            </w:r>
            <w:r w:rsidR="001F1F18" w:rsidRPr="003958EF">
              <w:rPr>
                <w:rFonts w:ascii="Times New Roman" w:hAnsi="Times New Roman" w:cs="Times New Roman"/>
                <w:b/>
                <w:bCs/>
                <w:lang w:val="en-GB"/>
              </w:rPr>
              <w:t xml:space="preserve"> </w:t>
            </w:r>
            <w:r w:rsidRPr="003958EF">
              <w:rPr>
                <w:rFonts w:ascii="Times New Roman" w:hAnsi="Times New Roman" w:cs="Times New Roman"/>
                <w:b/>
                <w:bCs/>
                <w:lang w:val="en-GB"/>
              </w:rPr>
              <w:t>(%)         RMSD(Å)</w:t>
            </w:r>
          </w:p>
          <w:p w14:paraId="25197343" w14:textId="77777777"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 xml:space="preserve">                     </w:t>
            </w:r>
            <w:r w:rsidRPr="003958EF">
              <w:rPr>
                <w:rFonts w:ascii="Times New Roman" w:hAnsi="Times New Roman" w:cs="Times New Roman"/>
                <w:i w:val="0"/>
                <w:iCs w:val="0"/>
                <w:lang w:val="en-GB"/>
              </w:rPr>
              <w:t>input        c1</w:t>
            </w:r>
          </w:p>
        </w:tc>
        <w:tc>
          <w:tcPr>
            <w:tcW w:w="2656" w:type="dxa"/>
            <w:gridSpan w:val="3"/>
          </w:tcPr>
          <w:p w14:paraId="5C679D04" w14:textId="77777777" w:rsidR="00B07D63" w:rsidRPr="003958EF" w:rsidRDefault="00B07D63" w:rsidP="003958E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replica #3</w:t>
            </w:r>
          </w:p>
          <w:p w14:paraId="0DFF8DD4" w14:textId="6E166833"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Pop</w:t>
            </w:r>
            <w:r w:rsidR="001F1F18" w:rsidRPr="003958EF">
              <w:rPr>
                <w:rFonts w:ascii="Times New Roman" w:hAnsi="Times New Roman" w:cs="Times New Roman"/>
                <w:b/>
                <w:bCs/>
                <w:lang w:val="en-GB"/>
              </w:rPr>
              <w:t xml:space="preserve"> </w:t>
            </w:r>
            <w:r w:rsidRPr="003958EF">
              <w:rPr>
                <w:rFonts w:ascii="Times New Roman" w:hAnsi="Times New Roman" w:cs="Times New Roman"/>
                <w:b/>
                <w:bCs/>
                <w:lang w:val="en-GB"/>
              </w:rPr>
              <w:t>(%)         RMSD(Å)</w:t>
            </w:r>
          </w:p>
          <w:p w14:paraId="1FF0BCA8" w14:textId="77777777" w:rsidR="00B07D63" w:rsidRPr="003958EF" w:rsidRDefault="00B07D63" w:rsidP="003958EF">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3958EF">
              <w:rPr>
                <w:rFonts w:ascii="Times New Roman" w:hAnsi="Times New Roman" w:cs="Times New Roman"/>
                <w:b/>
                <w:bCs/>
                <w:lang w:val="en-GB"/>
              </w:rPr>
              <w:t xml:space="preserve">                     </w:t>
            </w:r>
            <w:r w:rsidRPr="003958EF">
              <w:rPr>
                <w:rFonts w:ascii="Times New Roman" w:hAnsi="Times New Roman" w:cs="Times New Roman"/>
                <w:i w:val="0"/>
                <w:iCs w:val="0"/>
                <w:lang w:val="en-GB"/>
              </w:rPr>
              <w:t>input       c1</w:t>
            </w:r>
          </w:p>
        </w:tc>
      </w:tr>
      <w:tr w:rsidR="00B07D63" w:rsidRPr="003958EF" w14:paraId="1D47DF6C" w14:textId="77777777" w:rsidTr="00964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 w:type="dxa"/>
          </w:tcPr>
          <w:p w14:paraId="2ED79084" w14:textId="77777777" w:rsidR="00B07D63" w:rsidRPr="003958EF" w:rsidRDefault="00B07D63" w:rsidP="003958EF">
            <w:pPr>
              <w:spacing w:after="120"/>
              <w:jc w:val="both"/>
              <w:rPr>
                <w:rFonts w:ascii="Times New Roman" w:hAnsi="Times New Roman" w:cs="Times New Roman"/>
                <w:b/>
                <w:bCs/>
                <w:lang w:val="en-GB"/>
              </w:rPr>
            </w:pPr>
            <w:r w:rsidRPr="003958EF">
              <w:rPr>
                <w:rFonts w:ascii="Times New Roman" w:hAnsi="Times New Roman" w:cs="Times New Roman"/>
                <w:b/>
                <w:bCs/>
                <w:lang w:val="en-GB"/>
              </w:rPr>
              <w:t>c1</w:t>
            </w:r>
          </w:p>
        </w:tc>
        <w:tc>
          <w:tcPr>
            <w:tcW w:w="1028" w:type="dxa"/>
          </w:tcPr>
          <w:p w14:paraId="1ECFD16D"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40</w:t>
            </w:r>
          </w:p>
        </w:tc>
        <w:tc>
          <w:tcPr>
            <w:tcW w:w="821" w:type="dxa"/>
          </w:tcPr>
          <w:p w14:paraId="25A2024A"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3.10</w:t>
            </w:r>
          </w:p>
        </w:tc>
        <w:tc>
          <w:tcPr>
            <w:tcW w:w="821" w:type="dxa"/>
          </w:tcPr>
          <w:p w14:paraId="533E937E"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w:t>
            </w:r>
          </w:p>
        </w:tc>
        <w:tc>
          <w:tcPr>
            <w:tcW w:w="1014" w:type="dxa"/>
          </w:tcPr>
          <w:p w14:paraId="22AD34F9"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33</w:t>
            </w:r>
          </w:p>
        </w:tc>
        <w:tc>
          <w:tcPr>
            <w:tcW w:w="854" w:type="dxa"/>
          </w:tcPr>
          <w:p w14:paraId="69D5F305"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2.40</w:t>
            </w:r>
          </w:p>
        </w:tc>
        <w:tc>
          <w:tcPr>
            <w:tcW w:w="855" w:type="dxa"/>
          </w:tcPr>
          <w:p w14:paraId="4FD8FA5B"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w:t>
            </w:r>
          </w:p>
        </w:tc>
        <w:tc>
          <w:tcPr>
            <w:tcW w:w="1294" w:type="dxa"/>
          </w:tcPr>
          <w:p w14:paraId="52095258"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23</w:t>
            </w:r>
          </w:p>
        </w:tc>
        <w:tc>
          <w:tcPr>
            <w:tcW w:w="681" w:type="dxa"/>
          </w:tcPr>
          <w:p w14:paraId="4AA8D947"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2.24</w:t>
            </w:r>
          </w:p>
        </w:tc>
        <w:tc>
          <w:tcPr>
            <w:tcW w:w="680" w:type="dxa"/>
          </w:tcPr>
          <w:p w14:paraId="4AA4546E"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w:t>
            </w:r>
          </w:p>
        </w:tc>
      </w:tr>
      <w:tr w:rsidR="00B07D63" w:rsidRPr="003958EF" w14:paraId="692A980D" w14:textId="77777777" w:rsidTr="00964EEA">
        <w:trPr>
          <w:jc w:val="center"/>
        </w:trPr>
        <w:tc>
          <w:tcPr>
            <w:cnfStyle w:val="001000000000" w:firstRow="0" w:lastRow="0" w:firstColumn="1" w:lastColumn="0" w:oddVBand="0" w:evenVBand="0" w:oddHBand="0" w:evenHBand="0" w:firstRowFirstColumn="0" w:firstRowLastColumn="0" w:lastRowFirstColumn="0" w:lastRowLastColumn="0"/>
            <w:tcW w:w="961" w:type="dxa"/>
          </w:tcPr>
          <w:p w14:paraId="6952F571" w14:textId="77777777" w:rsidR="00B07D63" w:rsidRPr="003958EF" w:rsidRDefault="00B07D63" w:rsidP="003958EF">
            <w:pPr>
              <w:spacing w:after="120"/>
              <w:jc w:val="both"/>
              <w:rPr>
                <w:rFonts w:ascii="Times New Roman" w:hAnsi="Times New Roman" w:cs="Times New Roman"/>
                <w:b/>
                <w:bCs/>
                <w:lang w:val="en-GB"/>
              </w:rPr>
            </w:pPr>
            <w:r w:rsidRPr="003958EF">
              <w:rPr>
                <w:rFonts w:ascii="Times New Roman" w:hAnsi="Times New Roman" w:cs="Times New Roman"/>
                <w:b/>
                <w:bCs/>
                <w:lang w:val="en-GB"/>
              </w:rPr>
              <w:t>c2</w:t>
            </w:r>
          </w:p>
        </w:tc>
        <w:tc>
          <w:tcPr>
            <w:tcW w:w="1028" w:type="dxa"/>
          </w:tcPr>
          <w:p w14:paraId="2E9EEDA2"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19</w:t>
            </w:r>
          </w:p>
        </w:tc>
        <w:tc>
          <w:tcPr>
            <w:tcW w:w="821" w:type="dxa"/>
          </w:tcPr>
          <w:p w14:paraId="220F23D0"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3.10</w:t>
            </w:r>
          </w:p>
        </w:tc>
        <w:tc>
          <w:tcPr>
            <w:tcW w:w="821" w:type="dxa"/>
          </w:tcPr>
          <w:p w14:paraId="39DDB2BD"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1.10</w:t>
            </w:r>
          </w:p>
        </w:tc>
        <w:tc>
          <w:tcPr>
            <w:tcW w:w="1014" w:type="dxa"/>
          </w:tcPr>
          <w:p w14:paraId="091EBDC7"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11</w:t>
            </w:r>
          </w:p>
        </w:tc>
        <w:tc>
          <w:tcPr>
            <w:tcW w:w="854" w:type="dxa"/>
          </w:tcPr>
          <w:p w14:paraId="7B6328D9"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2.91</w:t>
            </w:r>
          </w:p>
        </w:tc>
        <w:tc>
          <w:tcPr>
            <w:tcW w:w="855" w:type="dxa"/>
          </w:tcPr>
          <w:p w14:paraId="2622F775"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1.97</w:t>
            </w:r>
          </w:p>
        </w:tc>
        <w:tc>
          <w:tcPr>
            <w:tcW w:w="1294" w:type="dxa"/>
          </w:tcPr>
          <w:p w14:paraId="267C0944"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17</w:t>
            </w:r>
          </w:p>
        </w:tc>
        <w:tc>
          <w:tcPr>
            <w:tcW w:w="681" w:type="dxa"/>
          </w:tcPr>
          <w:p w14:paraId="7F7C2D4C"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2.26</w:t>
            </w:r>
          </w:p>
        </w:tc>
        <w:tc>
          <w:tcPr>
            <w:tcW w:w="680" w:type="dxa"/>
          </w:tcPr>
          <w:p w14:paraId="59E2B445"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0.88</w:t>
            </w:r>
          </w:p>
        </w:tc>
      </w:tr>
      <w:tr w:rsidR="00B07D63" w:rsidRPr="003958EF" w14:paraId="71F80FC7" w14:textId="77777777" w:rsidTr="00964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 w:type="dxa"/>
          </w:tcPr>
          <w:p w14:paraId="22181486" w14:textId="77777777" w:rsidR="00B07D63" w:rsidRPr="003958EF" w:rsidRDefault="00B07D63" w:rsidP="003958EF">
            <w:pPr>
              <w:spacing w:after="120"/>
              <w:jc w:val="both"/>
              <w:rPr>
                <w:rFonts w:ascii="Times New Roman" w:hAnsi="Times New Roman" w:cs="Times New Roman"/>
                <w:b/>
                <w:bCs/>
                <w:lang w:val="en-GB"/>
              </w:rPr>
            </w:pPr>
            <w:r w:rsidRPr="003958EF">
              <w:rPr>
                <w:rFonts w:ascii="Times New Roman" w:hAnsi="Times New Roman" w:cs="Times New Roman"/>
                <w:b/>
                <w:bCs/>
                <w:lang w:val="en-GB"/>
              </w:rPr>
              <w:t>c3</w:t>
            </w:r>
          </w:p>
        </w:tc>
        <w:tc>
          <w:tcPr>
            <w:tcW w:w="1028" w:type="dxa"/>
          </w:tcPr>
          <w:p w14:paraId="10D81E71"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11</w:t>
            </w:r>
          </w:p>
        </w:tc>
        <w:tc>
          <w:tcPr>
            <w:tcW w:w="821" w:type="dxa"/>
          </w:tcPr>
          <w:p w14:paraId="4E148CA6"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2.80</w:t>
            </w:r>
          </w:p>
        </w:tc>
        <w:tc>
          <w:tcPr>
            <w:tcW w:w="821" w:type="dxa"/>
          </w:tcPr>
          <w:p w14:paraId="05648D9B"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1.64</w:t>
            </w:r>
          </w:p>
        </w:tc>
        <w:tc>
          <w:tcPr>
            <w:tcW w:w="1014" w:type="dxa"/>
          </w:tcPr>
          <w:p w14:paraId="7D9929DA"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10</w:t>
            </w:r>
          </w:p>
        </w:tc>
        <w:tc>
          <w:tcPr>
            <w:tcW w:w="854" w:type="dxa"/>
          </w:tcPr>
          <w:p w14:paraId="77E79963"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2.79</w:t>
            </w:r>
          </w:p>
        </w:tc>
        <w:tc>
          <w:tcPr>
            <w:tcW w:w="855" w:type="dxa"/>
          </w:tcPr>
          <w:p w14:paraId="0AF45B49"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1.53</w:t>
            </w:r>
          </w:p>
        </w:tc>
        <w:tc>
          <w:tcPr>
            <w:tcW w:w="1294" w:type="dxa"/>
          </w:tcPr>
          <w:p w14:paraId="5B5EBDC9"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12</w:t>
            </w:r>
          </w:p>
        </w:tc>
        <w:tc>
          <w:tcPr>
            <w:tcW w:w="681" w:type="dxa"/>
          </w:tcPr>
          <w:p w14:paraId="5CA39FAF"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2.53</w:t>
            </w:r>
          </w:p>
        </w:tc>
        <w:tc>
          <w:tcPr>
            <w:tcW w:w="680" w:type="dxa"/>
          </w:tcPr>
          <w:p w14:paraId="0C31EA59" w14:textId="77777777" w:rsidR="00B07D63" w:rsidRPr="003958EF" w:rsidRDefault="00B07D63" w:rsidP="003958EF">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0.96</w:t>
            </w:r>
          </w:p>
        </w:tc>
      </w:tr>
      <w:tr w:rsidR="00B07D63" w:rsidRPr="003958EF" w14:paraId="6C81E7EA" w14:textId="77777777" w:rsidTr="00964EEA">
        <w:trPr>
          <w:jc w:val="center"/>
        </w:trPr>
        <w:tc>
          <w:tcPr>
            <w:cnfStyle w:val="001000000000" w:firstRow="0" w:lastRow="0" w:firstColumn="1" w:lastColumn="0" w:oddVBand="0" w:evenVBand="0" w:oddHBand="0" w:evenHBand="0" w:firstRowFirstColumn="0" w:firstRowLastColumn="0" w:lastRowFirstColumn="0" w:lastRowLastColumn="0"/>
            <w:tcW w:w="961" w:type="dxa"/>
          </w:tcPr>
          <w:p w14:paraId="54822F04" w14:textId="77777777" w:rsidR="00B07D63" w:rsidRPr="003958EF" w:rsidRDefault="00B07D63" w:rsidP="003958EF">
            <w:pPr>
              <w:spacing w:after="120"/>
              <w:jc w:val="both"/>
              <w:rPr>
                <w:rFonts w:ascii="Times New Roman" w:hAnsi="Times New Roman" w:cs="Times New Roman"/>
                <w:b/>
                <w:bCs/>
                <w:lang w:val="en-GB"/>
              </w:rPr>
            </w:pPr>
            <w:r w:rsidRPr="003958EF">
              <w:rPr>
                <w:rFonts w:ascii="Times New Roman" w:hAnsi="Times New Roman" w:cs="Times New Roman"/>
                <w:b/>
                <w:bCs/>
                <w:lang w:val="en-GB"/>
              </w:rPr>
              <w:t>c4</w:t>
            </w:r>
          </w:p>
        </w:tc>
        <w:tc>
          <w:tcPr>
            <w:tcW w:w="1028" w:type="dxa"/>
          </w:tcPr>
          <w:p w14:paraId="215291AF"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7</w:t>
            </w:r>
          </w:p>
        </w:tc>
        <w:tc>
          <w:tcPr>
            <w:tcW w:w="821" w:type="dxa"/>
          </w:tcPr>
          <w:p w14:paraId="77ABA942"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2.68</w:t>
            </w:r>
          </w:p>
        </w:tc>
        <w:tc>
          <w:tcPr>
            <w:tcW w:w="821" w:type="dxa"/>
          </w:tcPr>
          <w:p w14:paraId="0F893C25"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1.73</w:t>
            </w:r>
          </w:p>
        </w:tc>
        <w:tc>
          <w:tcPr>
            <w:tcW w:w="1014" w:type="dxa"/>
          </w:tcPr>
          <w:p w14:paraId="1ED511F6"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9</w:t>
            </w:r>
          </w:p>
        </w:tc>
        <w:tc>
          <w:tcPr>
            <w:tcW w:w="854" w:type="dxa"/>
          </w:tcPr>
          <w:p w14:paraId="6F1EDEE2"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2.67</w:t>
            </w:r>
          </w:p>
        </w:tc>
        <w:tc>
          <w:tcPr>
            <w:tcW w:w="855" w:type="dxa"/>
          </w:tcPr>
          <w:p w14:paraId="0E59801C"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1.11</w:t>
            </w:r>
          </w:p>
        </w:tc>
        <w:tc>
          <w:tcPr>
            <w:tcW w:w="1294" w:type="dxa"/>
          </w:tcPr>
          <w:p w14:paraId="1A947D54"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11</w:t>
            </w:r>
          </w:p>
        </w:tc>
        <w:tc>
          <w:tcPr>
            <w:tcW w:w="681" w:type="dxa"/>
          </w:tcPr>
          <w:p w14:paraId="4D98BA1C"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2.30</w:t>
            </w:r>
          </w:p>
        </w:tc>
        <w:tc>
          <w:tcPr>
            <w:tcW w:w="680" w:type="dxa"/>
          </w:tcPr>
          <w:p w14:paraId="77289FA8" w14:textId="77777777" w:rsidR="00B07D63" w:rsidRPr="003958EF" w:rsidRDefault="00B07D63" w:rsidP="003958EF">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958EF">
              <w:rPr>
                <w:rFonts w:ascii="Times New Roman" w:hAnsi="Times New Roman" w:cs="Times New Roman"/>
                <w:lang w:val="en-GB"/>
              </w:rPr>
              <w:t>1.59</w:t>
            </w:r>
          </w:p>
        </w:tc>
      </w:tr>
    </w:tbl>
    <w:p w14:paraId="4EAAEDD3" w14:textId="77777777" w:rsidR="00B07D63" w:rsidRPr="003958EF" w:rsidRDefault="00B07D63" w:rsidP="003958EF">
      <w:pPr>
        <w:spacing w:after="120"/>
        <w:jc w:val="both"/>
        <w:rPr>
          <w:rStyle w:val="Enfasi"/>
          <w:rFonts w:ascii="Times New Roman" w:hAnsi="Times New Roman" w:cs="Times New Roman"/>
          <w:i w:val="0"/>
          <w:iCs w:val="0"/>
          <w:lang w:val="en-GB"/>
        </w:rPr>
      </w:pPr>
    </w:p>
    <w:p w14:paraId="1219CEB4" w14:textId="52393E1E" w:rsidR="003E439D" w:rsidRDefault="003E439D" w:rsidP="003958EF">
      <w:pPr>
        <w:spacing w:after="120"/>
        <w:jc w:val="center"/>
        <w:rPr>
          <w:rFonts w:ascii="Times New Roman" w:hAnsi="Times New Roman" w:cs="Times New Roman"/>
          <w:b/>
          <w:lang w:val="en-GB"/>
        </w:rPr>
      </w:pPr>
    </w:p>
    <w:p w14:paraId="7910DEBC" w14:textId="77777777" w:rsidR="003958EF" w:rsidRPr="003958EF" w:rsidRDefault="003958EF" w:rsidP="003958EF">
      <w:pPr>
        <w:spacing w:after="120"/>
        <w:jc w:val="center"/>
        <w:rPr>
          <w:rFonts w:ascii="Times New Roman" w:hAnsi="Times New Roman" w:cs="Times New Roman"/>
          <w:b/>
          <w:lang w:val="en-GB"/>
        </w:rPr>
      </w:pPr>
    </w:p>
    <w:p w14:paraId="6C09DC87" w14:textId="7C365319" w:rsidR="00311354" w:rsidRPr="003958EF" w:rsidRDefault="00311354" w:rsidP="003958EF">
      <w:pPr>
        <w:spacing w:after="120"/>
        <w:jc w:val="center"/>
        <w:rPr>
          <w:rFonts w:ascii="Times New Roman" w:hAnsi="Times New Roman" w:cs="Times New Roman"/>
          <w:b/>
          <w:lang w:val="en-GB"/>
        </w:rPr>
      </w:pPr>
      <w:r w:rsidRPr="003958EF">
        <w:rPr>
          <w:rFonts w:ascii="Times New Roman" w:hAnsi="Times New Roman" w:cs="Times New Roman"/>
          <w:b/>
          <w:lang w:val="en-GB"/>
        </w:rPr>
        <w:t xml:space="preserve">Supplementary Figure </w:t>
      </w:r>
      <w:r w:rsidR="003E439D" w:rsidRPr="003958EF">
        <w:rPr>
          <w:rFonts w:ascii="Times New Roman" w:hAnsi="Times New Roman" w:cs="Times New Roman"/>
          <w:b/>
          <w:lang w:val="en-GB"/>
        </w:rPr>
        <w:t>7</w:t>
      </w:r>
    </w:p>
    <w:p w14:paraId="4B1ECF6E" w14:textId="77777777" w:rsidR="000817E7" w:rsidRPr="003958EF" w:rsidRDefault="000817E7" w:rsidP="003958EF">
      <w:pPr>
        <w:spacing w:after="120"/>
        <w:jc w:val="center"/>
        <w:rPr>
          <w:rFonts w:ascii="Times New Roman" w:hAnsi="Times New Roman" w:cs="Times New Roman"/>
          <w:b/>
          <w:lang w:val="en-GB"/>
        </w:rPr>
      </w:pPr>
    </w:p>
    <w:p w14:paraId="2E58158F" w14:textId="7A8C67F7" w:rsidR="00311354" w:rsidRPr="003958EF" w:rsidRDefault="000817E7"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111F9CB6" wp14:editId="245FA533">
            <wp:extent cx="6057664" cy="2592628"/>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596" cy="2600731"/>
                    </a:xfrm>
                    <a:prstGeom prst="rect">
                      <a:avLst/>
                    </a:prstGeom>
                    <a:noFill/>
                  </pic:spPr>
                </pic:pic>
              </a:graphicData>
            </a:graphic>
          </wp:inline>
        </w:drawing>
      </w:r>
    </w:p>
    <w:p w14:paraId="413859F4" w14:textId="19D6EA2B" w:rsidR="00311354" w:rsidRPr="003958EF" w:rsidRDefault="00311354" w:rsidP="003958EF">
      <w:pPr>
        <w:spacing w:after="120"/>
        <w:rPr>
          <w:rFonts w:ascii="Times New Roman" w:hAnsi="Times New Roman" w:cs="Times New Roman"/>
          <w:lang w:val="en-GB"/>
        </w:rPr>
      </w:pPr>
    </w:p>
    <w:p w14:paraId="58CB7080" w14:textId="44510B5D" w:rsidR="000817E7" w:rsidRPr="003958EF" w:rsidRDefault="00311354" w:rsidP="003958EF">
      <w:pPr>
        <w:spacing w:after="120"/>
        <w:jc w:val="both"/>
        <w:rPr>
          <w:rFonts w:ascii="Times New Roman" w:hAnsi="Times New Roman" w:cs="Times New Roman"/>
          <w:lang w:val="en-GB"/>
        </w:rPr>
      </w:pPr>
      <w:r w:rsidRPr="003958EF">
        <w:rPr>
          <w:rFonts w:ascii="Times New Roman" w:hAnsi="Times New Roman" w:cs="Times New Roman"/>
          <w:b/>
          <w:bCs/>
          <w:lang w:val="en-GB"/>
        </w:rPr>
        <w:t>Figure S</w:t>
      </w:r>
      <w:r w:rsidR="00B12069" w:rsidRPr="003958EF">
        <w:rPr>
          <w:rFonts w:ascii="Times New Roman" w:hAnsi="Times New Roman" w:cs="Times New Roman"/>
          <w:b/>
          <w:bCs/>
          <w:lang w:val="en-GB"/>
        </w:rPr>
        <w:t>7|</w:t>
      </w:r>
      <w:r w:rsidR="000817E7" w:rsidRPr="003958EF">
        <w:rPr>
          <w:rFonts w:ascii="Times New Roman" w:hAnsi="Times New Roman" w:cs="Times New Roman"/>
          <w:b/>
          <w:bCs/>
          <w:lang w:val="en-GB"/>
        </w:rPr>
        <w:t xml:space="preserve"> </w:t>
      </w:r>
      <w:r w:rsidR="000817E7" w:rsidRPr="003958EF">
        <w:rPr>
          <w:rFonts w:ascii="Times New Roman" w:hAnsi="Times New Roman" w:cs="Times New Roman"/>
          <w:b/>
          <w:lang w:val="en-GB"/>
        </w:rPr>
        <w:t>Ligand clusters analysis results</w:t>
      </w:r>
      <w:r w:rsidR="000817E7" w:rsidRPr="003958EF">
        <w:rPr>
          <w:rFonts w:ascii="Times New Roman" w:hAnsi="Times New Roman" w:cs="Times New Roman"/>
          <w:lang w:val="en-GB"/>
        </w:rPr>
        <w:t xml:space="preserve"> (averagelinkage, ε = 1, ligand heavy atoms). </w:t>
      </w:r>
      <w:r w:rsidR="000817E7" w:rsidRPr="003958EF">
        <w:rPr>
          <w:rFonts w:ascii="Times New Roman" w:hAnsi="Times New Roman" w:cs="Times New Roman"/>
          <w:b/>
          <w:bCs/>
          <w:lang w:val="en-GB"/>
        </w:rPr>
        <w:t xml:space="preserve">A) </w:t>
      </w:r>
      <w:r w:rsidR="000817E7" w:rsidRPr="003958EF">
        <w:rPr>
          <w:rFonts w:ascii="Times New Roman" w:hAnsi="Times New Roman" w:cs="Times New Roman"/>
          <w:lang w:val="en-GB"/>
        </w:rPr>
        <w:t xml:space="preserve">the most representative structures of GTP molecules are shown; replica #1 has 4 main clusters,  #2 has 2 clusters, #3 has 3 clusters. </w:t>
      </w:r>
      <w:r w:rsidR="000817E7" w:rsidRPr="003958EF">
        <w:rPr>
          <w:rFonts w:ascii="Times New Roman" w:hAnsi="Times New Roman" w:cs="Times New Roman"/>
          <w:b/>
          <w:bCs/>
          <w:lang w:val="en-GB"/>
        </w:rPr>
        <w:t>B)</w:t>
      </w:r>
      <w:r w:rsidR="00B12069" w:rsidRPr="003958EF">
        <w:rPr>
          <w:rFonts w:ascii="Times New Roman" w:hAnsi="Times New Roman" w:cs="Times New Roman"/>
          <w:lang w:val="en-GB"/>
        </w:rPr>
        <w:t xml:space="preserve"> A</w:t>
      </w:r>
      <w:r w:rsidR="000817E7" w:rsidRPr="003958EF">
        <w:rPr>
          <w:rFonts w:ascii="Times New Roman" w:hAnsi="Times New Roman" w:cs="Times New Roman"/>
          <w:lang w:val="en-GB"/>
        </w:rPr>
        <w:t xml:space="preserve"> single cluster was found for ATP in each replica.</w:t>
      </w:r>
    </w:p>
    <w:p w14:paraId="4B3D7FFE" w14:textId="39DFC669" w:rsidR="00311354" w:rsidRPr="003958EF" w:rsidRDefault="00311354" w:rsidP="003958EF">
      <w:pPr>
        <w:spacing w:after="120"/>
        <w:jc w:val="both"/>
        <w:rPr>
          <w:rFonts w:ascii="Times New Roman" w:hAnsi="Times New Roman" w:cs="Times New Roman"/>
          <w:lang w:val="en-GB"/>
        </w:rPr>
      </w:pPr>
      <w:r w:rsidRPr="003958EF">
        <w:rPr>
          <w:rFonts w:ascii="Times New Roman" w:hAnsi="Times New Roman" w:cs="Times New Roman"/>
          <w:lang w:val="en-GB"/>
        </w:rPr>
        <w:br w:type="page"/>
      </w:r>
    </w:p>
    <w:p w14:paraId="015640BA" w14:textId="2427BCBD" w:rsidR="00197842" w:rsidRPr="003958EF" w:rsidRDefault="00197842" w:rsidP="003958EF">
      <w:pPr>
        <w:spacing w:after="120"/>
        <w:rPr>
          <w:rFonts w:ascii="Times New Roman" w:hAnsi="Times New Roman" w:cs="Times New Roman"/>
          <w:b/>
          <w:bCs/>
          <w:lang w:val="en-GB"/>
        </w:rPr>
      </w:pPr>
      <w:r w:rsidRPr="003958EF">
        <w:rPr>
          <w:rFonts w:ascii="Times New Roman" w:hAnsi="Times New Roman" w:cs="Times New Roman"/>
          <w:b/>
          <w:bCs/>
          <w:lang w:val="en-GB"/>
        </w:rPr>
        <w:lastRenderedPageBreak/>
        <w:t xml:space="preserve">Ligand-protein interactions in the X-ray </w:t>
      </w:r>
      <w:r w:rsidR="00266197" w:rsidRPr="003958EF">
        <w:rPr>
          <w:rFonts w:ascii="Times New Roman" w:hAnsi="Times New Roman" w:cs="Times New Roman"/>
          <w:b/>
          <w:bCs/>
          <w:lang w:val="en-GB"/>
        </w:rPr>
        <w:t>structures</w:t>
      </w:r>
    </w:p>
    <w:p w14:paraId="759C874D" w14:textId="4FD257AF" w:rsidR="00197842" w:rsidRPr="003958EF" w:rsidRDefault="00197842" w:rsidP="003958EF">
      <w:pPr>
        <w:spacing w:after="120"/>
        <w:jc w:val="both"/>
        <w:rPr>
          <w:rFonts w:ascii="Times New Roman" w:hAnsi="Times New Roman" w:cs="Times New Roman"/>
          <w:lang w:val="en-GB"/>
        </w:rPr>
      </w:pPr>
      <w:r w:rsidRPr="003958EF">
        <w:rPr>
          <w:rFonts w:ascii="Times New Roman" w:hAnsi="Times New Roman" w:cs="Times New Roman"/>
          <w:lang w:val="en-GB"/>
        </w:rPr>
        <w:t xml:space="preserve">For each ligand, the details of the interactions formed in the RelP pre-catalytic state and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Style w:val="Enfasi"/>
          <w:rFonts w:ascii="Times New Roman" w:hAnsi="Times New Roman" w:cs="Times New Roman"/>
          <w:color w:val="000000"/>
          <w:lang w:val="en-GB"/>
        </w:rPr>
        <w:t xml:space="preserve"> </w:t>
      </w:r>
      <w:r w:rsidRPr="003958EF">
        <w:rPr>
          <w:rFonts w:ascii="Times New Roman" w:hAnsi="Times New Roman" w:cs="Times New Roman"/>
          <w:lang w:val="en-GB"/>
        </w:rPr>
        <w:t>crystal structures are reported below.</w:t>
      </w:r>
    </w:p>
    <w:p w14:paraId="537AC50A" w14:textId="624ED991" w:rsidR="00266197" w:rsidRDefault="00266197" w:rsidP="003958EF">
      <w:pPr>
        <w:spacing w:after="120"/>
        <w:jc w:val="center"/>
        <w:rPr>
          <w:rFonts w:ascii="Times New Roman" w:hAnsi="Times New Roman" w:cs="Times New Roman"/>
          <w:b/>
          <w:lang w:val="en-GB"/>
        </w:rPr>
      </w:pPr>
      <w:r w:rsidRPr="003958EF">
        <w:rPr>
          <w:rFonts w:ascii="Times New Roman" w:hAnsi="Times New Roman" w:cs="Times New Roman"/>
          <w:b/>
          <w:lang w:val="en-GB"/>
        </w:rPr>
        <w:t>Supplementary Figure 8</w:t>
      </w:r>
    </w:p>
    <w:p w14:paraId="05FD7EB9" w14:textId="77777777" w:rsidR="005724B0" w:rsidRPr="003958EF" w:rsidRDefault="005724B0" w:rsidP="003958EF">
      <w:pPr>
        <w:spacing w:after="120"/>
        <w:jc w:val="center"/>
        <w:rPr>
          <w:rFonts w:ascii="Times New Roman" w:hAnsi="Times New Roman" w:cs="Times New Roman"/>
          <w:b/>
          <w:lang w:val="en-GB"/>
        </w:rPr>
      </w:pPr>
    </w:p>
    <w:p w14:paraId="10FF8BBD" w14:textId="40DF181F" w:rsidR="00197842" w:rsidRPr="003958EF" w:rsidRDefault="00197842" w:rsidP="003958EF">
      <w:pPr>
        <w:spacing w:after="120"/>
        <w:jc w:val="both"/>
        <w:rPr>
          <w:rFonts w:ascii="Times New Roman" w:hAnsi="Times New Roman" w:cs="Times New Roman"/>
          <w:lang w:val="en-GB"/>
        </w:rPr>
      </w:pPr>
      <w:r w:rsidRPr="003958EF">
        <w:rPr>
          <w:rFonts w:ascii="Times New Roman" w:hAnsi="Times New Roman" w:cs="Times New Roman"/>
          <w:i/>
          <w:iCs/>
          <w:u w:val="single"/>
          <w:lang w:val="en-GB"/>
        </w:rPr>
        <w:t>GDP/GTP</w:t>
      </w:r>
      <w:r w:rsidRPr="003958EF">
        <w:rPr>
          <w:rFonts w:ascii="Times New Roman" w:hAnsi="Times New Roman" w:cs="Times New Roman"/>
          <w:i/>
          <w:iCs/>
          <w:lang w:val="en-GB"/>
        </w:rPr>
        <w:t xml:space="preserve">. </w:t>
      </w:r>
      <w:r w:rsidRPr="003958EF">
        <w:rPr>
          <w:rFonts w:ascii="Times New Roman" w:hAnsi="Times New Roman" w:cs="Times New Roman"/>
          <w:lang w:val="en-GB"/>
        </w:rPr>
        <w:t xml:space="preserve">The binding modes of the substrates, GTP for RelP and GDP for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lang w:val="en-GB"/>
        </w:rPr>
        <w:t>, are superimposable</w:t>
      </w:r>
      <w:r w:rsidR="00266197" w:rsidRPr="003958EF">
        <w:rPr>
          <w:rFonts w:ascii="Times New Roman" w:hAnsi="Times New Roman" w:cs="Times New Roman"/>
          <w:lang w:val="en-GB"/>
        </w:rPr>
        <w:t>,</w:t>
      </w:r>
      <w:r w:rsidRPr="003958EF">
        <w:rPr>
          <w:rFonts w:ascii="Times New Roman" w:hAnsi="Times New Roman" w:cs="Times New Roman"/>
          <w:lang w:val="en-GB"/>
        </w:rPr>
        <w:t xml:space="preserve"> as both guanosine rings </w:t>
      </w:r>
      <w:r w:rsidR="008553E2" w:rsidRPr="003958EF">
        <w:rPr>
          <w:rFonts w:ascii="Times New Roman" w:hAnsi="Times New Roman" w:cs="Times New Roman"/>
          <w:lang w:val="en-GB"/>
        </w:rPr>
        <w:t xml:space="preserve">form a </w:t>
      </w:r>
      <w:r w:rsidR="008553E2" w:rsidRPr="003958EF">
        <w:rPr>
          <w:rFonts w:ascii="Times New Roman" w:hAnsi="Times New Roman" w:cs="Times New Roman"/>
          <w:lang w:val="en-GB"/>
        </w:rPr>
        <w:sym w:font="Symbol" w:char="F070"/>
      </w:r>
      <w:r w:rsidR="008553E2" w:rsidRPr="003958EF">
        <w:rPr>
          <w:rFonts w:ascii="Times New Roman" w:hAnsi="Times New Roman" w:cs="Times New Roman"/>
          <w:lang w:val="en-GB"/>
        </w:rPr>
        <w:t>-</w:t>
      </w:r>
      <w:r w:rsidR="008553E2" w:rsidRPr="003958EF">
        <w:rPr>
          <w:rFonts w:ascii="Times New Roman" w:hAnsi="Times New Roman" w:cs="Times New Roman"/>
          <w:lang w:val="en-GB"/>
        </w:rPr>
        <w:sym w:font="Symbol" w:char="F070"/>
      </w:r>
      <w:r w:rsidRPr="003958EF">
        <w:rPr>
          <w:rFonts w:ascii="Times New Roman" w:hAnsi="Times New Roman" w:cs="Times New Roman"/>
          <w:lang w:val="en-GB"/>
        </w:rPr>
        <w:t xml:space="preserve"> </w:t>
      </w:r>
      <w:r w:rsidR="008553E2" w:rsidRPr="003958EF">
        <w:rPr>
          <w:rFonts w:ascii="Times New Roman" w:hAnsi="Times New Roman" w:cs="Times New Roman"/>
          <w:lang w:val="en-GB"/>
        </w:rPr>
        <w:t xml:space="preserve">interaction with </w:t>
      </w:r>
      <w:r w:rsidRPr="003958EF">
        <w:rPr>
          <w:rFonts w:ascii="Times New Roman" w:hAnsi="Times New Roman" w:cs="Times New Roman"/>
          <w:lang w:val="en-GB"/>
        </w:rPr>
        <w:t>a conserved</w:t>
      </w:r>
      <w:r w:rsidR="008553E2" w:rsidRPr="003958EF">
        <w:rPr>
          <w:rFonts w:ascii="Times New Roman" w:hAnsi="Times New Roman" w:cs="Times New Roman"/>
          <w:lang w:val="en-GB"/>
        </w:rPr>
        <w:t xml:space="preserve"> tyrosine</w:t>
      </w:r>
      <w:r w:rsidRPr="003958EF">
        <w:rPr>
          <w:rFonts w:ascii="Times New Roman" w:hAnsi="Times New Roman" w:cs="Times New Roman"/>
          <w:lang w:val="en-GB"/>
        </w:rPr>
        <w:t xml:space="preserve"> (Y151 in RelP, Y308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Style w:val="Enfasi"/>
          <w:rFonts w:ascii="Times New Roman" w:hAnsi="Times New Roman" w:cs="Times New Roman"/>
          <w:color w:val="000000"/>
          <w:lang w:val="en-GB"/>
        </w:rPr>
        <w:t xml:space="preserve"> </w:t>
      </w:r>
      <w:r w:rsidRPr="003958EF">
        <w:rPr>
          <w:rFonts w:ascii="Times New Roman" w:hAnsi="Times New Roman" w:cs="Times New Roman"/>
          <w:lang w:val="en-GB"/>
        </w:rPr>
        <w:t>) and hydrogen bonds with the residues of the pocket (N149 and E189 in RelP; N306 and A335 in</w:t>
      </w:r>
      <w:r w:rsidRPr="003958EF">
        <w:rPr>
          <w:rStyle w:val="Enfasi"/>
          <w:rFonts w:ascii="Times New Roman" w:hAnsi="Times New Roman" w:cs="Times New Roman"/>
          <w:color w:val="000000"/>
          <w:lang w:val="en-GB"/>
        </w:rPr>
        <w:t xml:space="preserve"> 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lang w:val="en-GB"/>
        </w:rPr>
        <w:t xml:space="preserve">). In both active sites, there are basic residues, </w:t>
      </w:r>
      <w:r w:rsidR="00E76C76" w:rsidRPr="003958EF">
        <w:rPr>
          <w:rFonts w:ascii="Times New Roman" w:hAnsi="Times New Roman" w:cs="Times New Roman"/>
          <w:lang w:val="en-GB"/>
        </w:rPr>
        <w:t>largely</w:t>
      </w:r>
      <w:r w:rsidRPr="003958EF">
        <w:rPr>
          <w:rFonts w:ascii="Times New Roman" w:hAnsi="Times New Roman" w:cs="Times New Roman"/>
          <w:lang w:val="en-GB"/>
        </w:rPr>
        <w:t xml:space="preserve"> conserved in SAS/Rel enzymes, for the i</w:t>
      </w:r>
      <w:r w:rsidR="007A0BF5" w:rsidRPr="003958EF">
        <w:rPr>
          <w:rFonts w:ascii="Times New Roman" w:hAnsi="Times New Roman" w:cs="Times New Roman"/>
          <w:lang w:val="en-GB"/>
        </w:rPr>
        <w:t xml:space="preserve">nteraction with the phosphates. </w:t>
      </w:r>
      <w:r w:rsidRPr="003958EF">
        <w:rPr>
          <w:rFonts w:ascii="Times New Roman" w:hAnsi="Times New Roman" w:cs="Times New Roman"/>
          <w:lang w:val="en-GB"/>
        </w:rPr>
        <w:t>In RelP, the additional γ-phosphate group of GTP points</w:t>
      </w:r>
      <w:r w:rsidR="008057D0" w:rsidRPr="003958EF">
        <w:rPr>
          <w:rFonts w:ascii="Times New Roman" w:hAnsi="Times New Roman" w:cs="Times New Roman"/>
          <w:lang w:val="en-GB"/>
        </w:rPr>
        <w:t xml:space="preserve"> toward the metal ion</w:t>
      </w:r>
      <w:r w:rsidRPr="003958EF">
        <w:rPr>
          <w:rFonts w:ascii="Times New Roman" w:hAnsi="Times New Roman" w:cs="Times New Roman"/>
          <w:lang w:val="en-GB"/>
        </w:rPr>
        <w:t>. Other conserved residues of the pocket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lang w:val="en-GB"/>
        </w:rPr>
        <w:t xml:space="preserve">-H312/RelP-H155,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lang w:val="en-GB"/>
        </w:rPr>
        <w:t>-Y299/RelP-Y142) form hydrogen bonds with the phosphates. The ribose 3’-OH of GTP is coordinated to Mg</w:t>
      </w:r>
      <w:r w:rsidRPr="003958EF">
        <w:rPr>
          <w:rFonts w:ascii="Times New Roman" w:hAnsi="Times New Roman" w:cs="Times New Roman"/>
          <w:vertAlign w:val="superscript"/>
          <w:lang w:val="en-GB"/>
        </w:rPr>
        <w:t>2+</w:t>
      </w:r>
      <w:r w:rsidR="00266197" w:rsidRPr="003958EF">
        <w:rPr>
          <w:rFonts w:ascii="Times New Roman" w:hAnsi="Times New Roman" w:cs="Times New Roman"/>
          <w:lang w:val="en-GB"/>
        </w:rPr>
        <w:t>.</w:t>
      </w:r>
    </w:p>
    <w:p w14:paraId="08E2BE3F" w14:textId="1766BC98" w:rsidR="00197842" w:rsidRPr="003958EF" w:rsidRDefault="00197842" w:rsidP="003958EF">
      <w:pPr>
        <w:spacing w:after="120"/>
        <w:rPr>
          <w:rFonts w:ascii="Times New Roman" w:hAnsi="Times New Roman" w:cs="Times New Roman"/>
          <w:b/>
          <w:lang w:val="en-GB"/>
        </w:rPr>
      </w:pPr>
    </w:p>
    <w:p w14:paraId="2D150989" w14:textId="28C37032" w:rsidR="00E73103" w:rsidRPr="003958EF" w:rsidRDefault="0008378B" w:rsidP="003958EF">
      <w:pPr>
        <w:spacing w:after="120"/>
        <w:jc w:val="center"/>
        <w:rPr>
          <w:rFonts w:ascii="Times New Roman" w:hAnsi="Times New Roman" w:cs="Times New Roman"/>
          <w:lang w:val="en-GB"/>
        </w:rPr>
      </w:pPr>
      <w:r w:rsidRPr="003958EF">
        <w:rPr>
          <w:rFonts w:ascii="Times New Roman" w:hAnsi="Times New Roman" w:cs="Times New Roman"/>
          <w:noProof/>
          <w:lang w:val="it-IT" w:eastAsia="it-IT" w:bidi="ar-SA"/>
        </w:rPr>
        <w:drawing>
          <wp:inline distT="0" distB="0" distL="0" distR="0" wp14:anchorId="44047143" wp14:editId="3EBB4553">
            <wp:extent cx="5602147" cy="283246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DP-GTP-2Ddiagr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0538" cy="2836704"/>
                    </a:xfrm>
                    <a:prstGeom prst="rect">
                      <a:avLst/>
                    </a:prstGeom>
                  </pic:spPr>
                </pic:pic>
              </a:graphicData>
            </a:graphic>
          </wp:inline>
        </w:drawing>
      </w:r>
    </w:p>
    <w:p w14:paraId="0971A1CD" w14:textId="77777777" w:rsidR="00EE5526" w:rsidRPr="003958EF" w:rsidRDefault="00EE5526" w:rsidP="003958EF">
      <w:pPr>
        <w:spacing w:after="120"/>
        <w:jc w:val="center"/>
        <w:rPr>
          <w:rFonts w:ascii="Times New Roman" w:hAnsi="Times New Roman" w:cs="Times New Roman"/>
          <w:lang w:val="en-GB"/>
        </w:rPr>
      </w:pPr>
    </w:p>
    <w:p w14:paraId="1B1B8BA3" w14:textId="23C73799" w:rsidR="00E73103" w:rsidRPr="003958EF" w:rsidRDefault="00E73103" w:rsidP="003958EF">
      <w:pPr>
        <w:spacing w:after="120"/>
        <w:jc w:val="both"/>
        <w:rPr>
          <w:rFonts w:ascii="Times New Roman" w:hAnsi="Times New Roman" w:cs="Times New Roman"/>
          <w:lang w:val="en-GB"/>
        </w:rPr>
      </w:pPr>
      <w:r w:rsidRPr="003958EF">
        <w:rPr>
          <w:rFonts w:ascii="Times New Roman" w:hAnsi="Times New Roman" w:cs="Times New Roman"/>
          <w:b/>
          <w:lang w:val="en-GB"/>
        </w:rPr>
        <w:t>Fig</w:t>
      </w:r>
      <w:r w:rsidR="00E43032" w:rsidRPr="003958EF">
        <w:rPr>
          <w:rFonts w:ascii="Times New Roman" w:hAnsi="Times New Roman" w:cs="Times New Roman"/>
          <w:b/>
          <w:lang w:val="en-GB"/>
        </w:rPr>
        <w:t>ure</w:t>
      </w:r>
      <w:r w:rsidRPr="003958EF">
        <w:rPr>
          <w:rFonts w:ascii="Times New Roman" w:hAnsi="Times New Roman" w:cs="Times New Roman"/>
          <w:b/>
          <w:lang w:val="en-GB"/>
        </w:rPr>
        <w:t xml:space="preserve"> S</w:t>
      </w:r>
      <w:r w:rsidR="00B07D63" w:rsidRPr="003958EF">
        <w:rPr>
          <w:rFonts w:ascii="Times New Roman" w:hAnsi="Times New Roman" w:cs="Times New Roman"/>
          <w:b/>
          <w:lang w:val="en-GB"/>
        </w:rPr>
        <w:t>8</w:t>
      </w:r>
      <w:r w:rsidR="00E43032" w:rsidRPr="003958EF">
        <w:rPr>
          <w:rFonts w:ascii="Times New Roman" w:hAnsi="Times New Roman" w:cs="Times New Roman"/>
          <w:b/>
          <w:lang w:val="en-GB"/>
        </w:rPr>
        <w:t>|</w:t>
      </w:r>
      <w:r w:rsidRPr="003958EF">
        <w:rPr>
          <w:rFonts w:ascii="Times New Roman" w:hAnsi="Times New Roman" w:cs="Times New Roman"/>
          <w:b/>
          <w:lang w:val="en-GB"/>
        </w:rPr>
        <w:t xml:space="preserve"> 2D ligand interaction</w:t>
      </w:r>
      <w:r w:rsidR="000B3AE2" w:rsidRPr="003958EF">
        <w:rPr>
          <w:rFonts w:ascii="Times New Roman" w:hAnsi="Times New Roman" w:cs="Times New Roman"/>
          <w:b/>
          <w:lang w:val="en-GB"/>
        </w:rPr>
        <w:t>s</w:t>
      </w:r>
      <w:r w:rsidRPr="003958EF">
        <w:rPr>
          <w:rFonts w:ascii="Times New Roman" w:hAnsi="Times New Roman" w:cs="Times New Roman"/>
          <w:b/>
          <w:lang w:val="en-GB"/>
        </w:rPr>
        <w:t xml:space="preserve"> diagram of GDP in the X-ray structure of Rel</w:t>
      </w:r>
      <w:r w:rsidRPr="003958EF">
        <w:rPr>
          <w:rFonts w:ascii="Times New Roman" w:hAnsi="Times New Roman" w:cs="Times New Roman"/>
          <w:b/>
          <w:i/>
          <w:vertAlign w:val="subscript"/>
          <w:lang w:val="en-GB"/>
        </w:rPr>
        <w:t xml:space="preserve">Seq </w:t>
      </w:r>
      <w:r w:rsidRPr="003958EF">
        <w:rPr>
          <w:rFonts w:ascii="Times New Roman" w:hAnsi="Times New Roman" w:cs="Times New Roman"/>
          <w:b/>
          <w:lang w:val="en-GB"/>
        </w:rPr>
        <w:t>(left</w:t>
      </w:r>
      <w:r w:rsidR="00F12B68" w:rsidRPr="003958EF">
        <w:rPr>
          <w:rFonts w:ascii="Times New Roman" w:hAnsi="Times New Roman" w:cs="Times New Roman"/>
          <w:b/>
          <w:lang w:val="en-GB"/>
        </w:rPr>
        <w:t>, 1vj7.pdb chain A</w:t>
      </w:r>
      <w:r w:rsidRPr="003958EF">
        <w:rPr>
          <w:rFonts w:ascii="Times New Roman" w:hAnsi="Times New Roman" w:cs="Times New Roman"/>
          <w:b/>
          <w:lang w:val="en-GB"/>
        </w:rPr>
        <w:t>) and GTP in the pre-catalytic state of RelP (right</w:t>
      </w:r>
      <w:r w:rsidR="00F12B68" w:rsidRPr="003958EF">
        <w:rPr>
          <w:rFonts w:ascii="Times New Roman" w:hAnsi="Times New Roman" w:cs="Times New Roman"/>
          <w:b/>
          <w:lang w:val="en-GB"/>
        </w:rPr>
        <w:t>, 6ewz.pdb</w:t>
      </w:r>
      <w:r w:rsidRPr="003958EF">
        <w:rPr>
          <w:rFonts w:ascii="Times New Roman" w:hAnsi="Times New Roman" w:cs="Times New Roman"/>
          <w:b/>
          <w:lang w:val="en-GB"/>
        </w:rPr>
        <w:t>)</w:t>
      </w:r>
      <w:r w:rsidR="00B51578" w:rsidRPr="003958EF">
        <w:rPr>
          <w:rFonts w:ascii="Times New Roman" w:hAnsi="Times New Roman" w:cs="Times New Roman"/>
          <w:b/>
          <w:lang w:val="en-GB"/>
        </w:rPr>
        <w:t>.</w:t>
      </w:r>
      <w:r w:rsidR="00266197" w:rsidRPr="003958EF">
        <w:rPr>
          <w:rFonts w:ascii="Times New Roman" w:hAnsi="Times New Roman" w:cs="Times New Roman"/>
          <w:b/>
          <w:lang w:val="en-GB"/>
        </w:rPr>
        <w:t xml:space="preserve"> </w:t>
      </w:r>
      <w:r w:rsidR="00266197" w:rsidRPr="003958EF">
        <w:rPr>
          <w:rFonts w:ascii="Times New Roman" w:hAnsi="Times New Roman" w:cs="Times New Roman"/>
          <w:lang w:val="en-GB"/>
        </w:rPr>
        <w:t xml:space="preserve">Green lines: </w:t>
      </w:r>
      <w:r w:rsidR="00B51578" w:rsidRPr="003958EF">
        <w:rPr>
          <w:rFonts w:ascii="Times New Roman" w:hAnsi="Times New Roman" w:cs="Times New Roman"/>
          <w:lang w:val="en-GB"/>
        </w:rPr>
        <w:sym w:font="Symbol" w:char="F070"/>
      </w:r>
      <w:r w:rsidR="00B51578" w:rsidRPr="003958EF">
        <w:rPr>
          <w:rFonts w:ascii="Times New Roman" w:hAnsi="Times New Roman" w:cs="Times New Roman"/>
          <w:lang w:val="en-GB"/>
        </w:rPr>
        <w:t>-</w:t>
      </w:r>
      <w:r w:rsidR="00B51578" w:rsidRPr="003958EF">
        <w:rPr>
          <w:rFonts w:ascii="Times New Roman" w:hAnsi="Times New Roman" w:cs="Times New Roman"/>
          <w:lang w:val="en-GB"/>
        </w:rPr>
        <w:sym w:font="Symbol" w:char="F070"/>
      </w:r>
      <w:r w:rsidR="00B51578" w:rsidRPr="003958EF">
        <w:rPr>
          <w:rFonts w:ascii="Times New Roman" w:hAnsi="Times New Roman" w:cs="Times New Roman"/>
          <w:lang w:val="en-GB"/>
        </w:rPr>
        <w:t xml:space="preserve"> </w:t>
      </w:r>
      <w:r w:rsidR="00266197" w:rsidRPr="003958EF">
        <w:rPr>
          <w:rFonts w:ascii="Times New Roman" w:hAnsi="Times New Roman" w:cs="Times New Roman"/>
          <w:lang w:val="en-GB"/>
        </w:rPr>
        <w:t xml:space="preserve">interactions; red lines: </w:t>
      </w:r>
      <w:r w:rsidR="00266197" w:rsidRPr="003958EF">
        <w:rPr>
          <w:rFonts w:ascii="Times New Roman" w:hAnsi="Times New Roman" w:cs="Times New Roman"/>
          <w:lang w:val="en-GB"/>
        </w:rPr>
        <w:sym w:font="Symbol" w:char="F070"/>
      </w:r>
      <w:r w:rsidR="00266197" w:rsidRPr="003958EF">
        <w:rPr>
          <w:rFonts w:ascii="Times New Roman" w:hAnsi="Times New Roman" w:cs="Times New Roman"/>
          <w:lang w:val="en-GB"/>
        </w:rPr>
        <w:t xml:space="preserve">-cation interactions; purple arrows: </w:t>
      </w:r>
      <w:r w:rsidR="00B51578" w:rsidRPr="003958EF">
        <w:rPr>
          <w:rFonts w:ascii="Times New Roman" w:hAnsi="Times New Roman" w:cs="Times New Roman"/>
          <w:lang w:val="en-GB"/>
        </w:rPr>
        <w:t xml:space="preserve">hydrogen bonds; </w:t>
      </w:r>
      <w:r w:rsidR="00266197" w:rsidRPr="003958EF">
        <w:rPr>
          <w:rFonts w:ascii="Times New Roman" w:hAnsi="Times New Roman" w:cs="Times New Roman"/>
          <w:lang w:val="en-GB"/>
        </w:rPr>
        <w:t xml:space="preserve">red-to-blue lines: </w:t>
      </w:r>
      <w:r w:rsidR="00B51578" w:rsidRPr="003958EF">
        <w:rPr>
          <w:rFonts w:ascii="Times New Roman" w:hAnsi="Times New Roman" w:cs="Times New Roman"/>
          <w:lang w:val="en-GB"/>
        </w:rPr>
        <w:t>salt bridges</w:t>
      </w:r>
      <w:r w:rsidR="00F96D81" w:rsidRPr="003958EF">
        <w:rPr>
          <w:rFonts w:ascii="Times New Roman" w:hAnsi="Times New Roman" w:cs="Times New Roman"/>
          <w:lang w:val="en-GB"/>
        </w:rPr>
        <w:t>.</w:t>
      </w:r>
      <w:r w:rsidR="00266197" w:rsidRPr="003958EF">
        <w:rPr>
          <w:rFonts w:ascii="Times New Roman" w:hAnsi="Times New Roman" w:cs="Times New Roman"/>
          <w:lang w:val="en-GB"/>
        </w:rPr>
        <w:t xml:space="preserve">  *</w:t>
      </w:r>
      <w:r w:rsidR="00F12B68" w:rsidRPr="003958EF">
        <w:rPr>
          <w:rFonts w:ascii="Times New Roman" w:hAnsi="Times New Roman" w:cs="Times New Roman"/>
          <w:lang w:val="en-GB"/>
        </w:rPr>
        <w:t>Conserved</w:t>
      </w:r>
      <w:r w:rsidR="00266197" w:rsidRPr="003958EF">
        <w:rPr>
          <w:rFonts w:ascii="Times New Roman" w:hAnsi="Times New Roman" w:cs="Times New Roman"/>
          <w:lang w:val="en-GB"/>
        </w:rPr>
        <w:t xml:space="preserve"> residues.</w:t>
      </w:r>
    </w:p>
    <w:p w14:paraId="47ADEE76" w14:textId="77777777" w:rsidR="004A1CFF" w:rsidRPr="003958EF" w:rsidRDefault="004A1CFF" w:rsidP="003958EF">
      <w:pPr>
        <w:spacing w:after="120"/>
        <w:jc w:val="center"/>
        <w:rPr>
          <w:rFonts w:ascii="Times New Roman" w:hAnsi="Times New Roman" w:cs="Times New Roman"/>
          <w:b/>
          <w:lang w:val="en-GB"/>
        </w:rPr>
      </w:pPr>
    </w:p>
    <w:p w14:paraId="3919A00B" w14:textId="77777777" w:rsidR="00FE0537" w:rsidRPr="003958EF" w:rsidRDefault="00FE0537" w:rsidP="003958EF">
      <w:pPr>
        <w:spacing w:after="120"/>
        <w:jc w:val="center"/>
        <w:rPr>
          <w:rFonts w:ascii="Times New Roman" w:hAnsi="Times New Roman" w:cs="Times New Roman"/>
          <w:b/>
          <w:lang w:val="en-GB"/>
        </w:rPr>
      </w:pPr>
      <w:r w:rsidRPr="003958EF">
        <w:rPr>
          <w:rFonts w:ascii="Times New Roman" w:hAnsi="Times New Roman" w:cs="Times New Roman"/>
          <w:b/>
          <w:lang w:val="en-GB"/>
        </w:rPr>
        <w:br w:type="page"/>
      </w:r>
    </w:p>
    <w:p w14:paraId="0AC8AEE8" w14:textId="15006130" w:rsidR="00BD4826" w:rsidRDefault="00197842"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9</w:t>
      </w:r>
    </w:p>
    <w:p w14:paraId="4A9D21C3" w14:textId="77777777" w:rsidR="005724B0" w:rsidRPr="003958EF" w:rsidRDefault="005724B0" w:rsidP="003958EF">
      <w:pPr>
        <w:spacing w:after="120"/>
        <w:jc w:val="center"/>
        <w:rPr>
          <w:rFonts w:ascii="Times New Roman" w:hAnsi="Times New Roman" w:cs="Times New Roman"/>
          <w:b/>
          <w:lang w:val="en-GB"/>
        </w:rPr>
      </w:pPr>
    </w:p>
    <w:p w14:paraId="4FEAA0B8" w14:textId="4FFBA00F" w:rsidR="00E47BFD" w:rsidRPr="003958EF" w:rsidRDefault="00E47BFD" w:rsidP="003958EF">
      <w:pPr>
        <w:spacing w:after="120"/>
        <w:jc w:val="both"/>
        <w:rPr>
          <w:rFonts w:ascii="Times New Roman" w:hAnsi="Times New Roman" w:cs="Times New Roman"/>
          <w:lang w:val="en-GB"/>
        </w:rPr>
      </w:pPr>
      <w:r w:rsidRPr="003958EF">
        <w:rPr>
          <w:rFonts w:ascii="Times New Roman" w:hAnsi="Times New Roman" w:cs="Times New Roman"/>
          <w:i/>
          <w:iCs/>
          <w:u w:val="single"/>
          <w:lang w:val="en-GB"/>
        </w:rPr>
        <w:t>Metal coordination</w:t>
      </w:r>
      <w:r w:rsidRPr="003958EF">
        <w:rPr>
          <w:rFonts w:ascii="Times New Roman" w:hAnsi="Times New Roman" w:cs="Times New Roman"/>
          <w:lang w:val="en-GB"/>
        </w:rPr>
        <w:t>. I</w:t>
      </w:r>
      <w:r w:rsidRPr="003958EF">
        <w:rPr>
          <w:rFonts w:ascii="Times New Roman" w:hAnsi="Times New Roman" w:cs="Times New Roman"/>
          <w:highlight w:val="white"/>
          <w:lang w:val="en-GB"/>
        </w:rPr>
        <w:t>n the pre-catalytic state of RelP, Mg</w:t>
      </w:r>
      <w:r w:rsidRPr="003958EF">
        <w:rPr>
          <w:rFonts w:ascii="Times New Roman" w:hAnsi="Times New Roman" w:cs="Times New Roman"/>
          <w:highlight w:val="white"/>
          <w:vertAlign w:val="superscript"/>
          <w:lang w:val="en-GB"/>
        </w:rPr>
        <w:t>2+</w:t>
      </w:r>
      <w:r w:rsidRPr="003958EF">
        <w:rPr>
          <w:rFonts w:ascii="Times New Roman" w:hAnsi="Times New Roman" w:cs="Times New Roman"/>
          <w:highlight w:val="white"/>
          <w:lang w:val="en-GB"/>
        </w:rPr>
        <w:t xml:space="preserve"> directly coordinates the ribose 3’-OH of GTP, two oxygen atoms of ATP γ/β-phosphate moieties and</w:t>
      </w:r>
      <w:r w:rsidRPr="003958EF">
        <w:rPr>
          <w:rFonts w:ascii="Times New Roman" w:hAnsi="Times New Roman" w:cs="Times New Roman"/>
          <w:lang w:val="en-GB"/>
        </w:rPr>
        <w:t xml:space="preserve"> the side chain of D107. </w:t>
      </w:r>
      <w:r w:rsidR="000F4C0F" w:rsidRPr="003958EF">
        <w:rPr>
          <w:rFonts w:ascii="Times New Roman" w:hAnsi="Times New Roman" w:cs="Times New Roman"/>
          <w:lang w:val="en-GB"/>
        </w:rPr>
        <w:t>Two water molecules, one of which mediates the interaction with E174, complete the octahedral coordination of the metal.</w:t>
      </w:r>
    </w:p>
    <w:p w14:paraId="5F751851" w14:textId="66B2D4FF" w:rsidR="000F4C0F" w:rsidRPr="003958EF" w:rsidRDefault="00DC22A3" w:rsidP="003958EF">
      <w:pPr>
        <w:spacing w:after="120"/>
        <w:jc w:val="center"/>
        <w:rPr>
          <w:rFonts w:ascii="Times New Roman" w:hAnsi="Times New Roman" w:cs="Times New Roman"/>
          <w:b/>
          <w:lang w:val="en-GB"/>
        </w:rPr>
      </w:pPr>
      <w:r w:rsidRPr="003958EF">
        <w:rPr>
          <w:rFonts w:ascii="Times New Roman" w:hAnsi="Times New Roman" w:cs="Times New Roman"/>
          <w:noProof/>
          <w:lang w:val="it-IT" w:eastAsia="it-IT" w:bidi="ar-SA"/>
        </w:rPr>
        <w:drawing>
          <wp:inline distT="0" distB="0" distL="0" distR="0" wp14:anchorId="216621D6" wp14:editId="43A54D44">
            <wp:extent cx="2384384" cy="1855308"/>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999" cy="1859677"/>
                    </a:xfrm>
                    <a:prstGeom prst="rect">
                      <a:avLst/>
                    </a:prstGeom>
                    <a:noFill/>
                  </pic:spPr>
                </pic:pic>
              </a:graphicData>
            </a:graphic>
          </wp:inline>
        </w:drawing>
      </w:r>
    </w:p>
    <w:p w14:paraId="173EA091" w14:textId="7B58C638" w:rsidR="000F4C0F" w:rsidRPr="003958EF" w:rsidRDefault="000F4C0F" w:rsidP="003958EF">
      <w:pPr>
        <w:spacing w:after="120"/>
        <w:jc w:val="both"/>
        <w:rPr>
          <w:rFonts w:ascii="Times New Roman" w:hAnsi="Times New Roman" w:cs="Times New Roman"/>
          <w:i/>
          <w:iCs/>
          <w:lang w:val="en-GB"/>
        </w:rPr>
      </w:pPr>
      <w:r w:rsidRPr="003958EF">
        <w:rPr>
          <w:rFonts w:ascii="Times New Roman" w:hAnsi="Times New Roman" w:cs="Times New Roman"/>
          <w:b/>
          <w:lang w:val="en-GB"/>
        </w:rPr>
        <w:t>Fig</w:t>
      </w:r>
      <w:r w:rsidR="00E43032" w:rsidRPr="003958EF">
        <w:rPr>
          <w:rFonts w:ascii="Times New Roman" w:hAnsi="Times New Roman" w:cs="Times New Roman"/>
          <w:b/>
          <w:lang w:val="en-GB"/>
        </w:rPr>
        <w:t>ure</w:t>
      </w:r>
      <w:r w:rsidRPr="003958EF">
        <w:rPr>
          <w:rFonts w:ascii="Times New Roman" w:hAnsi="Times New Roman" w:cs="Times New Roman"/>
          <w:b/>
          <w:lang w:val="en-GB"/>
        </w:rPr>
        <w:t xml:space="preserve"> S9</w:t>
      </w:r>
      <w:r w:rsidR="00E43032" w:rsidRPr="003958EF">
        <w:rPr>
          <w:rFonts w:ascii="Times New Roman" w:hAnsi="Times New Roman" w:cs="Times New Roman"/>
          <w:lang w:val="en-GB"/>
        </w:rPr>
        <w:t>|</w:t>
      </w:r>
      <w:r w:rsidRPr="003958EF">
        <w:rPr>
          <w:rFonts w:ascii="Times New Roman" w:hAnsi="Times New Roman" w:cs="Times New Roman"/>
          <w:lang w:val="en-GB"/>
        </w:rPr>
        <w:t xml:space="preserve"> </w:t>
      </w:r>
      <w:r w:rsidRPr="003958EF">
        <w:rPr>
          <w:rFonts w:ascii="Times New Roman" w:hAnsi="Times New Roman" w:cs="Times New Roman"/>
          <w:b/>
          <w:lang w:val="en-GB"/>
        </w:rPr>
        <w:t>Mg</w:t>
      </w:r>
      <w:r w:rsidRPr="003958EF">
        <w:rPr>
          <w:rFonts w:ascii="Times New Roman" w:hAnsi="Times New Roman" w:cs="Times New Roman"/>
          <w:b/>
          <w:vertAlign w:val="superscript"/>
          <w:lang w:val="en-GB"/>
        </w:rPr>
        <w:t>2+</w:t>
      </w:r>
      <w:r w:rsidRPr="003958EF">
        <w:rPr>
          <w:rFonts w:ascii="Times New Roman" w:hAnsi="Times New Roman" w:cs="Times New Roman"/>
          <w:b/>
          <w:lang w:val="en-GB"/>
        </w:rPr>
        <w:t xml:space="preserve"> octahedral coordination in the RelP pre-catalytic state.</w:t>
      </w:r>
      <w:r w:rsidRPr="003958EF">
        <w:rPr>
          <w:rFonts w:ascii="Times New Roman" w:hAnsi="Times New Roman" w:cs="Times New Roman"/>
          <w:lang w:val="en-GB"/>
        </w:rPr>
        <w:t xml:space="preserve"> Green: catalytic residues (E174 and D107); red dots: water molecules; green sphere: </w:t>
      </w:r>
      <w:r w:rsidRPr="003958EF">
        <w:rPr>
          <w:rFonts w:ascii="Times New Roman" w:hAnsi="Times New Roman" w:cs="Times New Roman"/>
          <w:highlight w:val="white"/>
          <w:lang w:val="en-GB"/>
        </w:rPr>
        <w:t>Mg</w:t>
      </w:r>
      <w:r w:rsidRPr="003958EF">
        <w:rPr>
          <w:rFonts w:ascii="Times New Roman" w:hAnsi="Times New Roman" w:cs="Times New Roman"/>
          <w:highlight w:val="white"/>
          <w:vertAlign w:val="superscript"/>
          <w:lang w:val="en-GB"/>
        </w:rPr>
        <w:t>2+</w:t>
      </w:r>
      <w:r w:rsidRPr="003958EF">
        <w:rPr>
          <w:rFonts w:ascii="Times New Roman" w:hAnsi="Times New Roman" w:cs="Times New Roman"/>
          <w:lang w:val="en-GB"/>
        </w:rPr>
        <w:t xml:space="preserve">. </w:t>
      </w:r>
    </w:p>
    <w:p w14:paraId="2FB94B97" w14:textId="5A8B661C" w:rsidR="00BD4826" w:rsidRPr="003958EF" w:rsidRDefault="00BD4826" w:rsidP="003958EF">
      <w:pPr>
        <w:spacing w:after="120"/>
        <w:jc w:val="center"/>
        <w:rPr>
          <w:rFonts w:ascii="Times New Roman" w:hAnsi="Times New Roman" w:cs="Times New Roman"/>
          <w:i/>
          <w:iCs/>
          <w:lang w:val="en-GB"/>
        </w:rPr>
      </w:pPr>
    </w:p>
    <w:p w14:paraId="715125FE" w14:textId="25C73426" w:rsidR="00197842" w:rsidRDefault="00197842" w:rsidP="003958EF">
      <w:pPr>
        <w:spacing w:after="120"/>
        <w:jc w:val="center"/>
        <w:rPr>
          <w:rFonts w:ascii="Times New Roman" w:hAnsi="Times New Roman" w:cs="Times New Roman"/>
          <w:b/>
          <w:lang w:val="en-GB"/>
        </w:rPr>
      </w:pPr>
      <w:r w:rsidRPr="003958EF">
        <w:rPr>
          <w:rFonts w:ascii="Times New Roman" w:hAnsi="Times New Roman" w:cs="Times New Roman"/>
          <w:b/>
          <w:lang w:val="en-GB"/>
        </w:rPr>
        <w:t>Supplementary Figure 10</w:t>
      </w:r>
    </w:p>
    <w:p w14:paraId="66286813" w14:textId="77777777" w:rsidR="005724B0" w:rsidRPr="003958EF" w:rsidRDefault="005724B0" w:rsidP="003958EF">
      <w:pPr>
        <w:spacing w:after="120"/>
        <w:jc w:val="center"/>
        <w:rPr>
          <w:rFonts w:ascii="Times New Roman" w:hAnsi="Times New Roman" w:cs="Times New Roman"/>
          <w:b/>
          <w:lang w:val="en-GB"/>
        </w:rPr>
      </w:pPr>
    </w:p>
    <w:p w14:paraId="45DA39C7" w14:textId="50E031F2" w:rsidR="00E47BFD" w:rsidRPr="003958EF" w:rsidRDefault="00E47BFD" w:rsidP="003958EF">
      <w:pPr>
        <w:spacing w:after="120"/>
        <w:jc w:val="both"/>
        <w:rPr>
          <w:rFonts w:ascii="Times New Roman" w:hAnsi="Times New Roman" w:cs="Times New Roman"/>
          <w:lang w:val="en-GB"/>
        </w:rPr>
      </w:pPr>
      <w:r w:rsidRPr="003958EF">
        <w:rPr>
          <w:rFonts w:ascii="Times New Roman" w:hAnsi="Times New Roman" w:cs="Times New Roman"/>
          <w:i/>
          <w:iCs/>
          <w:u w:val="single"/>
          <w:lang w:val="en-GB"/>
        </w:rPr>
        <w:t xml:space="preserve">ATP </w:t>
      </w:r>
      <w:r w:rsidR="000F4C0F" w:rsidRPr="003958EF">
        <w:rPr>
          <w:rFonts w:ascii="Times New Roman" w:hAnsi="Times New Roman" w:cs="Times New Roman"/>
          <w:i/>
          <w:iCs/>
          <w:u w:val="single"/>
          <w:lang w:val="en-GB"/>
        </w:rPr>
        <w:t>analogue</w:t>
      </w:r>
      <w:r w:rsidRPr="003958EF">
        <w:rPr>
          <w:rFonts w:ascii="Times New Roman" w:hAnsi="Times New Roman" w:cs="Times New Roman"/>
          <w:i/>
          <w:iCs/>
          <w:lang w:val="en-GB"/>
        </w:rPr>
        <w:t xml:space="preserve">. </w:t>
      </w:r>
      <w:r w:rsidR="000F4C0F" w:rsidRPr="003958EF">
        <w:rPr>
          <w:rFonts w:ascii="Times New Roman" w:hAnsi="Times New Roman" w:cs="Times New Roman"/>
          <w:iCs/>
          <w:lang w:val="en-GB"/>
        </w:rPr>
        <w:t>In RelP, t</w:t>
      </w:r>
      <w:r w:rsidRPr="003958EF">
        <w:rPr>
          <w:rFonts w:ascii="Times New Roman" w:hAnsi="Times New Roman" w:cs="Times New Roman"/>
          <w:lang w:val="en-GB"/>
        </w:rPr>
        <w:t>he AMP-CPP molecule</w:t>
      </w:r>
      <w:r w:rsidR="005F2164" w:rsidRPr="003958EF">
        <w:rPr>
          <w:rFonts w:ascii="Times New Roman" w:hAnsi="Times New Roman" w:cs="Times New Roman"/>
          <w:lang w:val="en-GB"/>
        </w:rPr>
        <w:t xml:space="preserve"> adopts a U-shaped conformation</w:t>
      </w:r>
      <w:r w:rsidRPr="003958EF">
        <w:rPr>
          <w:rFonts w:ascii="Times New Roman" w:hAnsi="Times New Roman" w:cs="Times New Roman"/>
          <w:lang w:val="en-GB"/>
        </w:rPr>
        <w:t xml:space="preserve"> with the adenine ring forming π-cation interactions with R</w:t>
      </w:r>
      <w:r w:rsidRPr="003958EF">
        <w:rPr>
          <w:rFonts w:ascii="Times New Roman" w:hAnsi="Times New Roman" w:cs="Times New Roman"/>
          <w:color w:val="000000"/>
          <w:lang w:val="en-GB"/>
        </w:rPr>
        <w:t xml:space="preserve">78 (β1) and R112 (β2), conserved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Style w:val="Enfasi"/>
          <w:rFonts w:ascii="Times New Roman" w:hAnsi="Times New Roman" w:cs="Times New Roman"/>
          <w:color w:val="000000"/>
          <w:lang w:val="en-GB"/>
        </w:rPr>
        <w:t xml:space="preserve"> </w:t>
      </w:r>
      <w:r w:rsidRPr="003958EF">
        <w:rPr>
          <w:rFonts w:ascii="Times New Roman" w:hAnsi="Times New Roman" w:cs="Times New Roman"/>
          <w:color w:val="000000"/>
          <w:lang w:val="en-GB"/>
        </w:rPr>
        <w:t xml:space="preserve">(R241-β3 and R269-β4), and a hydrogen bond between adenine NH2 and the side chain </w:t>
      </w:r>
      <w:r w:rsidR="004209C7" w:rsidRPr="003958EF">
        <w:rPr>
          <w:rFonts w:ascii="Times New Roman" w:hAnsi="Times New Roman" w:cs="Times New Roman"/>
          <w:color w:val="000000"/>
          <w:lang w:val="en-GB"/>
        </w:rPr>
        <w:t xml:space="preserve">and backbone-C=O </w:t>
      </w:r>
      <w:r w:rsidRPr="003958EF">
        <w:rPr>
          <w:rFonts w:ascii="Times New Roman" w:hAnsi="Times New Roman" w:cs="Times New Roman"/>
          <w:color w:val="000000"/>
          <w:lang w:val="en-GB"/>
        </w:rPr>
        <w:t xml:space="preserve">of E174 (corresponding to E323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color w:val="000000"/>
          <w:lang w:val="en-GB"/>
        </w:rPr>
        <w:t xml:space="preserve">). </w:t>
      </w:r>
      <w:r w:rsidRPr="003958EF">
        <w:rPr>
          <w:rFonts w:ascii="Times New Roman" w:hAnsi="Times New Roman" w:cs="Times New Roman"/>
          <w:lang w:val="en-GB"/>
        </w:rPr>
        <w:t>The β- and γ-phosphates are coordinated to the metal ion and form salt bridges with basic residues of the pocket (</w:t>
      </w:r>
      <w:r w:rsidRPr="003958EF">
        <w:rPr>
          <w:rFonts w:ascii="Times New Roman" w:hAnsi="Times New Roman" w:cs="Times New Roman"/>
          <w:color w:val="000000"/>
          <w:lang w:val="en-GB"/>
        </w:rPr>
        <w:t>K80, K88, R78 and R91)</w:t>
      </w:r>
      <w:r w:rsidR="000F4C0F" w:rsidRPr="003958EF">
        <w:rPr>
          <w:rFonts w:ascii="Times New Roman" w:hAnsi="Times New Roman" w:cs="Times New Roman"/>
          <w:color w:val="000000"/>
          <w:lang w:val="en-GB"/>
        </w:rPr>
        <w:t>,</w:t>
      </w:r>
      <w:r w:rsidRPr="003958EF">
        <w:rPr>
          <w:rFonts w:ascii="Times New Roman" w:hAnsi="Times New Roman" w:cs="Times New Roman"/>
          <w:lang w:val="en-GB"/>
        </w:rPr>
        <w:t xml:space="preserve"> also conserved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Style w:val="Enfasi"/>
          <w:rFonts w:ascii="Times New Roman" w:hAnsi="Times New Roman" w:cs="Times New Roman"/>
          <w:color w:val="000000"/>
          <w:lang w:val="en-GB"/>
        </w:rPr>
        <w:t xml:space="preserve"> </w:t>
      </w:r>
      <w:r w:rsidRPr="003958EF">
        <w:rPr>
          <w:rFonts w:ascii="Times New Roman" w:hAnsi="Times New Roman" w:cs="Times New Roman"/>
          <w:lang w:val="en-GB"/>
        </w:rPr>
        <w:t>(</w:t>
      </w:r>
      <w:r w:rsidR="00E814F5" w:rsidRPr="003958EF">
        <w:rPr>
          <w:rFonts w:ascii="Times New Roman" w:hAnsi="Times New Roman" w:cs="Times New Roman"/>
          <w:color w:val="000000"/>
          <w:lang w:val="en-GB"/>
        </w:rPr>
        <w:t>R241, K243, K251</w:t>
      </w:r>
      <w:r w:rsidR="001E1198" w:rsidRPr="003958EF">
        <w:rPr>
          <w:rFonts w:ascii="Times New Roman" w:hAnsi="Times New Roman" w:cs="Times New Roman"/>
          <w:lang w:val="en-GB"/>
        </w:rPr>
        <w:t>). These</w:t>
      </w:r>
      <w:r w:rsidR="005F2164" w:rsidRPr="003958EF">
        <w:rPr>
          <w:rFonts w:ascii="Times New Roman" w:hAnsi="Times New Roman" w:cs="Times New Roman"/>
          <w:lang w:val="en-GB"/>
        </w:rPr>
        <w:t xml:space="preserve"> residue</w:t>
      </w:r>
      <w:r w:rsidR="001E1198" w:rsidRPr="003958EF">
        <w:rPr>
          <w:rFonts w:ascii="Times New Roman" w:hAnsi="Times New Roman" w:cs="Times New Roman"/>
          <w:lang w:val="en-GB"/>
        </w:rPr>
        <w:t>s</w:t>
      </w:r>
      <w:r w:rsidRPr="003958EF">
        <w:rPr>
          <w:rFonts w:ascii="Times New Roman" w:hAnsi="Times New Roman" w:cs="Times New Roman"/>
          <w:lang w:val="en-GB"/>
        </w:rPr>
        <w:t xml:space="preserve"> </w:t>
      </w:r>
      <w:r w:rsidR="005F2164" w:rsidRPr="003958EF">
        <w:rPr>
          <w:rFonts w:ascii="Times New Roman" w:hAnsi="Times New Roman" w:cs="Times New Roman"/>
          <w:lang w:val="en-GB"/>
        </w:rPr>
        <w:t>belong</w:t>
      </w:r>
      <w:r w:rsidR="001E1198" w:rsidRPr="003958EF">
        <w:rPr>
          <w:rFonts w:ascii="Times New Roman" w:hAnsi="Times New Roman" w:cs="Times New Roman"/>
          <w:lang w:val="en-GB"/>
        </w:rPr>
        <w:t xml:space="preserve"> to helix α2 (</w:t>
      </w:r>
      <w:r w:rsidRPr="003958EF">
        <w:rPr>
          <w:rFonts w:ascii="Times New Roman" w:hAnsi="Times New Roman" w:cs="Times New Roman"/>
          <w:lang w:val="en-GB"/>
        </w:rPr>
        <w:t xml:space="preserve">α13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002E2E86" w:rsidRPr="003958EF">
        <w:rPr>
          <w:rFonts w:ascii="Times New Roman" w:hAnsi="Times New Roman" w:cs="Times New Roman"/>
          <w:lang w:val="en-GB"/>
        </w:rPr>
        <w:t>),</w:t>
      </w:r>
      <w:r w:rsidRPr="003958EF">
        <w:rPr>
          <w:rFonts w:ascii="Times New Roman" w:hAnsi="Times New Roman" w:cs="Times New Roman"/>
          <w:lang w:val="en-GB"/>
        </w:rPr>
        <w:t xml:space="preserve"> the part of the catalytic core that diverges the most between the two structures. The</w:t>
      </w:r>
      <w:r w:rsidR="000F4C0F" w:rsidRPr="003958EF">
        <w:rPr>
          <w:rFonts w:ascii="Times New Roman" w:hAnsi="Times New Roman" w:cs="Times New Roman"/>
          <w:lang w:val="en-GB"/>
        </w:rPr>
        <w:t>re is a hydrogen bond between a</w:t>
      </w:r>
      <w:r w:rsidRPr="003958EF">
        <w:rPr>
          <w:rFonts w:ascii="Times New Roman" w:hAnsi="Times New Roman" w:cs="Times New Roman"/>
          <w:lang w:val="en-GB"/>
        </w:rPr>
        <w:t xml:space="preserve"> α-phosphate oxygen and t</w:t>
      </w:r>
      <w:r w:rsidR="000F4C0F" w:rsidRPr="003958EF">
        <w:rPr>
          <w:rFonts w:ascii="Times New Roman" w:hAnsi="Times New Roman" w:cs="Times New Roman"/>
          <w:lang w:val="en-GB"/>
        </w:rPr>
        <w:t>he side chain of S84 (also conserv</w:t>
      </w:r>
      <w:r w:rsidRPr="003958EF">
        <w:rPr>
          <w:rFonts w:ascii="Times New Roman" w:hAnsi="Times New Roman" w:cs="Times New Roman"/>
          <w:lang w:val="en-GB"/>
        </w:rPr>
        <w:t xml:space="preserve">ed in </w:t>
      </w:r>
      <w:r w:rsidRPr="003958EF">
        <w:rPr>
          <w:rStyle w:val="Enfasi"/>
          <w:rFonts w:ascii="Times New Roman" w:hAnsi="Times New Roman" w:cs="Times New Roman"/>
          <w:color w:val="000000"/>
          <w:lang w:val="en-GB"/>
        </w:rPr>
        <w:t>Rel</w:t>
      </w:r>
      <w:r w:rsidRPr="003958EF">
        <w:rPr>
          <w:rStyle w:val="Enfasi"/>
          <w:rFonts w:ascii="Times New Roman" w:hAnsi="Times New Roman" w:cs="Times New Roman"/>
          <w:color w:val="000000"/>
          <w:vertAlign w:val="subscript"/>
          <w:lang w:val="en-GB"/>
        </w:rPr>
        <w:t>Seq</w:t>
      </w:r>
      <w:r w:rsidRPr="003958EF">
        <w:rPr>
          <w:rFonts w:ascii="Times New Roman" w:hAnsi="Times New Roman" w:cs="Times New Roman"/>
          <w:lang w:val="en-GB"/>
        </w:rPr>
        <w:t>, S247). The sugar moiety is in con</w:t>
      </w:r>
      <w:r w:rsidR="005F2164" w:rsidRPr="003958EF">
        <w:rPr>
          <w:rFonts w:ascii="Times New Roman" w:hAnsi="Times New Roman" w:cs="Times New Roman"/>
          <w:lang w:val="en-GB"/>
        </w:rPr>
        <w:t>tact with the arginine residue</w:t>
      </w:r>
      <w:r w:rsidRPr="003958EF">
        <w:rPr>
          <w:rFonts w:ascii="Times New Roman" w:hAnsi="Times New Roman" w:cs="Times New Roman"/>
          <w:lang w:val="en-GB"/>
        </w:rPr>
        <w:t xml:space="preserve"> R</w:t>
      </w:r>
      <w:r w:rsidRPr="003958EF">
        <w:rPr>
          <w:rFonts w:ascii="Times New Roman" w:hAnsi="Times New Roman" w:cs="Times New Roman"/>
          <w:color w:val="000000"/>
          <w:lang w:val="en-GB"/>
        </w:rPr>
        <w:t>78 and R112</w:t>
      </w:r>
      <w:r w:rsidRPr="003958EF">
        <w:rPr>
          <w:rFonts w:ascii="Times New Roman" w:hAnsi="Times New Roman" w:cs="Times New Roman"/>
          <w:lang w:val="en-GB"/>
        </w:rPr>
        <w:t xml:space="preserve">. </w:t>
      </w:r>
    </w:p>
    <w:p w14:paraId="0E9771C8" w14:textId="10D1CD9D" w:rsidR="00197842" w:rsidRPr="003958EF" w:rsidRDefault="004209C7" w:rsidP="003958EF">
      <w:pPr>
        <w:spacing w:after="120"/>
        <w:jc w:val="center"/>
        <w:rPr>
          <w:rFonts w:ascii="Times New Roman" w:hAnsi="Times New Roman" w:cs="Times New Roman"/>
          <w:b/>
          <w:lang w:val="en-GB"/>
        </w:rPr>
      </w:pPr>
      <w:r w:rsidRPr="003958EF">
        <w:rPr>
          <w:rFonts w:ascii="Times New Roman" w:hAnsi="Times New Roman" w:cs="Times New Roman"/>
          <w:noProof/>
          <w:lang w:val="it-IT" w:eastAsia="it-IT" w:bidi="ar-SA"/>
        </w:rPr>
        <w:drawing>
          <wp:inline distT="0" distB="0" distL="0" distR="0" wp14:anchorId="3990067C" wp14:editId="32D68230">
            <wp:extent cx="4860899" cy="234118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CPCPxrayi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9979" cy="2345553"/>
                    </a:xfrm>
                    <a:prstGeom prst="rect">
                      <a:avLst/>
                    </a:prstGeom>
                  </pic:spPr>
                </pic:pic>
              </a:graphicData>
            </a:graphic>
          </wp:inline>
        </w:drawing>
      </w:r>
    </w:p>
    <w:p w14:paraId="44392250" w14:textId="3FBBD51C" w:rsidR="00964EEA" w:rsidRPr="003958EF" w:rsidRDefault="005D0B50" w:rsidP="003958EF">
      <w:pPr>
        <w:spacing w:after="120"/>
        <w:jc w:val="both"/>
        <w:rPr>
          <w:rFonts w:ascii="Times New Roman" w:hAnsi="Times New Roman" w:cs="Times New Roman"/>
          <w:lang w:val="en-GB"/>
        </w:rPr>
      </w:pPr>
      <w:r w:rsidRPr="003958EF">
        <w:rPr>
          <w:rFonts w:ascii="Times New Roman" w:hAnsi="Times New Roman" w:cs="Times New Roman"/>
          <w:b/>
          <w:lang w:val="en-GB"/>
        </w:rPr>
        <w:t>Fig</w:t>
      </w:r>
      <w:r w:rsidR="00E43032" w:rsidRPr="003958EF">
        <w:rPr>
          <w:rFonts w:ascii="Times New Roman" w:hAnsi="Times New Roman" w:cs="Times New Roman"/>
          <w:b/>
          <w:lang w:val="en-GB"/>
        </w:rPr>
        <w:t>ure</w:t>
      </w:r>
      <w:r w:rsidRPr="003958EF">
        <w:rPr>
          <w:rFonts w:ascii="Times New Roman" w:hAnsi="Times New Roman" w:cs="Times New Roman"/>
          <w:b/>
          <w:lang w:val="en-GB"/>
        </w:rPr>
        <w:t xml:space="preserve"> S</w:t>
      </w:r>
      <w:r w:rsidR="00197842" w:rsidRPr="003958EF">
        <w:rPr>
          <w:rFonts w:ascii="Times New Roman" w:hAnsi="Times New Roman" w:cs="Times New Roman"/>
          <w:b/>
          <w:lang w:val="en-GB"/>
        </w:rPr>
        <w:t>10</w:t>
      </w:r>
      <w:r w:rsidR="00E43032" w:rsidRPr="003958EF">
        <w:rPr>
          <w:rFonts w:ascii="Times New Roman" w:hAnsi="Times New Roman" w:cs="Times New Roman"/>
          <w:b/>
          <w:lang w:val="en-GB"/>
        </w:rPr>
        <w:t xml:space="preserve">| </w:t>
      </w:r>
      <w:r w:rsidRPr="003958EF">
        <w:rPr>
          <w:rFonts w:ascii="Times New Roman" w:hAnsi="Times New Roman" w:cs="Times New Roman"/>
          <w:b/>
          <w:lang w:val="en-GB"/>
        </w:rPr>
        <w:t>AMP-CPP binding mode in the X-ray structure of RelP pre-catalytic state (6ewz.pdb) and its 2D interaction</w:t>
      </w:r>
      <w:r w:rsidR="000B3AE2" w:rsidRPr="003958EF">
        <w:rPr>
          <w:rFonts w:ascii="Times New Roman" w:hAnsi="Times New Roman" w:cs="Times New Roman"/>
          <w:b/>
          <w:lang w:val="en-GB"/>
        </w:rPr>
        <w:t>s</w:t>
      </w:r>
      <w:r w:rsidRPr="003958EF">
        <w:rPr>
          <w:rFonts w:ascii="Times New Roman" w:hAnsi="Times New Roman" w:cs="Times New Roman"/>
          <w:b/>
          <w:lang w:val="en-GB"/>
        </w:rPr>
        <w:t xml:space="preserve"> diagram (right).</w:t>
      </w:r>
      <w:r w:rsidRPr="003958EF">
        <w:rPr>
          <w:rFonts w:ascii="Times New Roman" w:hAnsi="Times New Roman" w:cs="Times New Roman"/>
          <w:lang w:val="en-GB"/>
        </w:rPr>
        <w:t xml:space="preserve"> The most relevant residues of the binding pocket are shown.</w:t>
      </w:r>
      <w:r w:rsidR="00964EEA" w:rsidRPr="003958EF">
        <w:rPr>
          <w:rFonts w:ascii="Times New Roman" w:hAnsi="Times New Roman" w:cs="Times New Roman"/>
          <w:lang w:val="en-GB"/>
        </w:rPr>
        <w:br w:type="page"/>
      </w:r>
    </w:p>
    <w:p w14:paraId="565AAD08" w14:textId="2E54AC3A" w:rsidR="00E32398" w:rsidRDefault="00E32398" w:rsidP="00E32398">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1</w:t>
      </w:r>
      <w:r>
        <w:rPr>
          <w:rFonts w:ascii="Times New Roman" w:hAnsi="Times New Roman" w:cs="Times New Roman"/>
          <w:b/>
          <w:lang w:val="en-GB"/>
        </w:rPr>
        <w:t>1</w:t>
      </w:r>
    </w:p>
    <w:p w14:paraId="39676459" w14:textId="77777777" w:rsidR="00E32398" w:rsidRDefault="00E32398" w:rsidP="00E32398">
      <w:pPr>
        <w:spacing w:after="120"/>
        <w:jc w:val="center"/>
        <w:rPr>
          <w:rFonts w:ascii="Times New Roman" w:hAnsi="Times New Roman" w:cs="Times New Roman"/>
          <w:lang w:val="en-GB"/>
        </w:rPr>
      </w:pPr>
    </w:p>
    <w:p w14:paraId="6A621845" w14:textId="46C2C75F" w:rsidR="00E32398" w:rsidRDefault="00E32398" w:rsidP="00E32398">
      <w:pPr>
        <w:spacing w:after="120"/>
        <w:jc w:val="center"/>
        <w:rPr>
          <w:rFonts w:ascii="Times New Roman" w:hAnsi="Times New Roman" w:cs="Times New Roman"/>
          <w:lang w:val="en-GB"/>
        </w:rPr>
      </w:pPr>
      <w:r>
        <w:rPr>
          <w:rFonts w:ascii="Times New Roman" w:hAnsi="Times New Roman" w:cs="Times New Roman"/>
          <w:noProof/>
          <w:lang w:val="it-IT" w:eastAsia="it-IT" w:bidi="ar-SA"/>
        </w:rPr>
        <w:drawing>
          <wp:inline distT="0" distB="0" distL="0" distR="0" wp14:anchorId="6F77625F" wp14:editId="5205D97C">
            <wp:extent cx="6055025" cy="4932045"/>
            <wp:effectExtent l="0" t="0" r="3175" b="19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430" cy="4934004"/>
                    </a:xfrm>
                    <a:prstGeom prst="rect">
                      <a:avLst/>
                    </a:prstGeom>
                    <a:noFill/>
                  </pic:spPr>
                </pic:pic>
              </a:graphicData>
            </a:graphic>
          </wp:inline>
        </w:drawing>
      </w:r>
    </w:p>
    <w:p w14:paraId="5049F186" w14:textId="77777777" w:rsidR="00E32398" w:rsidRDefault="00E32398" w:rsidP="00E32398">
      <w:pPr>
        <w:spacing w:after="120"/>
        <w:jc w:val="both"/>
        <w:rPr>
          <w:rFonts w:ascii="Times New Roman" w:hAnsi="Times New Roman" w:cs="Times New Roman"/>
          <w:lang w:val="en-GB"/>
        </w:rPr>
      </w:pPr>
    </w:p>
    <w:p w14:paraId="3FC36F15" w14:textId="0223DAA2" w:rsidR="00E32398" w:rsidRDefault="00E32398" w:rsidP="00E32398">
      <w:pPr>
        <w:spacing w:after="120"/>
        <w:jc w:val="both"/>
        <w:rPr>
          <w:rFonts w:ascii="Times New Roman" w:hAnsi="Times New Roman" w:cs="Times New Roman"/>
          <w:lang w:val="en-GB"/>
        </w:rPr>
      </w:pPr>
      <w:r w:rsidRPr="003958EF">
        <w:rPr>
          <w:rFonts w:ascii="Times New Roman" w:hAnsi="Times New Roman" w:cs="Times New Roman"/>
          <w:b/>
          <w:lang w:val="en-GB"/>
        </w:rPr>
        <w:t>Figure S1</w:t>
      </w:r>
      <w:r>
        <w:rPr>
          <w:rFonts w:ascii="Times New Roman" w:hAnsi="Times New Roman" w:cs="Times New Roman"/>
          <w:b/>
          <w:lang w:val="en-GB"/>
        </w:rPr>
        <w:t>1</w:t>
      </w:r>
      <w:r w:rsidRPr="003958EF">
        <w:rPr>
          <w:rFonts w:ascii="Times New Roman" w:hAnsi="Times New Roman" w:cs="Times New Roman"/>
          <w:b/>
          <w:lang w:val="en-GB"/>
        </w:rPr>
        <w:t xml:space="preserve">| X-ray structure of </w:t>
      </w:r>
      <w:r>
        <w:rPr>
          <w:rFonts w:ascii="Times New Roman" w:hAnsi="Times New Roman" w:cs="Times New Roman"/>
          <w:b/>
          <w:lang w:val="en-GB"/>
        </w:rPr>
        <w:t>the open state of Rel</w:t>
      </w:r>
      <w:r w:rsidRPr="00CB2534">
        <w:rPr>
          <w:rFonts w:ascii="Times New Roman" w:hAnsi="Times New Roman" w:cs="Times New Roman"/>
          <w:b/>
          <w:i/>
          <w:vertAlign w:val="subscript"/>
          <w:lang w:val="en-GB"/>
        </w:rPr>
        <w:t>Tt</w:t>
      </w:r>
      <w:r>
        <w:rPr>
          <w:rFonts w:ascii="Times New Roman" w:hAnsi="Times New Roman" w:cs="Times New Roman"/>
          <w:b/>
          <w:lang w:val="en-GB"/>
        </w:rPr>
        <w:t xml:space="preserve"> (6s2u</w:t>
      </w:r>
      <w:r w:rsidRPr="003958EF">
        <w:rPr>
          <w:rFonts w:ascii="Times New Roman" w:hAnsi="Times New Roman" w:cs="Times New Roman"/>
          <w:b/>
          <w:lang w:val="en-GB"/>
        </w:rPr>
        <w:t>.pdb</w:t>
      </w:r>
      <w:r>
        <w:rPr>
          <w:rFonts w:ascii="Times New Roman" w:hAnsi="Times New Roman" w:cs="Times New Roman"/>
          <w:b/>
          <w:lang w:val="en-GB"/>
        </w:rPr>
        <w:t>, red</w:t>
      </w:r>
      <w:r w:rsidRPr="003958EF">
        <w:rPr>
          <w:rFonts w:ascii="Times New Roman" w:hAnsi="Times New Roman" w:cs="Times New Roman"/>
          <w:b/>
          <w:lang w:val="en-GB"/>
        </w:rPr>
        <w:t xml:space="preserve">) </w:t>
      </w:r>
      <w:r>
        <w:rPr>
          <w:rFonts w:ascii="Times New Roman" w:hAnsi="Times New Roman" w:cs="Times New Roman"/>
          <w:b/>
          <w:lang w:val="en-GB"/>
        </w:rPr>
        <w:t xml:space="preserve">superimposed to </w:t>
      </w:r>
      <w:r w:rsidRPr="00CB2534">
        <w:rPr>
          <w:rStyle w:val="Enfasi"/>
          <w:rFonts w:ascii="Times New Roman" w:hAnsi="Times New Roman" w:cs="Times New Roman"/>
          <w:b/>
          <w:i w:val="0"/>
          <w:iCs w:val="0"/>
          <w:lang w:val="en-GB"/>
        </w:rPr>
        <w:t>Rel</w:t>
      </w:r>
      <w:r w:rsidRPr="00CB2534">
        <w:rPr>
          <w:rStyle w:val="Enfasi"/>
          <w:rFonts w:ascii="Times New Roman" w:hAnsi="Times New Roman" w:cs="Times New Roman"/>
          <w:b/>
          <w:iCs w:val="0"/>
          <w:vertAlign w:val="subscript"/>
          <w:lang w:val="en-GB"/>
        </w:rPr>
        <w:t>Seq</w:t>
      </w:r>
      <w:r>
        <w:rPr>
          <w:rStyle w:val="Enfasi"/>
          <w:rFonts w:ascii="Times New Roman" w:hAnsi="Times New Roman" w:cs="Times New Roman"/>
          <w:b/>
          <w:iCs w:val="0"/>
          <w:vertAlign w:val="subscript"/>
          <w:lang w:val="en-GB"/>
        </w:rPr>
        <w:t xml:space="preserve"> </w:t>
      </w:r>
      <w:r w:rsidRPr="00CB2534">
        <w:rPr>
          <w:rStyle w:val="Enfasi"/>
          <w:rFonts w:ascii="Times New Roman" w:hAnsi="Times New Roman" w:cs="Times New Roman"/>
          <w:b/>
          <w:i w:val="0"/>
          <w:iCs w:val="0"/>
          <w:lang w:val="en-GB"/>
        </w:rPr>
        <w:t>chimera model (grey)</w:t>
      </w:r>
      <w:r>
        <w:rPr>
          <w:rFonts w:ascii="Times New Roman" w:hAnsi="Times New Roman" w:cs="Times New Roman"/>
          <w:b/>
          <w:lang w:val="en-GB"/>
        </w:rPr>
        <w:t xml:space="preserve">. </w:t>
      </w:r>
      <w:r w:rsidRPr="00CB2534">
        <w:rPr>
          <w:rFonts w:ascii="Times New Roman" w:hAnsi="Times New Roman" w:cs="Times New Roman"/>
          <w:lang w:val="en-GB"/>
        </w:rPr>
        <w:t>Only the SYNTH domain is shown (left)</w:t>
      </w:r>
      <w:r>
        <w:rPr>
          <w:rFonts w:ascii="Times New Roman" w:hAnsi="Times New Roman" w:cs="Times New Roman"/>
          <w:lang w:val="en-GB"/>
        </w:rPr>
        <w:t xml:space="preserve"> with a focus on the ligands binding into the active site (right, A) and on the key residues of the catalytic site (right, B)</w:t>
      </w:r>
      <w:r w:rsidRPr="003958EF">
        <w:rPr>
          <w:rFonts w:ascii="Times New Roman" w:hAnsi="Times New Roman" w:cs="Times New Roman"/>
          <w:lang w:val="en-GB"/>
        </w:rPr>
        <w:t>.</w:t>
      </w:r>
      <w:r>
        <w:rPr>
          <w:rFonts w:ascii="Times New Roman" w:hAnsi="Times New Roman" w:cs="Times New Roman"/>
          <w:lang w:val="en-GB"/>
        </w:rPr>
        <w:br w:type="page"/>
      </w:r>
    </w:p>
    <w:p w14:paraId="0F9B9601" w14:textId="48E8E8AA" w:rsidR="00E32398" w:rsidRDefault="00E32398" w:rsidP="00E32398">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Figure 1</w:t>
      </w:r>
      <w:r>
        <w:rPr>
          <w:rFonts w:ascii="Times New Roman" w:hAnsi="Times New Roman" w:cs="Times New Roman"/>
          <w:b/>
          <w:lang w:val="en-GB"/>
        </w:rPr>
        <w:t>2</w:t>
      </w:r>
    </w:p>
    <w:p w14:paraId="78140F72" w14:textId="77777777" w:rsidR="00E32398" w:rsidRDefault="00E32398" w:rsidP="00E32398">
      <w:pPr>
        <w:spacing w:after="120"/>
        <w:jc w:val="center"/>
        <w:rPr>
          <w:rFonts w:ascii="Times New Roman" w:hAnsi="Times New Roman" w:cs="Times New Roman"/>
          <w:lang w:val="en-GB"/>
        </w:rPr>
      </w:pPr>
      <w:r>
        <w:rPr>
          <w:rFonts w:ascii="Times New Roman" w:hAnsi="Times New Roman" w:cs="Times New Roman"/>
          <w:noProof/>
          <w:lang w:val="it-IT" w:eastAsia="it-IT" w:bidi="ar-SA"/>
        </w:rPr>
        <w:drawing>
          <wp:inline distT="0" distB="0" distL="0" distR="0" wp14:anchorId="4575575E" wp14:editId="41A58B83">
            <wp:extent cx="3063775" cy="2722245"/>
            <wp:effectExtent l="0" t="0" r="3810" b="190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195" cy="2727949"/>
                    </a:xfrm>
                    <a:prstGeom prst="rect">
                      <a:avLst/>
                    </a:prstGeom>
                    <a:noFill/>
                  </pic:spPr>
                </pic:pic>
              </a:graphicData>
            </a:graphic>
          </wp:inline>
        </w:drawing>
      </w:r>
    </w:p>
    <w:p w14:paraId="34A18B8A" w14:textId="77777777" w:rsidR="00E32398" w:rsidRDefault="00E32398" w:rsidP="00E32398">
      <w:pPr>
        <w:spacing w:after="120"/>
        <w:jc w:val="both"/>
        <w:rPr>
          <w:rFonts w:ascii="Times New Roman" w:hAnsi="Times New Roman" w:cs="Times New Roman"/>
          <w:lang w:val="en-GB"/>
        </w:rPr>
      </w:pPr>
    </w:p>
    <w:p w14:paraId="3473022D" w14:textId="77777777" w:rsidR="00E32398" w:rsidRDefault="00E32398" w:rsidP="00E32398">
      <w:pPr>
        <w:spacing w:after="120"/>
        <w:jc w:val="both"/>
        <w:rPr>
          <w:rFonts w:ascii="Times New Roman" w:hAnsi="Times New Roman" w:cs="Times New Roman"/>
          <w:lang w:val="en-GB"/>
        </w:rPr>
      </w:pPr>
      <w:r w:rsidRPr="003958EF">
        <w:rPr>
          <w:rFonts w:ascii="Times New Roman" w:hAnsi="Times New Roman" w:cs="Times New Roman"/>
          <w:b/>
          <w:lang w:val="en-GB"/>
        </w:rPr>
        <w:t>Figure S1</w:t>
      </w:r>
      <w:r>
        <w:rPr>
          <w:rFonts w:ascii="Times New Roman" w:hAnsi="Times New Roman" w:cs="Times New Roman"/>
          <w:b/>
          <w:lang w:val="en-GB"/>
        </w:rPr>
        <w:t>2</w:t>
      </w:r>
      <w:r w:rsidRPr="003958EF">
        <w:rPr>
          <w:rFonts w:ascii="Times New Roman" w:hAnsi="Times New Roman" w:cs="Times New Roman"/>
          <w:b/>
          <w:lang w:val="en-GB"/>
        </w:rPr>
        <w:t xml:space="preserve">| </w:t>
      </w:r>
      <w:r>
        <w:rPr>
          <w:rFonts w:ascii="Times New Roman" w:hAnsi="Times New Roman" w:cs="Times New Roman"/>
          <w:b/>
          <w:lang w:val="en-GB"/>
        </w:rPr>
        <w:t xml:space="preserve">Docking best pose of ATP into the </w:t>
      </w:r>
      <w:r w:rsidRPr="00CB2534">
        <w:rPr>
          <w:rStyle w:val="Enfasi"/>
          <w:rFonts w:ascii="Times New Roman" w:hAnsi="Times New Roman" w:cs="Times New Roman"/>
          <w:b/>
          <w:i w:val="0"/>
          <w:iCs w:val="0"/>
          <w:lang w:val="en-GB"/>
        </w:rPr>
        <w:t>Rel</w:t>
      </w:r>
      <w:r w:rsidRPr="00CB2534">
        <w:rPr>
          <w:rStyle w:val="Enfasi"/>
          <w:rFonts w:ascii="Times New Roman" w:hAnsi="Times New Roman" w:cs="Times New Roman"/>
          <w:b/>
          <w:iCs w:val="0"/>
          <w:vertAlign w:val="subscript"/>
          <w:lang w:val="en-GB"/>
        </w:rPr>
        <w:t>Seq</w:t>
      </w:r>
      <w:r>
        <w:rPr>
          <w:rStyle w:val="Enfasi"/>
          <w:rFonts w:ascii="Times New Roman" w:hAnsi="Times New Roman" w:cs="Times New Roman"/>
          <w:b/>
          <w:i w:val="0"/>
          <w:iCs w:val="0"/>
          <w:lang w:val="en-GB"/>
        </w:rPr>
        <w:t xml:space="preserve"> crystal structure (1vj7.pdb, chain A).</w:t>
      </w:r>
      <w:r>
        <w:rPr>
          <w:rFonts w:ascii="Times New Roman" w:hAnsi="Times New Roman" w:cs="Times New Roman"/>
          <w:b/>
          <w:lang w:val="en-GB"/>
        </w:rPr>
        <w:t xml:space="preserve">  </w:t>
      </w:r>
      <w:r>
        <w:rPr>
          <w:rFonts w:ascii="Times New Roman" w:hAnsi="Times New Roman" w:cs="Times New Roman"/>
          <w:lang w:val="en-GB"/>
        </w:rPr>
        <w:t>The arginine residues used to center the grid (OPLS3, inner box=10 Å, outer box of 20</w:t>
      </w:r>
      <w:r w:rsidRPr="00EB3B5F">
        <w:rPr>
          <w:rFonts w:ascii="Times New Roman" w:hAnsi="Times New Roman" w:cs="Times New Roman"/>
          <w:lang w:val="en-GB"/>
        </w:rPr>
        <w:t xml:space="preserve"> </w:t>
      </w:r>
      <w:r>
        <w:rPr>
          <w:rFonts w:ascii="Times New Roman" w:hAnsi="Times New Roman" w:cs="Times New Roman"/>
          <w:lang w:val="en-GB"/>
        </w:rPr>
        <w:t>Å) are highlighted. Docking calculation were performed using GLIDE software (Schrödinger Release 2018-1</w:t>
      </w:r>
      <w:r w:rsidRPr="00EB3B5F">
        <w:rPr>
          <w:rFonts w:ascii="Times New Roman" w:hAnsi="Times New Roman" w:cs="Times New Roman"/>
          <w:lang w:val="en-GB"/>
        </w:rPr>
        <w:t>: Glide, Schr</w:t>
      </w:r>
      <w:r>
        <w:rPr>
          <w:rFonts w:ascii="Times New Roman" w:hAnsi="Times New Roman" w:cs="Times New Roman"/>
          <w:lang w:val="en-GB"/>
        </w:rPr>
        <w:t>ödinger, LLC, New York, NY, 2018) in Standard Precision (SP)</w:t>
      </w:r>
      <w:r w:rsidRPr="00EB3B5F">
        <w:rPr>
          <w:rFonts w:ascii="Times New Roman" w:hAnsi="Times New Roman" w:cs="Times New Roman"/>
          <w:lang w:val="en-GB"/>
        </w:rPr>
        <w:t>.</w:t>
      </w:r>
      <w:r>
        <w:rPr>
          <w:rFonts w:ascii="Times New Roman" w:hAnsi="Times New Roman" w:cs="Times New Roman"/>
          <w:lang w:val="en-GB"/>
        </w:rPr>
        <w:t xml:space="preserve"> The U-shaped conformation of ATP found in the RelP crystal was rigidly docked (OPLS3, 10 poses were saved). </w:t>
      </w:r>
    </w:p>
    <w:p w14:paraId="3B275868" w14:textId="77777777" w:rsidR="00E32398" w:rsidRDefault="00E32398" w:rsidP="00E32398">
      <w:pPr>
        <w:spacing w:after="120"/>
        <w:jc w:val="both"/>
        <w:rPr>
          <w:rFonts w:ascii="Times New Roman" w:hAnsi="Times New Roman" w:cs="Times New Roman"/>
          <w:lang w:val="en-GB"/>
        </w:rPr>
      </w:pPr>
    </w:p>
    <w:p w14:paraId="3F0365AC" w14:textId="5B709EC2" w:rsidR="000F4C0F" w:rsidRPr="003958EF" w:rsidRDefault="004436FD" w:rsidP="003958EF">
      <w:pPr>
        <w:spacing w:after="120"/>
        <w:rPr>
          <w:rFonts w:ascii="Times New Roman" w:hAnsi="Times New Roman" w:cs="Times New Roman"/>
          <w:b/>
          <w:bCs/>
          <w:lang w:val="en-GB"/>
        </w:rPr>
      </w:pPr>
      <w:r w:rsidRPr="003958EF">
        <w:rPr>
          <w:rFonts w:ascii="Times New Roman" w:hAnsi="Times New Roman" w:cs="Times New Roman"/>
          <w:b/>
          <w:bCs/>
          <w:lang w:val="en-GB"/>
        </w:rPr>
        <w:t xml:space="preserve">Analysis of </w:t>
      </w:r>
      <w:r w:rsidR="000F4C0F" w:rsidRPr="003958EF">
        <w:rPr>
          <w:rFonts w:ascii="Times New Roman" w:hAnsi="Times New Roman" w:cs="Times New Roman"/>
          <w:b/>
          <w:bCs/>
          <w:lang w:val="en-GB"/>
        </w:rPr>
        <w:t xml:space="preserve">Ligand-protein interactions </w:t>
      </w:r>
      <w:r w:rsidRPr="003958EF">
        <w:rPr>
          <w:rFonts w:ascii="Times New Roman" w:hAnsi="Times New Roman" w:cs="Times New Roman"/>
          <w:b/>
          <w:bCs/>
          <w:lang w:val="en-GB"/>
        </w:rPr>
        <w:t>during the MD simulations</w:t>
      </w:r>
    </w:p>
    <w:p w14:paraId="2B285FFC" w14:textId="77777777" w:rsidR="004436FD" w:rsidRPr="003958EF" w:rsidRDefault="004436FD" w:rsidP="003958EF">
      <w:pPr>
        <w:spacing w:after="120"/>
        <w:jc w:val="both"/>
        <w:rPr>
          <w:rStyle w:val="Enfasi"/>
          <w:rFonts w:ascii="Times New Roman" w:hAnsi="Times New Roman" w:cs="Times New Roman"/>
          <w:i w:val="0"/>
          <w:iCs w:val="0"/>
          <w:lang w:val="en-GB"/>
        </w:rPr>
      </w:pPr>
    </w:p>
    <w:p w14:paraId="10A614CB" w14:textId="44CD7733" w:rsidR="00266197" w:rsidRPr="003958EF" w:rsidRDefault="00266197" w:rsidP="003958EF">
      <w:pPr>
        <w:spacing w:after="120"/>
        <w:jc w:val="both"/>
        <w:rPr>
          <w:rStyle w:val="Enfasi"/>
          <w:rFonts w:ascii="Times New Roman" w:hAnsi="Times New Roman" w:cs="Times New Roman"/>
          <w:i w:val="0"/>
          <w:iCs w:val="0"/>
          <w:lang w:val="en-GB"/>
        </w:rPr>
      </w:pPr>
      <w:r w:rsidRPr="003958EF">
        <w:rPr>
          <w:rStyle w:val="Enfasi"/>
          <w:rFonts w:ascii="Times New Roman" w:hAnsi="Times New Roman" w:cs="Times New Roman"/>
          <w:i w:val="0"/>
          <w:iCs w:val="0"/>
          <w:lang w:val="en-GB"/>
        </w:rPr>
        <w:t>The analysis of the ligand-protein interactions was carried out with respect to the interactions observed in the input chimera model and involving the key and conserved residues of RelP and Rel</w:t>
      </w:r>
      <w:r w:rsidRPr="003958EF">
        <w:rPr>
          <w:rStyle w:val="Enfasi"/>
          <w:rFonts w:ascii="Times New Roman" w:hAnsi="Times New Roman" w:cs="Times New Roman"/>
          <w:iCs w:val="0"/>
          <w:vertAlign w:val="subscript"/>
          <w:lang w:val="en-GB"/>
        </w:rPr>
        <w:t>Seq</w:t>
      </w:r>
      <w:r w:rsidRPr="003958EF">
        <w:rPr>
          <w:rStyle w:val="Enfasi"/>
          <w:rFonts w:ascii="Times New Roman" w:hAnsi="Times New Roman" w:cs="Times New Roman"/>
          <w:i w:val="0"/>
          <w:iCs w:val="0"/>
          <w:lang w:val="en-GB"/>
        </w:rPr>
        <w:t>. In all the runs the ATP ligand maintained the key π-cation interactions with R241 (β3) and R269 (β4) (d &lt; 5.5 Å), a stable salt bridge of the α-phosphate with R241 and the coordination of the β,γ-phosphate to the metal ion (Mg</w:t>
      </w:r>
      <w:r w:rsidRPr="003958EF">
        <w:rPr>
          <w:rStyle w:val="Enfasi"/>
          <w:rFonts w:ascii="Times New Roman" w:hAnsi="Times New Roman" w:cs="Times New Roman"/>
          <w:i w:val="0"/>
          <w:iCs w:val="0"/>
          <w:vertAlign w:val="superscript"/>
          <w:lang w:val="en-GB"/>
        </w:rPr>
        <w:t>2+</w:t>
      </w:r>
      <w:r w:rsidRPr="003958EF">
        <w:rPr>
          <w:rStyle w:val="Enfasi"/>
          <w:rFonts w:ascii="Times New Roman" w:hAnsi="Times New Roman" w:cs="Times New Roman"/>
          <w:i w:val="0"/>
          <w:iCs w:val="0"/>
          <w:lang w:val="en-GB"/>
        </w:rPr>
        <w:t>). The hydrogen bond (HB) between the side chain of S247 (α13) and the α-phosphate group was maintained along with the HB between the backbone of I269 (β4) and the Adenine-N6 while the HB between this amino group and the E323 side chain was less conserved (Suppl. Table 4). In replicas #2 and #3 a new HB between the β-phosphate and the side chain of W185 (α10) was formed. The triphosphate group is stably in contact with the basic residues of helix α13. Indeed, salt bridges with K243 (α,β-phosphates) and K251 (γ- phosphate) populated &gt;75% of all the replicas.  These observations are in agreement with the cluster analysis results.</w:t>
      </w:r>
    </w:p>
    <w:p w14:paraId="4E785C41" w14:textId="77777777" w:rsidR="00266197" w:rsidRPr="003958EF" w:rsidRDefault="00266197" w:rsidP="003958EF">
      <w:pPr>
        <w:spacing w:after="120"/>
        <w:jc w:val="both"/>
        <w:rPr>
          <w:rStyle w:val="Enfasi"/>
          <w:rFonts w:ascii="Times New Roman" w:hAnsi="Times New Roman" w:cs="Times New Roman"/>
          <w:i w:val="0"/>
          <w:iCs w:val="0"/>
          <w:lang w:val="en-GB"/>
        </w:rPr>
      </w:pPr>
      <w:r w:rsidRPr="003958EF">
        <w:rPr>
          <w:rStyle w:val="Enfasi"/>
          <w:rFonts w:ascii="Times New Roman" w:hAnsi="Times New Roman" w:cs="Times New Roman"/>
          <w:i w:val="0"/>
          <w:iCs w:val="0"/>
          <w:lang w:val="en-GB"/>
        </w:rPr>
        <w:t xml:space="preserve">On the other hand, GTP the starting π-π interaction with Y308 side chain was maintained in all the replicas (distance &lt; 5Å) and further stabilized by the HBs with N306 side chain and the backbone of A335 (Suppl. Table 4). A major variability was observed for the interaction of the more flexible triphosphate group that, during MD runs, formed unstable salt bridges with the lysine and arginine residues of the pocket, in a sort of statistical rebinding (e.g. α-phosphate alternates between K255, K297 and K304). </w:t>
      </w:r>
    </w:p>
    <w:p w14:paraId="5B3273E3" w14:textId="0A2339FE" w:rsidR="004436FD" w:rsidRPr="003958EF" w:rsidRDefault="00266197" w:rsidP="00E32398">
      <w:pPr>
        <w:spacing w:after="120"/>
        <w:jc w:val="both"/>
        <w:rPr>
          <w:rFonts w:ascii="Times New Roman" w:hAnsi="Times New Roman" w:cs="Times New Roman"/>
          <w:b/>
          <w:lang w:val="en-GB"/>
        </w:rPr>
      </w:pPr>
      <w:r w:rsidRPr="003958EF">
        <w:rPr>
          <w:rStyle w:val="Enfasi"/>
          <w:rFonts w:ascii="Times New Roman" w:hAnsi="Times New Roman" w:cs="Times New Roman"/>
          <w:i w:val="0"/>
          <w:iCs w:val="0"/>
          <w:lang w:val="en-GB"/>
        </w:rPr>
        <w:t>Finally, we analysed the coordination sphere of the metal co-factor (Mg</w:t>
      </w:r>
      <w:r w:rsidRPr="003958EF">
        <w:rPr>
          <w:rStyle w:val="Enfasi"/>
          <w:rFonts w:ascii="Times New Roman" w:hAnsi="Times New Roman" w:cs="Times New Roman"/>
          <w:i w:val="0"/>
          <w:iCs w:val="0"/>
          <w:vertAlign w:val="superscript"/>
          <w:lang w:val="en-GB"/>
        </w:rPr>
        <w:t>2+</w:t>
      </w:r>
      <w:r w:rsidRPr="003958EF">
        <w:rPr>
          <w:rStyle w:val="Enfasi"/>
          <w:rFonts w:ascii="Times New Roman" w:hAnsi="Times New Roman" w:cs="Times New Roman"/>
          <w:i w:val="0"/>
          <w:iCs w:val="0"/>
          <w:lang w:val="en-GB"/>
        </w:rPr>
        <w:t xml:space="preserve">). The ion interacts with E323-Cδ, D264-Cγ and two water molecules (WAT-Ow) at a distance &lt; 3.5 Å; it is coordinated by the ATP β,γ-phosphate groups and the distance from GTP 3’-OH remains close to the input value (3.2 Å), stabilizing after 80ns around a value of 3.9 ± 0.3 Å.  </w:t>
      </w:r>
      <w:r w:rsidR="004436FD" w:rsidRPr="003958EF">
        <w:rPr>
          <w:rFonts w:ascii="Times New Roman" w:hAnsi="Times New Roman" w:cs="Times New Roman"/>
          <w:b/>
          <w:lang w:val="en-GB"/>
        </w:rPr>
        <w:br w:type="page"/>
      </w:r>
    </w:p>
    <w:p w14:paraId="725F5988" w14:textId="30E9B58E" w:rsidR="00E76C76" w:rsidRDefault="004436FD" w:rsidP="003958EF">
      <w:pPr>
        <w:spacing w:after="120"/>
        <w:jc w:val="center"/>
        <w:rPr>
          <w:rFonts w:ascii="Times New Roman" w:hAnsi="Times New Roman" w:cs="Times New Roman"/>
          <w:b/>
          <w:lang w:val="en-GB"/>
        </w:rPr>
      </w:pPr>
      <w:r w:rsidRPr="003958EF">
        <w:rPr>
          <w:rFonts w:ascii="Times New Roman" w:hAnsi="Times New Roman" w:cs="Times New Roman"/>
          <w:b/>
          <w:lang w:val="en-GB"/>
        </w:rPr>
        <w:lastRenderedPageBreak/>
        <w:t>Supplementary Table 4</w:t>
      </w:r>
    </w:p>
    <w:p w14:paraId="10E6D76A" w14:textId="77777777" w:rsidR="005724B0" w:rsidRPr="003958EF" w:rsidRDefault="005724B0" w:rsidP="003958EF">
      <w:pPr>
        <w:spacing w:after="120"/>
        <w:jc w:val="center"/>
        <w:rPr>
          <w:rFonts w:ascii="Times New Roman" w:hAnsi="Times New Roman" w:cs="Times New Roman"/>
          <w:b/>
          <w:lang w:val="en-GB"/>
        </w:rPr>
      </w:pPr>
    </w:p>
    <w:p w14:paraId="41AABD0C" w14:textId="1B5744EF" w:rsidR="00964EEA" w:rsidRPr="003958EF" w:rsidRDefault="007A0BF5" w:rsidP="003958EF">
      <w:pPr>
        <w:spacing w:after="120"/>
        <w:jc w:val="both"/>
        <w:rPr>
          <w:rFonts w:ascii="Times New Roman" w:hAnsi="Times New Roman" w:cs="Times New Roman"/>
          <w:lang w:val="en-GB"/>
        </w:rPr>
      </w:pPr>
      <w:r w:rsidRPr="003958EF">
        <w:rPr>
          <w:rFonts w:ascii="Times New Roman" w:hAnsi="Times New Roman" w:cs="Times New Roman"/>
          <w:b/>
          <w:lang w:val="en-GB"/>
        </w:rPr>
        <w:t xml:space="preserve">Table </w:t>
      </w:r>
      <w:r w:rsidR="00E43032" w:rsidRPr="003958EF">
        <w:rPr>
          <w:rFonts w:ascii="Times New Roman" w:hAnsi="Times New Roman" w:cs="Times New Roman"/>
          <w:b/>
          <w:lang w:val="en-GB"/>
        </w:rPr>
        <w:t>S4|</w:t>
      </w:r>
      <w:r w:rsidR="00964EEA" w:rsidRPr="003958EF">
        <w:rPr>
          <w:rFonts w:ascii="Times New Roman" w:hAnsi="Times New Roman" w:cs="Times New Roman"/>
          <w:lang w:val="en-GB"/>
        </w:rPr>
        <w:t xml:space="preserve"> </w:t>
      </w:r>
      <w:r w:rsidR="00964EEA" w:rsidRPr="003958EF">
        <w:rPr>
          <w:rFonts w:ascii="Times New Roman" w:hAnsi="Times New Roman" w:cs="Times New Roman"/>
          <w:b/>
          <w:lang w:val="en-GB"/>
        </w:rPr>
        <w:t>Most populated ligand-protein interactions.</w:t>
      </w:r>
      <w:r w:rsidR="00964EEA" w:rsidRPr="003958EF">
        <w:rPr>
          <w:rFonts w:ascii="Times New Roman" w:hAnsi="Times New Roman" w:cs="Times New Roman"/>
          <w:lang w:val="en-GB"/>
        </w:rPr>
        <w:t xml:space="preserve"> Percentages were calculated for each replica (#1, #2, #3) considering the distance between ATP/GTP atoms (labelled with *) and the protein residues (atom explicitly indicated). (a) distance between atoms &lt; 4 Å; (b) distance between atoms &lt; 5 Å. sc: side chain; bb: backbone; </w:t>
      </w:r>
    </w:p>
    <w:p w14:paraId="3D6854C4" w14:textId="77777777" w:rsidR="00964EEA" w:rsidRPr="003958EF" w:rsidRDefault="00964EEA" w:rsidP="003958EF">
      <w:pPr>
        <w:spacing w:after="120"/>
        <w:jc w:val="both"/>
        <w:rPr>
          <w:rFonts w:ascii="Times New Roman" w:hAnsi="Times New Roman" w:cs="Times New Roman"/>
          <w:lang w:val="en-GB"/>
        </w:rPr>
      </w:pPr>
    </w:p>
    <w:tbl>
      <w:tblPr>
        <w:tblW w:w="9069"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710"/>
        <w:gridCol w:w="1986"/>
        <w:gridCol w:w="1994"/>
        <w:gridCol w:w="1755"/>
        <w:gridCol w:w="782"/>
        <w:gridCol w:w="992"/>
        <w:gridCol w:w="850"/>
      </w:tblGrid>
      <w:tr w:rsidR="00964EEA" w:rsidRPr="003958EF" w14:paraId="40732371" w14:textId="77777777" w:rsidTr="005724B0">
        <w:trPr>
          <w:trHeight w:val="283"/>
          <w:jc w:val="center"/>
        </w:trPr>
        <w:tc>
          <w:tcPr>
            <w:tcW w:w="710" w:type="dxa"/>
            <w:vMerge w:val="restart"/>
            <w:tcBorders>
              <w:top w:val="single" w:sz="2" w:space="0" w:color="000001"/>
              <w:left w:val="single" w:sz="2" w:space="0" w:color="000001"/>
            </w:tcBorders>
            <w:shd w:val="clear" w:color="auto" w:fill="E2EFD9" w:themeFill="accent6" w:themeFillTint="33"/>
            <w:vAlign w:val="center"/>
          </w:tcPr>
          <w:p w14:paraId="6688BDA4"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Entry</w:t>
            </w:r>
          </w:p>
        </w:tc>
        <w:tc>
          <w:tcPr>
            <w:tcW w:w="1986" w:type="dxa"/>
            <w:vMerge w:val="restart"/>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26E01FA3"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ATP atom</w:t>
            </w:r>
          </w:p>
        </w:tc>
        <w:tc>
          <w:tcPr>
            <w:tcW w:w="1994" w:type="dxa"/>
            <w:vMerge w:val="restart"/>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7F2A68A2"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Residues</w:t>
            </w:r>
          </w:p>
        </w:tc>
        <w:tc>
          <w:tcPr>
            <w:tcW w:w="1755" w:type="dxa"/>
            <w:vMerge w:val="restart"/>
            <w:tcBorders>
              <w:top w:val="single" w:sz="2" w:space="0" w:color="000001"/>
              <w:left w:val="single" w:sz="2" w:space="0" w:color="000001"/>
              <w:right w:val="single" w:sz="4" w:space="0" w:color="auto"/>
            </w:tcBorders>
            <w:shd w:val="clear" w:color="auto" w:fill="E2EFD9" w:themeFill="accent6" w:themeFillTint="33"/>
            <w:vAlign w:val="center"/>
          </w:tcPr>
          <w:p w14:paraId="18FD0671"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Type of interaction</w:t>
            </w:r>
          </w:p>
        </w:tc>
        <w:tc>
          <w:tcPr>
            <w:tcW w:w="2624" w:type="dxa"/>
            <w:gridSpan w:val="3"/>
            <w:tcBorders>
              <w:top w:val="single" w:sz="2" w:space="0" w:color="000001"/>
              <w:left w:val="single" w:sz="4" w:space="0" w:color="auto"/>
              <w:bottom w:val="single" w:sz="2" w:space="0" w:color="000001"/>
              <w:right w:val="single" w:sz="2" w:space="0" w:color="000001"/>
            </w:tcBorders>
            <w:shd w:val="clear" w:color="auto" w:fill="E2EFD9" w:themeFill="accent6" w:themeFillTint="33"/>
            <w:tcMar>
              <w:left w:w="51" w:type="dxa"/>
            </w:tcMar>
            <w:vAlign w:val="center"/>
          </w:tcPr>
          <w:p w14:paraId="3DECCCA1"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 structures</w:t>
            </w:r>
          </w:p>
        </w:tc>
      </w:tr>
      <w:tr w:rsidR="00964EEA" w:rsidRPr="003958EF" w14:paraId="27F7C5E0" w14:textId="77777777" w:rsidTr="005724B0">
        <w:trPr>
          <w:trHeight w:val="283"/>
          <w:jc w:val="center"/>
        </w:trPr>
        <w:tc>
          <w:tcPr>
            <w:tcW w:w="710" w:type="dxa"/>
            <w:vMerge/>
            <w:tcBorders>
              <w:left w:val="single" w:sz="2" w:space="0" w:color="000001"/>
              <w:bottom w:val="single" w:sz="2" w:space="0" w:color="000001"/>
            </w:tcBorders>
            <w:shd w:val="clear" w:color="auto" w:fill="E2EFD9" w:themeFill="accent6" w:themeFillTint="33"/>
            <w:vAlign w:val="center"/>
          </w:tcPr>
          <w:p w14:paraId="1C236F8F" w14:textId="77777777" w:rsidR="00964EEA" w:rsidRPr="003958EF" w:rsidRDefault="00964EEA" w:rsidP="005724B0">
            <w:pPr>
              <w:jc w:val="center"/>
              <w:rPr>
                <w:rFonts w:ascii="Times New Roman" w:hAnsi="Times New Roman" w:cs="Times New Roman"/>
                <w:lang w:val="en-GB"/>
              </w:rPr>
            </w:pPr>
          </w:p>
        </w:tc>
        <w:tc>
          <w:tcPr>
            <w:tcW w:w="1986" w:type="dxa"/>
            <w:vMerge/>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167B7BB2" w14:textId="77777777" w:rsidR="00964EEA" w:rsidRPr="003958EF" w:rsidRDefault="00964EEA" w:rsidP="005724B0">
            <w:pPr>
              <w:jc w:val="center"/>
              <w:rPr>
                <w:rFonts w:ascii="Times New Roman" w:hAnsi="Times New Roman" w:cs="Times New Roman"/>
                <w:lang w:val="en-GB"/>
              </w:rPr>
            </w:pPr>
          </w:p>
        </w:tc>
        <w:tc>
          <w:tcPr>
            <w:tcW w:w="1994" w:type="dxa"/>
            <w:vMerge/>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1A451EBA" w14:textId="77777777" w:rsidR="00964EEA" w:rsidRPr="003958EF" w:rsidRDefault="00964EEA" w:rsidP="005724B0">
            <w:pPr>
              <w:jc w:val="center"/>
              <w:rPr>
                <w:rFonts w:ascii="Times New Roman" w:hAnsi="Times New Roman" w:cs="Times New Roman"/>
                <w:lang w:val="en-GB"/>
              </w:rPr>
            </w:pPr>
          </w:p>
        </w:tc>
        <w:tc>
          <w:tcPr>
            <w:tcW w:w="1755" w:type="dxa"/>
            <w:vMerge/>
            <w:tcBorders>
              <w:left w:val="single" w:sz="2" w:space="0" w:color="000001"/>
              <w:bottom w:val="single" w:sz="2" w:space="0" w:color="000001"/>
              <w:right w:val="single" w:sz="4" w:space="0" w:color="auto"/>
            </w:tcBorders>
            <w:shd w:val="clear" w:color="auto" w:fill="E2EFD9" w:themeFill="accent6" w:themeFillTint="33"/>
            <w:vAlign w:val="center"/>
          </w:tcPr>
          <w:p w14:paraId="68B88ED9" w14:textId="77777777" w:rsidR="00964EEA" w:rsidRPr="003958EF" w:rsidRDefault="00964EEA" w:rsidP="005724B0">
            <w:pPr>
              <w:jc w:val="center"/>
              <w:rPr>
                <w:rFonts w:ascii="Times New Roman" w:hAnsi="Times New Roman" w:cs="Times New Roman"/>
                <w:b/>
                <w:bCs/>
                <w:lang w:val="en-GB"/>
              </w:rPr>
            </w:pPr>
          </w:p>
        </w:tc>
        <w:tc>
          <w:tcPr>
            <w:tcW w:w="782" w:type="dxa"/>
            <w:tcBorders>
              <w:top w:val="single" w:sz="2" w:space="0" w:color="000001"/>
              <w:left w:val="single" w:sz="4" w:space="0" w:color="auto"/>
              <w:bottom w:val="single" w:sz="2" w:space="0" w:color="000001"/>
            </w:tcBorders>
            <w:shd w:val="clear" w:color="auto" w:fill="E2EFD9" w:themeFill="accent6" w:themeFillTint="33"/>
            <w:tcMar>
              <w:left w:w="51" w:type="dxa"/>
            </w:tcMar>
            <w:vAlign w:val="center"/>
          </w:tcPr>
          <w:p w14:paraId="0B4D0D67"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#1</w:t>
            </w:r>
          </w:p>
        </w:tc>
        <w:tc>
          <w:tcPr>
            <w:tcW w:w="992" w:type="dxa"/>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2607D17B"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#2</w:t>
            </w:r>
          </w:p>
        </w:tc>
        <w:tc>
          <w:tcPr>
            <w:tcW w:w="850" w:type="dxa"/>
            <w:tcBorders>
              <w:top w:val="single" w:sz="2" w:space="0" w:color="000001"/>
              <w:left w:val="single" w:sz="2" w:space="0" w:color="000001"/>
              <w:bottom w:val="single" w:sz="2" w:space="0" w:color="000001"/>
              <w:right w:val="single" w:sz="2" w:space="0" w:color="000001"/>
            </w:tcBorders>
            <w:shd w:val="clear" w:color="auto" w:fill="E2EFD9" w:themeFill="accent6" w:themeFillTint="33"/>
            <w:tcMar>
              <w:left w:w="51" w:type="dxa"/>
            </w:tcMar>
            <w:vAlign w:val="center"/>
          </w:tcPr>
          <w:p w14:paraId="14FC23D8"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#3</w:t>
            </w:r>
          </w:p>
        </w:tc>
      </w:tr>
      <w:tr w:rsidR="00964EEA" w:rsidRPr="003958EF" w14:paraId="296AFC61"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676EE2E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2403075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Adenine ring</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233E6004" w14:textId="77777777" w:rsidR="00964EEA" w:rsidRPr="003958EF" w:rsidRDefault="00964EEA" w:rsidP="005724B0">
            <w:pPr>
              <w:jc w:val="center"/>
              <w:rPr>
                <w:rStyle w:val="Enfasi"/>
                <w:rFonts w:ascii="Times New Roman" w:hAnsi="Times New Roman" w:cs="Times New Roman"/>
                <w:i w:val="0"/>
                <w:lang w:val="en-GB"/>
              </w:rPr>
            </w:pPr>
            <w:r w:rsidRPr="003958EF">
              <w:rPr>
                <w:rStyle w:val="Enfasi"/>
                <w:rFonts w:ascii="Times New Roman" w:hAnsi="Times New Roman" w:cs="Times New Roman"/>
                <w:lang w:val="en-GB"/>
              </w:rPr>
              <w:t>R241sc-CZ</w:t>
            </w:r>
          </w:p>
          <w:p w14:paraId="2AF63C24" w14:textId="77777777" w:rsidR="00964EEA" w:rsidRPr="003958EF" w:rsidRDefault="00964EEA" w:rsidP="005724B0">
            <w:pPr>
              <w:jc w:val="center"/>
              <w:rPr>
                <w:rFonts w:ascii="Times New Roman" w:hAnsi="Times New Roman" w:cs="Times New Roman"/>
                <w:i/>
                <w:lang w:val="en-GB"/>
              </w:rPr>
            </w:pPr>
            <w:r w:rsidRPr="003958EF">
              <w:rPr>
                <w:rStyle w:val="Enfasi"/>
                <w:rFonts w:ascii="Times New Roman" w:hAnsi="Times New Roman" w:cs="Times New Roman"/>
                <w:lang w:val="en-GB"/>
              </w:rPr>
              <w:t>R269sc-CZ</w:t>
            </w:r>
          </w:p>
        </w:tc>
        <w:tc>
          <w:tcPr>
            <w:tcW w:w="1755" w:type="dxa"/>
            <w:tcBorders>
              <w:top w:val="single" w:sz="2" w:space="0" w:color="000001"/>
              <w:left w:val="single" w:sz="2" w:space="0" w:color="000001"/>
              <w:bottom w:val="single" w:sz="2" w:space="0" w:color="000001"/>
              <w:right w:val="single" w:sz="2" w:space="0" w:color="000001"/>
            </w:tcBorders>
            <w:vAlign w:val="center"/>
          </w:tcPr>
          <w:p w14:paraId="436DFDE1"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π-cation</w:t>
            </w:r>
          </w:p>
          <w:p w14:paraId="6DB1818B" w14:textId="77777777" w:rsidR="00964EEA" w:rsidRPr="003958EF" w:rsidRDefault="00964EEA" w:rsidP="005724B0">
            <w:pPr>
              <w:jc w:val="center"/>
              <w:rPr>
                <w:rFonts w:ascii="Times New Roman" w:hAnsi="Times New Roman" w:cs="Times New Roman"/>
                <w:b/>
                <w:bCs/>
                <w:lang w:val="en-GB"/>
              </w:rPr>
            </w:pP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4DC3A569"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p w14:paraId="65AD86FB"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4D204338"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p w14:paraId="69BF94BB"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5B9BE8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p w14:paraId="71CEE66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r>
      <w:tr w:rsidR="00964EEA" w:rsidRPr="003958EF" w14:paraId="31D41AF6"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0860D6C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2</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061D4DD8" w14:textId="77777777" w:rsidR="00964EEA" w:rsidRPr="003958EF" w:rsidRDefault="00964EEA" w:rsidP="005724B0">
            <w:pPr>
              <w:jc w:val="center"/>
              <w:rPr>
                <w:rFonts w:ascii="Times New Roman" w:hAnsi="Times New Roman" w:cs="Times New Roman"/>
                <w:lang w:val="en-GB"/>
              </w:rPr>
            </w:pPr>
            <w:r w:rsidRPr="003958EF">
              <w:rPr>
                <w:rStyle w:val="Enfasi"/>
                <w:rFonts w:ascii="Times New Roman" w:hAnsi="Times New Roman" w:cs="Times New Roman"/>
                <w:lang w:val="en-GB"/>
              </w:rPr>
              <w:t>β,γ-P*O</w:t>
            </w:r>
            <w:r w:rsidRPr="003958EF">
              <w:rPr>
                <w:rStyle w:val="Enfasi"/>
                <w:rFonts w:ascii="Times New Roman" w:hAnsi="Times New Roman" w:cs="Times New Roman"/>
                <w:vertAlign w:val="subscript"/>
                <w:lang w:val="en-GB"/>
              </w:rPr>
              <w:t>4</w:t>
            </w:r>
            <w:r w:rsidRPr="003958EF">
              <w:rPr>
                <w:rStyle w:val="Enfasi"/>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2D400301" w14:textId="77777777" w:rsidR="00964EEA" w:rsidRPr="003958EF" w:rsidRDefault="00964EEA" w:rsidP="005724B0">
            <w:pPr>
              <w:jc w:val="center"/>
              <w:rPr>
                <w:rStyle w:val="Enfasi"/>
                <w:rFonts w:ascii="Times New Roman" w:hAnsi="Times New Roman" w:cs="Times New Roman"/>
                <w:i w:val="0"/>
                <w:lang w:val="en-GB"/>
              </w:rPr>
            </w:pPr>
            <w:r w:rsidRPr="003958EF">
              <w:rPr>
                <w:rStyle w:val="Enfasi"/>
                <w:rFonts w:ascii="Times New Roman" w:hAnsi="Times New Roman" w:cs="Times New Roman"/>
                <w:lang w:val="en-GB"/>
              </w:rPr>
              <w:t>Mg</w:t>
            </w:r>
            <w:r w:rsidRPr="003958EF">
              <w:rPr>
                <w:rStyle w:val="Enfasi"/>
                <w:rFonts w:ascii="Times New Roman" w:hAnsi="Times New Roman" w:cs="Times New Roman"/>
                <w:vertAlign w:val="superscript"/>
                <w:lang w:val="en-GB"/>
              </w:rPr>
              <w:t>2+</w:t>
            </w:r>
          </w:p>
        </w:tc>
        <w:tc>
          <w:tcPr>
            <w:tcW w:w="1755" w:type="dxa"/>
            <w:tcBorders>
              <w:top w:val="single" w:sz="2" w:space="0" w:color="000001"/>
              <w:left w:val="single" w:sz="2" w:space="0" w:color="000001"/>
              <w:bottom w:val="single" w:sz="2" w:space="0" w:color="000001"/>
              <w:right w:val="single" w:sz="2" w:space="0" w:color="000001"/>
            </w:tcBorders>
            <w:vAlign w:val="center"/>
          </w:tcPr>
          <w:p w14:paraId="0BC0054C"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Metal-coordination</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6097F678"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40D74CD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EAB6F28"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r>
      <w:tr w:rsidR="00964EEA" w:rsidRPr="003958EF" w14:paraId="108DC505"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311B2982"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3</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7A142768"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Adenine ring C6-N*H</w:t>
            </w:r>
            <w:r w:rsidRPr="003958EF">
              <w:rPr>
                <w:rFonts w:ascii="Times New Roman" w:hAnsi="Times New Roman" w:cs="Times New Roman"/>
                <w:vertAlign w:val="subscript"/>
                <w:lang w:val="en-GB"/>
              </w:rPr>
              <w:t>2</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7238B00C"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I269bb-O</w:t>
            </w:r>
          </w:p>
        </w:tc>
        <w:tc>
          <w:tcPr>
            <w:tcW w:w="1755" w:type="dxa"/>
            <w:tcBorders>
              <w:top w:val="single" w:sz="2" w:space="0" w:color="000001"/>
              <w:left w:val="single" w:sz="2" w:space="0" w:color="000001"/>
              <w:bottom w:val="single" w:sz="2" w:space="0" w:color="000001"/>
              <w:right w:val="single" w:sz="2" w:space="0" w:color="000001"/>
            </w:tcBorders>
            <w:vAlign w:val="center"/>
          </w:tcPr>
          <w:p w14:paraId="03C6B28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78BB836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96</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4CAC5C7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90</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B63D92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99</w:t>
            </w:r>
          </w:p>
        </w:tc>
      </w:tr>
      <w:tr w:rsidR="00964EEA" w:rsidRPr="003958EF" w14:paraId="63C95A1A"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29CC183A"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4</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15CA208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Adenine ring C6-N*H</w:t>
            </w:r>
            <w:r w:rsidRPr="003958EF">
              <w:rPr>
                <w:rFonts w:ascii="Times New Roman" w:hAnsi="Times New Roman" w:cs="Times New Roman"/>
                <w:vertAlign w:val="subscript"/>
                <w:lang w:val="en-GB"/>
              </w:rPr>
              <w:t>2</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064E51A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E323sc-Cδ</w:t>
            </w:r>
          </w:p>
        </w:tc>
        <w:tc>
          <w:tcPr>
            <w:tcW w:w="1755" w:type="dxa"/>
            <w:tcBorders>
              <w:top w:val="single" w:sz="2" w:space="0" w:color="000001"/>
              <w:left w:val="single" w:sz="2" w:space="0" w:color="000001"/>
              <w:bottom w:val="single" w:sz="2" w:space="0" w:color="000001"/>
              <w:right w:val="single" w:sz="2" w:space="0" w:color="000001"/>
            </w:tcBorders>
            <w:vAlign w:val="center"/>
          </w:tcPr>
          <w:p w14:paraId="05A03F01"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6F9DC514"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38</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129E878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19</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6C30CA7"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28</w:t>
            </w:r>
          </w:p>
        </w:tc>
      </w:tr>
      <w:tr w:rsidR="00964EEA" w:rsidRPr="003958EF" w14:paraId="59301453"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3E9285D1"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5</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16246BC2"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α-P*O</w:t>
            </w:r>
            <w:r w:rsidRPr="003958EF">
              <w:rPr>
                <w:rFonts w:ascii="Times New Roman" w:hAnsi="Times New Roman" w:cs="Times New Roman"/>
                <w:vertAlign w:val="subscript"/>
                <w:lang w:val="en-GB"/>
              </w:rPr>
              <w:t>4</w:t>
            </w:r>
            <w:r w:rsidRPr="003958EF">
              <w:rPr>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0E46BA3C"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S247sc-HG</w:t>
            </w:r>
          </w:p>
        </w:tc>
        <w:tc>
          <w:tcPr>
            <w:tcW w:w="1755" w:type="dxa"/>
            <w:tcBorders>
              <w:top w:val="single" w:sz="2" w:space="0" w:color="000001"/>
              <w:left w:val="single" w:sz="2" w:space="0" w:color="000001"/>
              <w:bottom w:val="single" w:sz="2" w:space="0" w:color="000001"/>
              <w:right w:val="single" w:sz="2" w:space="0" w:color="000001"/>
            </w:tcBorders>
            <w:vAlign w:val="center"/>
          </w:tcPr>
          <w:p w14:paraId="4A63519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5F3DAD6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85</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5C320DF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89</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74E12B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96</w:t>
            </w:r>
          </w:p>
        </w:tc>
      </w:tr>
      <w:tr w:rsidR="00964EEA" w:rsidRPr="003958EF" w14:paraId="5397DDF2"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24888FF1"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6</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2606D79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β-P*O</w:t>
            </w:r>
            <w:r w:rsidRPr="003958EF">
              <w:rPr>
                <w:rFonts w:ascii="Times New Roman" w:hAnsi="Times New Roman" w:cs="Times New Roman"/>
                <w:vertAlign w:val="subscript"/>
                <w:lang w:val="en-GB"/>
              </w:rPr>
              <w:t>4</w:t>
            </w:r>
            <w:r w:rsidRPr="003958EF">
              <w:rPr>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6F895075"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W185sc-N</w:t>
            </w:r>
            <w:r w:rsidRPr="003958EF">
              <w:rPr>
                <w:rFonts w:ascii="Times New Roman" w:hAnsi="Times New Roman" w:cs="Times New Roman"/>
                <w:vertAlign w:val="subscript"/>
                <w:lang w:val="en-GB"/>
              </w:rPr>
              <w:t>ε1</w:t>
            </w:r>
          </w:p>
        </w:tc>
        <w:tc>
          <w:tcPr>
            <w:tcW w:w="1755" w:type="dxa"/>
            <w:tcBorders>
              <w:top w:val="single" w:sz="2" w:space="0" w:color="000001"/>
              <w:left w:val="single" w:sz="2" w:space="0" w:color="000001"/>
              <w:bottom w:val="single" w:sz="2" w:space="0" w:color="000001"/>
              <w:right w:val="single" w:sz="2" w:space="0" w:color="000001"/>
            </w:tcBorders>
            <w:vAlign w:val="center"/>
          </w:tcPr>
          <w:p w14:paraId="01E096D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20074CD0"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531A7C77"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63</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A25B4DA"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81</w:t>
            </w:r>
          </w:p>
        </w:tc>
      </w:tr>
      <w:tr w:rsidR="00964EEA" w:rsidRPr="003958EF" w14:paraId="32A01102"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042A631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7</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6927F21F"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γ-</w:t>
            </w:r>
            <w:r w:rsidRPr="003958EF">
              <w:rPr>
                <w:rStyle w:val="Enfasi"/>
                <w:rFonts w:ascii="Times New Roman" w:hAnsi="Times New Roman" w:cs="Times New Roman"/>
                <w:lang w:val="en-GB"/>
              </w:rPr>
              <w:t xml:space="preserve"> P*O</w:t>
            </w:r>
            <w:r w:rsidRPr="003958EF">
              <w:rPr>
                <w:rStyle w:val="Enfasi"/>
                <w:rFonts w:ascii="Times New Roman" w:hAnsi="Times New Roman" w:cs="Times New Roman"/>
                <w:vertAlign w:val="subscript"/>
                <w:lang w:val="en-GB"/>
              </w:rPr>
              <w:t>4</w:t>
            </w:r>
            <w:r w:rsidRPr="003958EF">
              <w:rPr>
                <w:rStyle w:val="Enfasi"/>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3C8072C4"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K251-NZ</w:t>
            </w:r>
          </w:p>
        </w:tc>
        <w:tc>
          <w:tcPr>
            <w:tcW w:w="1755" w:type="dxa"/>
            <w:tcBorders>
              <w:top w:val="single" w:sz="2" w:space="0" w:color="000001"/>
              <w:left w:val="single" w:sz="2" w:space="0" w:color="000001"/>
              <w:bottom w:val="single" w:sz="2" w:space="0" w:color="000001"/>
              <w:right w:val="single" w:sz="2" w:space="0" w:color="000001"/>
            </w:tcBorders>
            <w:vAlign w:val="center"/>
          </w:tcPr>
          <w:p w14:paraId="26BFAB70"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salt-bridge</w:t>
            </w:r>
            <w:r w:rsidRPr="003958EF">
              <w:rPr>
                <w:rFonts w:ascii="Times New Roman" w:hAnsi="Times New Roman" w:cs="Times New Roman"/>
                <w:b/>
                <w:bCs/>
                <w:vertAlign w:val="superscript"/>
                <w:lang w:val="en-GB"/>
              </w:rPr>
              <w:t>(b)</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2220A030"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58AE0343"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6C01987"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r>
      <w:tr w:rsidR="00964EEA" w:rsidRPr="003958EF" w14:paraId="3D33C6AE"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41B93FB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8</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7ACDF59E" w14:textId="77777777" w:rsidR="00964EEA" w:rsidRPr="003958EF" w:rsidRDefault="00964EEA" w:rsidP="005724B0">
            <w:pPr>
              <w:jc w:val="center"/>
              <w:rPr>
                <w:rFonts w:ascii="Times New Roman" w:hAnsi="Times New Roman" w:cs="Times New Roman"/>
                <w:vertAlign w:val="superscript"/>
                <w:lang w:val="en-GB"/>
              </w:rPr>
            </w:pPr>
            <w:r w:rsidRPr="003958EF">
              <w:rPr>
                <w:rStyle w:val="Enfasi"/>
                <w:rFonts w:ascii="Times New Roman" w:hAnsi="Times New Roman" w:cs="Times New Roman"/>
                <w:lang w:val="en-GB"/>
              </w:rPr>
              <w:t>α-P*O</w:t>
            </w:r>
            <w:r w:rsidRPr="003958EF">
              <w:rPr>
                <w:rStyle w:val="Enfasi"/>
                <w:rFonts w:ascii="Times New Roman" w:hAnsi="Times New Roman" w:cs="Times New Roman"/>
                <w:vertAlign w:val="subscript"/>
                <w:lang w:val="en-GB"/>
              </w:rPr>
              <w:t>4</w:t>
            </w:r>
            <w:r w:rsidRPr="003958EF">
              <w:rPr>
                <w:rStyle w:val="Enfasi"/>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4A5499B2"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K243-NZ</w:t>
            </w:r>
          </w:p>
        </w:tc>
        <w:tc>
          <w:tcPr>
            <w:tcW w:w="1755" w:type="dxa"/>
            <w:tcBorders>
              <w:top w:val="single" w:sz="2" w:space="0" w:color="000001"/>
              <w:left w:val="single" w:sz="2" w:space="0" w:color="000001"/>
              <w:bottom w:val="single" w:sz="2" w:space="0" w:color="000001"/>
              <w:right w:val="single" w:sz="2" w:space="0" w:color="000001"/>
            </w:tcBorders>
            <w:vAlign w:val="center"/>
          </w:tcPr>
          <w:p w14:paraId="2A991FB3"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salt-bridge</w:t>
            </w:r>
            <w:r w:rsidRPr="003958EF">
              <w:rPr>
                <w:rFonts w:ascii="Times New Roman" w:hAnsi="Times New Roman" w:cs="Times New Roman"/>
                <w:b/>
                <w:bCs/>
                <w:vertAlign w:val="superscript"/>
                <w:lang w:val="en-GB"/>
              </w:rPr>
              <w:t>(b)</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4F61EE4B"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7AFF8C08"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8AC187A"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100</w:t>
            </w:r>
          </w:p>
        </w:tc>
      </w:tr>
      <w:tr w:rsidR="00964EEA" w:rsidRPr="003958EF" w14:paraId="3FED7CFA" w14:textId="77777777" w:rsidTr="005724B0">
        <w:trPr>
          <w:trHeight w:val="283"/>
          <w:jc w:val="center"/>
        </w:trPr>
        <w:tc>
          <w:tcPr>
            <w:tcW w:w="710" w:type="dxa"/>
            <w:tcBorders>
              <w:top w:val="single" w:sz="2" w:space="0" w:color="000001"/>
              <w:left w:val="single" w:sz="2" w:space="0" w:color="000001"/>
              <w:bottom w:val="single" w:sz="2" w:space="0" w:color="000001"/>
            </w:tcBorders>
            <w:vAlign w:val="center"/>
          </w:tcPr>
          <w:p w14:paraId="0659CA32"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3DAE907E" w14:textId="77777777" w:rsidR="00964EEA" w:rsidRPr="003958EF" w:rsidRDefault="00964EEA" w:rsidP="005724B0">
            <w:pPr>
              <w:jc w:val="center"/>
              <w:rPr>
                <w:rStyle w:val="Enfasi"/>
                <w:rFonts w:ascii="Times New Roman" w:hAnsi="Times New Roman" w:cs="Times New Roman"/>
                <w:i w:val="0"/>
                <w:iCs w:val="0"/>
                <w:lang w:val="en-GB"/>
              </w:rPr>
            </w:pPr>
            <w:r w:rsidRPr="003958EF">
              <w:rPr>
                <w:rStyle w:val="Enfasi"/>
                <w:rFonts w:ascii="Times New Roman" w:hAnsi="Times New Roman" w:cs="Times New Roman"/>
                <w:lang w:val="en-GB"/>
              </w:rPr>
              <w:t>β- P*O</w:t>
            </w:r>
            <w:r w:rsidRPr="003958EF">
              <w:rPr>
                <w:rStyle w:val="Enfasi"/>
                <w:rFonts w:ascii="Times New Roman" w:hAnsi="Times New Roman" w:cs="Times New Roman"/>
                <w:vertAlign w:val="subscript"/>
                <w:lang w:val="en-GB"/>
              </w:rPr>
              <w:t>4</w:t>
            </w:r>
            <w:r w:rsidRPr="003958EF">
              <w:rPr>
                <w:rStyle w:val="Enfasi"/>
                <w:rFonts w:ascii="Times New Roman" w:hAnsi="Times New Roman" w:cs="Times New Roman"/>
                <w:vertAlign w:val="superscript"/>
                <w:lang w:val="en-GB"/>
              </w:rPr>
              <w:t>-</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6CEA11AE"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K243-NZ</w:t>
            </w:r>
          </w:p>
        </w:tc>
        <w:tc>
          <w:tcPr>
            <w:tcW w:w="1755" w:type="dxa"/>
            <w:tcBorders>
              <w:top w:val="single" w:sz="2" w:space="0" w:color="000001"/>
              <w:left w:val="single" w:sz="2" w:space="0" w:color="000001"/>
              <w:bottom w:val="single" w:sz="2" w:space="0" w:color="000001"/>
              <w:right w:val="single" w:sz="2" w:space="0" w:color="000001"/>
            </w:tcBorders>
            <w:vAlign w:val="center"/>
          </w:tcPr>
          <w:p w14:paraId="6AB52D3B" w14:textId="77777777" w:rsidR="00964EEA" w:rsidRPr="003958EF" w:rsidRDefault="00964EEA" w:rsidP="005724B0">
            <w:pPr>
              <w:jc w:val="center"/>
              <w:rPr>
                <w:rFonts w:ascii="Times New Roman" w:hAnsi="Times New Roman" w:cs="Times New Roman"/>
                <w:b/>
                <w:bCs/>
                <w:lang w:val="en-GB"/>
              </w:rPr>
            </w:pPr>
            <w:r w:rsidRPr="003958EF">
              <w:rPr>
                <w:rFonts w:ascii="Times New Roman" w:hAnsi="Times New Roman" w:cs="Times New Roman"/>
                <w:b/>
                <w:bCs/>
                <w:lang w:val="en-GB"/>
              </w:rPr>
              <w:t>salt-bridge</w:t>
            </w:r>
            <w:r w:rsidRPr="003958EF">
              <w:rPr>
                <w:rFonts w:ascii="Times New Roman" w:hAnsi="Times New Roman" w:cs="Times New Roman"/>
                <w:b/>
                <w:bCs/>
                <w:vertAlign w:val="superscript"/>
                <w:lang w:val="en-GB"/>
              </w:rPr>
              <w:t>(b)</w:t>
            </w:r>
          </w:p>
        </w:tc>
        <w:tc>
          <w:tcPr>
            <w:tcW w:w="782" w:type="dxa"/>
            <w:tcBorders>
              <w:top w:val="single" w:sz="2" w:space="0" w:color="000001"/>
              <w:left w:val="single" w:sz="2" w:space="0" w:color="000001"/>
              <w:bottom w:val="single" w:sz="2" w:space="0" w:color="000001"/>
            </w:tcBorders>
            <w:shd w:val="clear" w:color="auto" w:fill="auto"/>
            <w:tcMar>
              <w:left w:w="51" w:type="dxa"/>
            </w:tcMar>
            <w:vAlign w:val="center"/>
          </w:tcPr>
          <w:p w14:paraId="4395155D"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73</w:t>
            </w:r>
          </w:p>
        </w:tc>
        <w:tc>
          <w:tcPr>
            <w:tcW w:w="992" w:type="dxa"/>
            <w:tcBorders>
              <w:top w:val="single" w:sz="2" w:space="0" w:color="000001"/>
              <w:left w:val="single" w:sz="2" w:space="0" w:color="000001"/>
              <w:bottom w:val="single" w:sz="2" w:space="0" w:color="000001"/>
            </w:tcBorders>
            <w:shd w:val="clear" w:color="auto" w:fill="auto"/>
            <w:tcMar>
              <w:left w:w="51" w:type="dxa"/>
            </w:tcMar>
            <w:vAlign w:val="center"/>
          </w:tcPr>
          <w:p w14:paraId="49615DF6"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97</w:t>
            </w:r>
          </w:p>
        </w:tc>
        <w:tc>
          <w:tcPr>
            <w:tcW w:w="8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75E83A7" w14:textId="77777777" w:rsidR="00964EEA" w:rsidRPr="003958EF" w:rsidRDefault="00964EEA" w:rsidP="005724B0">
            <w:pPr>
              <w:jc w:val="center"/>
              <w:rPr>
                <w:rFonts w:ascii="Times New Roman" w:hAnsi="Times New Roman" w:cs="Times New Roman"/>
                <w:lang w:val="en-GB"/>
              </w:rPr>
            </w:pPr>
            <w:r w:rsidRPr="003958EF">
              <w:rPr>
                <w:rFonts w:ascii="Times New Roman" w:hAnsi="Times New Roman" w:cs="Times New Roman"/>
                <w:lang w:val="en-GB"/>
              </w:rPr>
              <w:t>93</w:t>
            </w:r>
          </w:p>
        </w:tc>
      </w:tr>
    </w:tbl>
    <w:p w14:paraId="14E05E76" w14:textId="77777777" w:rsidR="00964EEA" w:rsidRPr="003958EF" w:rsidRDefault="00964EEA" w:rsidP="003958EF">
      <w:pPr>
        <w:pStyle w:val="Paragrafoelenco"/>
        <w:spacing w:after="120" w:line="240" w:lineRule="auto"/>
        <w:contextualSpacing w:val="0"/>
        <w:rPr>
          <w:rFonts w:ascii="Times New Roman" w:hAnsi="Times New Roman" w:cs="Times New Roman"/>
          <w:sz w:val="24"/>
          <w:szCs w:val="24"/>
        </w:rPr>
      </w:pPr>
    </w:p>
    <w:tbl>
      <w:tblPr>
        <w:tblW w:w="9073"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855"/>
        <w:gridCol w:w="1986"/>
        <w:gridCol w:w="1994"/>
        <w:gridCol w:w="1755"/>
        <w:gridCol w:w="923"/>
        <w:gridCol w:w="851"/>
        <w:gridCol w:w="709"/>
      </w:tblGrid>
      <w:tr w:rsidR="00E76C76" w:rsidRPr="003958EF" w14:paraId="24B794D4" w14:textId="77777777" w:rsidTr="005724B0">
        <w:trPr>
          <w:trHeight w:val="283"/>
          <w:jc w:val="center"/>
        </w:trPr>
        <w:tc>
          <w:tcPr>
            <w:tcW w:w="855" w:type="dxa"/>
            <w:vMerge w:val="restart"/>
            <w:tcBorders>
              <w:top w:val="single" w:sz="2" w:space="0" w:color="000001"/>
              <w:left w:val="single" w:sz="2" w:space="0" w:color="000001"/>
            </w:tcBorders>
            <w:shd w:val="clear" w:color="auto" w:fill="E2EFD9" w:themeFill="accent6" w:themeFillTint="33"/>
            <w:vAlign w:val="center"/>
          </w:tcPr>
          <w:p w14:paraId="18AC43F1"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Entry</w:t>
            </w:r>
          </w:p>
        </w:tc>
        <w:tc>
          <w:tcPr>
            <w:tcW w:w="1986" w:type="dxa"/>
            <w:vMerge w:val="restart"/>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23B72DCC"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GTP atom</w:t>
            </w:r>
          </w:p>
        </w:tc>
        <w:tc>
          <w:tcPr>
            <w:tcW w:w="1994" w:type="dxa"/>
            <w:vMerge w:val="restart"/>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4564BC42"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Residues</w:t>
            </w:r>
          </w:p>
        </w:tc>
        <w:tc>
          <w:tcPr>
            <w:tcW w:w="1755" w:type="dxa"/>
            <w:vMerge w:val="restart"/>
            <w:tcBorders>
              <w:top w:val="single" w:sz="2" w:space="0" w:color="000001"/>
              <w:left w:val="single" w:sz="2" w:space="0" w:color="000001"/>
              <w:right w:val="single" w:sz="4" w:space="0" w:color="auto"/>
            </w:tcBorders>
            <w:shd w:val="clear" w:color="auto" w:fill="E2EFD9" w:themeFill="accent6" w:themeFillTint="33"/>
            <w:vAlign w:val="center"/>
          </w:tcPr>
          <w:p w14:paraId="4496FEF3"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Type of interaction</w:t>
            </w:r>
          </w:p>
        </w:tc>
        <w:tc>
          <w:tcPr>
            <w:tcW w:w="2483" w:type="dxa"/>
            <w:gridSpan w:val="3"/>
            <w:tcBorders>
              <w:top w:val="single" w:sz="2" w:space="0" w:color="000001"/>
              <w:left w:val="single" w:sz="4" w:space="0" w:color="auto"/>
              <w:bottom w:val="single" w:sz="2" w:space="0" w:color="000001"/>
              <w:right w:val="single" w:sz="2" w:space="0" w:color="000001"/>
            </w:tcBorders>
            <w:shd w:val="clear" w:color="auto" w:fill="E2EFD9" w:themeFill="accent6" w:themeFillTint="33"/>
            <w:tcMar>
              <w:left w:w="51" w:type="dxa"/>
            </w:tcMar>
            <w:vAlign w:val="center"/>
          </w:tcPr>
          <w:p w14:paraId="6FBF9B59"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 structures</w:t>
            </w:r>
          </w:p>
        </w:tc>
      </w:tr>
      <w:tr w:rsidR="00E76C76" w:rsidRPr="003958EF" w14:paraId="63F00A7C" w14:textId="77777777" w:rsidTr="005724B0">
        <w:trPr>
          <w:trHeight w:val="283"/>
          <w:jc w:val="center"/>
        </w:trPr>
        <w:tc>
          <w:tcPr>
            <w:tcW w:w="855" w:type="dxa"/>
            <w:vMerge/>
            <w:tcBorders>
              <w:left w:val="single" w:sz="2" w:space="0" w:color="000001"/>
              <w:bottom w:val="single" w:sz="2" w:space="0" w:color="000001"/>
            </w:tcBorders>
            <w:shd w:val="clear" w:color="auto" w:fill="E2EFD9" w:themeFill="accent6" w:themeFillTint="33"/>
            <w:vAlign w:val="center"/>
          </w:tcPr>
          <w:p w14:paraId="31D54748" w14:textId="77777777" w:rsidR="00E76C76" w:rsidRPr="003958EF" w:rsidRDefault="00E76C76" w:rsidP="005724B0">
            <w:pPr>
              <w:jc w:val="center"/>
              <w:rPr>
                <w:rFonts w:ascii="Times New Roman" w:hAnsi="Times New Roman" w:cs="Times New Roman"/>
                <w:lang w:val="en-GB"/>
              </w:rPr>
            </w:pPr>
          </w:p>
        </w:tc>
        <w:tc>
          <w:tcPr>
            <w:tcW w:w="1986" w:type="dxa"/>
            <w:vMerge/>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5E1C6CD2" w14:textId="77777777" w:rsidR="00E76C76" w:rsidRPr="003958EF" w:rsidRDefault="00E76C76" w:rsidP="005724B0">
            <w:pPr>
              <w:jc w:val="center"/>
              <w:rPr>
                <w:rFonts w:ascii="Times New Roman" w:hAnsi="Times New Roman" w:cs="Times New Roman"/>
                <w:lang w:val="en-GB"/>
              </w:rPr>
            </w:pPr>
          </w:p>
        </w:tc>
        <w:tc>
          <w:tcPr>
            <w:tcW w:w="1994" w:type="dxa"/>
            <w:vMerge/>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0387A210" w14:textId="77777777" w:rsidR="00E76C76" w:rsidRPr="003958EF" w:rsidRDefault="00E76C76" w:rsidP="005724B0">
            <w:pPr>
              <w:jc w:val="center"/>
              <w:rPr>
                <w:rFonts w:ascii="Times New Roman" w:hAnsi="Times New Roman" w:cs="Times New Roman"/>
                <w:lang w:val="en-GB"/>
              </w:rPr>
            </w:pPr>
          </w:p>
        </w:tc>
        <w:tc>
          <w:tcPr>
            <w:tcW w:w="1755" w:type="dxa"/>
            <w:vMerge/>
            <w:tcBorders>
              <w:left w:val="single" w:sz="2" w:space="0" w:color="000001"/>
              <w:bottom w:val="single" w:sz="2" w:space="0" w:color="000001"/>
              <w:right w:val="single" w:sz="4" w:space="0" w:color="auto"/>
            </w:tcBorders>
            <w:shd w:val="clear" w:color="auto" w:fill="E2EFD9" w:themeFill="accent6" w:themeFillTint="33"/>
            <w:vAlign w:val="center"/>
          </w:tcPr>
          <w:p w14:paraId="0560F743" w14:textId="77777777" w:rsidR="00E76C76" w:rsidRPr="003958EF" w:rsidRDefault="00E76C76" w:rsidP="005724B0">
            <w:pPr>
              <w:jc w:val="center"/>
              <w:rPr>
                <w:rFonts w:ascii="Times New Roman" w:hAnsi="Times New Roman" w:cs="Times New Roman"/>
                <w:b/>
                <w:bCs/>
                <w:lang w:val="en-GB"/>
              </w:rPr>
            </w:pPr>
          </w:p>
        </w:tc>
        <w:tc>
          <w:tcPr>
            <w:tcW w:w="923" w:type="dxa"/>
            <w:tcBorders>
              <w:top w:val="single" w:sz="2" w:space="0" w:color="000001"/>
              <w:left w:val="single" w:sz="4" w:space="0" w:color="auto"/>
              <w:bottom w:val="single" w:sz="2" w:space="0" w:color="000001"/>
            </w:tcBorders>
            <w:shd w:val="clear" w:color="auto" w:fill="E2EFD9" w:themeFill="accent6" w:themeFillTint="33"/>
            <w:tcMar>
              <w:left w:w="51" w:type="dxa"/>
            </w:tcMar>
            <w:vAlign w:val="center"/>
          </w:tcPr>
          <w:p w14:paraId="73FA88B3"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#1</w:t>
            </w:r>
          </w:p>
        </w:tc>
        <w:tc>
          <w:tcPr>
            <w:tcW w:w="851" w:type="dxa"/>
            <w:tcBorders>
              <w:top w:val="single" w:sz="2" w:space="0" w:color="000001"/>
              <w:left w:val="single" w:sz="2" w:space="0" w:color="000001"/>
              <w:bottom w:val="single" w:sz="2" w:space="0" w:color="000001"/>
            </w:tcBorders>
            <w:shd w:val="clear" w:color="auto" w:fill="E2EFD9" w:themeFill="accent6" w:themeFillTint="33"/>
            <w:tcMar>
              <w:left w:w="51" w:type="dxa"/>
            </w:tcMar>
            <w:vAlign w:val="center"/>
          </w:tcPr>
          <w:p w14:paraId="6D5B202E"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#2</w:t>
            </w:r>
          </w:p>
        </w:tc>
        <w:tc>
          <w:tcPr>
            <w:tcW w:w="709" w:type="dxa"/>
            <w:tcBorders>
              <w:top w:val="single" w:sz="2" w:space="0" w:color="000001"/>
              <w:left w:val="single" w:sz="2" w:space="0" w:color="000001"/>
              <w:bottom w:val="single" w:sz="2" w:space="0" w:color="000001"/>
              <w:right w:val="single" w:sz="2" w:space="0" w:color="000001"/>
            </w:tcBorders>
            <w:shd w:val="clear" w:color="auto" w:fill="E2EFD9" w:themeFill="accent6" w:themeFillTint="33"/>
            <w:tcMar>
              <w:left w:w="51" w:type="dxa"/>
            </w:tcMar>
            <w:vAlign w:val="center"/>
          </w:tcPr>
          <w:p w14:paraId="5BEE66F1"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#3</w:t>
            </w:r>
          </w:p>
        </w:tc>
      </w:tr>
      <w:tr w:rsidR="00E76C76" w:rsidRPr="003958EF" w14:paraId="40FE7270" w14:textId="77777777" w:rsidTr="005724B0">
        <w:trPr>
          <w:trHeight w:val="283"/>
          <w:jc w:val="center"/>
        </w:trPr>
        <w:tc>
          <w:tcPr>
            <w:tcW w:w="855" w:type="dxa"/>
            <w:tcBorders>
              <w:top w:val="single" w:sz="2" w:space="0" w:color="000001"/>
              <w:left w:val="single" w:sz="2" w:space="0" w:color="000001"/>
              <w:bottom w:val="single" w:sz="2" w:space="0" w:color="000001"/>
            </w:tcBorders>
            <w:vAlign w:val="center"/>
          </w:tcPr>
          <w:p w14:paraId="0ACF1636"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4593BCF4"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Guanine ring</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4FC4C457"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Y308sc</w:t>
            </w:r>
          </w:p>
        </w:tc>
        <w:tc>
          <w:tcPr>
            <w:tcW w:w="1755" w:type="dxa"/>
            <w:tcBorders>
              <w:top w:val="single" w:sz="2" w:space="0" w:color="000001"/>
              <w:left w:val="single" w:sz="2" w:space="0" w:color="000001"/>
              <w:bottom w:val="single" w:sz="2" w:space="0" w:color="000001"/>
              <w:right w:val="single" w:sz="2" w:space="0" w:color="000001"/>
            </w:tcBorders>
            <w:vAlign w:val="center"/>
          </w:tcPr>
          <w:p w14:paraId="4AAD266E"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π-cation</w:t>
            </w:r>
          </w:p>
        </w:tc>
        <w:tc>
          <w:tcPr>
            <w:tcW w:w="923" w:type="dxa"/>
            <w:tcBorders>
              <w:top w:val="single" w:sz="2" w:space="0" w:color="000001"/>
              <w:left w:val="single" w:sz="2" w:space="0" w:color="000001"/>
              <w:bottom w:val="single" w:sz="2" w:space="0" w:color="000001"/>
            </w:tcBorders>
            <w:shd w:val="clear" w:color="auto" w:fill="auto"/>
            <w:tcMar>
              <w:left w:w="51" w:type="dxa"/>
            </w:tcMar>
            <w:vAlign w:val="center"/>
          </w:tcPr>
          <w:p w14:paraId="6FA82838"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1" w:type="dxa"/>
            <w:tcBorders>
              <w:top w:val="single" w:sz="2" w:space="0" w:color="000001"/>
              <w:left w:val="single" w:sz="2" w:space="0" w:color="000001"/>
              <w:bottom w:val="single" w:sz="2" w:space="0" w:color="000001"/>
            </w:tcBorders>
            <w:shd w:val="clear" w:color="auto" w:fill="auto"/>
            <w:tcMar>
              <w:left w:w="51" w:type="dxa"/>
            </w:tcMar>
            <w:vAlign w:val="center"/>
          </w:tcPr>
          <w:p w14:paraId="211BD984"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709"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4746974"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r>
      <w:tr w:rsidR="00E76C76" w:rsidRPr="003958EF" w14:paraId="497636FD" w14:textId="77777777" w:rsidTr="005724B0">
        <w:trPr>
          <w:trHeight w:val="283"/>
          <w:jc w:val="center"/>
        </w:trPr>
        <w:tc>
          <w:tcPr>
            <w:tcW w:w="855" w:type="dxa"/>
            <w:tcBorders>
              <w:top w:val="single" w:sz="2" w:space="0" w:color="000001"/>
              <w:left w:val="single" w:sz="2" w:space="0" w:color="000001"/>
              <w:bottom w:val="single" w:sz="2" w:space="0" w:color="000001"/>
            </w:tcBorders>
            <w:vAlign w:val="center"/>
          </w:tcPr>
          <w:p w14:paraId="7C7910B8"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2</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4B836179"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Guanine ring C6=O*</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0A3F37E7"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N306sc-ND2</w:t>
            </w:r>
          </w:p>
        </w:tc>
        <w:tc>
          <w:tcPr>
            <w:tcW w:w="1755" w:type="dxa"/>
            <w:tcBorders>
              <w:top w:val="single" w:sz="2" w:space="0" w:color="000001"/>
              <w:left w:val="single" w:sz="2" w:space="0" w:color="000001"/>
              <w:bottom w:val="single" w:sz="2" w:space="0" w:color="000001"/>
              <w:right w:val="single" w:sz="2" w:space="0" w:color="000001"/>
            </w:tcBorders>
            <w:vAlign w:val="center"/>
          </w:tcPr>
          <w:p w14:paraId="36503D56"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923" w:type="dxa"/>
            <w:tcBorders>
              <w:top w:val="single" w:sz="2" w:space="0" w:color="000001"/>
              <w:left w:val="single" w:sz="2" w:space="0" w:color="000001"/>
              <w:bottom w:val="single" w:sz="2" w:space="0" w:color="000001"/>
            </w:tcBorders>
            <w:shd w:val="clear" w:color="auto" w:fill="auto"/>
            <w:tcMar>
              <w:left w:w="51" w:type="dxa"/>
            </w:tcMar>
            <w:vAlign w:val="center"/>
          </w:tcPr>
          <w:p w14:paraId="3F4DCA5C"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93</w:t>
            </w:r>
          </w:p>
        </w:tc>
        <w:tc>
          <w:tcPr>
            <w:tcW w:w="851" w:type="dxa"/>
            <w:tcBorders>
              <w:top w:val="single" w:sz="2" w:space="0" w:color="000001"/>
              <w:left w:val="single" w:sz="2" w:space="0" w:color="000001"/>
              <w:bottom w:val="single" w:sz="2" w:space="0" w:color="000001"/>
            </w:tcBorders>
            <w:shd w:val="clear" w:color="auto" w:fill="auto"/>
            <w:tcMar>
              <w:left w:w="51" w:type="dxa"/>
            </w:tcMar>
            <w:vAlign w:val="center"/>
          </w:tcPr>
          <w:p w14:paraId="2658F527"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99</w:t>
            </w:r>
          </w:p>
        </w:tc>
        <w:tc>
          <w:tcPr>
            <w:tcW w:w="709"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DC1A8D1"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94</w:t>
            </w:r>
          </w:p>
        </w:tc>
      </w:tr>
      <w:tr w:rsidR="00E76C76" w:rsidRPr="003958EF" w14:paraId="31F5332B" w14:textId="77777777" w:rsidTr="005724B0">
        <w:trPr>
          <w:trHeight w:val="283"/>
          <w:jc w:val="center"/>
        </w:trPr>
        <w:tc>
          <w:tcPr>
            <w:tcW w:w="855" w:type="dxa"/>
            <w:tcBorders>
              <w:top w:val="single" w:sz="2" w:space="0" w:color="000001"/>
              <w:left w:val="single" w:sz="2" w:space="0" w:color="000001"/>
              <w:bottom w:val="single" w:sz="2" w:space="0" w:color="000001"/>
            </w:tcBorders>
            <w:vAlign w:val="center"/>
          </w:tcPr>
          <w:p w14:paraId="57285250"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3</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40EAAF10"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Guanine ring N2*</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064AD727"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A335bb-O*</w:t>
            </w:r>
          </w:p>
        </w:tc>
        <w:tc>
          <w:tcPr>
            <w:tcW w:w="1755" w:type="dxa"/>
            <w:tcBorders>
              <w:top w:val="single" w:sz="2" w:space="0" w:color="000001"/>
              <w:left w:val="single" w:sz="2" w:space="0" w:color="000001"/>
              <w:bottom w:val="single" w:sz="2" w:space="0" w:color="000001"/>
              <w:right w:val="single" w:sz="2" w:space="0" w:color="000001"/>
            </w:tcBorders>
            <w:vAlign w:val="center"/>
          </w:tcPr>
          <w:p w14:paraId="002C9A96"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b/>
                <w:bCs/>
                <w:lang w:val="en-GB"/>
              </w:rPr>
              <w:t>HB</w:t>
            </w:r>
            <w:r w:rsidRPr="003958EF">
              <w:rPr>
                <w:rFonts w:ascii="Times New Roman" w:hAnsi="Times New Roman" w:cs="Times New Roman"/>
                <w:b/>
                <w:bCs/>
                <w:vertAlign w:val="superscript"/>
                <w:lang w:val="en-GB"/>
              </w:rPr>
              <w:t>(a)</w:t>
            </w:r>
          </w:p>
        </w:tc>
        <w:tc>
          <w:tcPr>
            <w:tcW w:w="923" w:type="dxa"/>
            <w:tcBorders>
              <w:top w:val="single" w:sz="2" w:space="0" w:color="000001"/>
              <w:left w:val="single" w:sz="2" w:space="0" w:color="000001"/>
              <w:bottom w:val="single" w:sz="2" w:space="0" w:color="000001"/>
            </w:tcBorders>
            <w:shd w:val="clear" w:color="auto" w:fill="auto"/>
            <w:tcMar>
              <w:left w:w="51" w:type="dxa"/>
            </w:tcMar>
            <w:vAlign w:val="center"/>
          </w:tcPr>
          <w:p w14:paraId="4A330E6F"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67</w:t>
            </w:r>
          </w:p>
        </w:tc>
        <w:tc>
          <w:tcPr>
            <w:tcW w:w="851" w:type="dxa"/>
            <w:tcBorders>
              <w:top w:val="single" w:sz="2" w:space="0" w:color="000001"/>
              <w:left w:val="single" w:sz="2" w:space="0" w:color="000001"/>
              <w:bottom w:val="single" w:sz="2" w:space="0" w:color="000001"/>
            </w:tcBorders>
            <w:shd w:val="clear" w:color="auto" w:fill="auto"/>
            <w:tcMar>
              <w:left w:w="51" w:type="dxa"/>
            </w:tcMar>
            <w:vAlign w:val="center"/>
          </w:tcPr>
          <w:p w14:paraId="23BD9D08"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99</w:t>
            </w:r>
          </w:p>
        </w:tc>
        <w:tc>
          <w:tcPr>
            <w:tcW w:w="709"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C3E0290"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99</w:t>
            </w:r>
          </w:p>
        </w:tc>
      </w:tr>
      <w:tr w:rsidR="00E76C76" w:rsidRPr="003958EF" w14:paraId="5F00E13B" w14:textId="77777777" w:rsidTr="005724B0">
        <w:trPr>
          <w:trHeight w:val="283"/>
          <w:jc w:val="center"/>
        </w:trPr>
        <w:tc>
          <w:tcPr>
            <w:tcW w:w="855" w:type="dxa"/>
            <w:tcBorders>
              <w:top w:val="single" w:sz="2" w:space="0" w:color="000001"/>
              <w:left w:val="single" w:sz="2" w:space="0" w:color="000001"/>
              <w:bottom w:val="single" w:sz="2" w:space="0" w:color="000001"/>
            </w:tcBorders>
            <w:vAlign w:val="center"/>
          </w:tcPr>
          <w:p w14:paraId="26B8BED5"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4</w:t>
            </w:r>
          </w:p>
        </w:tc>
        <w:tc>
          <w:tcPr>
            <w:tcW w:w="1986" w:type="dxa"/>
            <w:tcBorders>
              <w:top w:val="single" w:sz="2" w:space="0" w:color="000001"/>
              <w:left w:val="single" w:sz="2" w:space="0" w:color="000001"/>
              <w:bottom w:val="single" w:sz="2" w:space="0" w:color="000001"/>
            </w:tcBorders>
            <w:shd w:val="clear" w:color="auto" w:fill="auto"/>
            <w:tcMar>
              <w:left w:w="51" w:type="dxa"/>
            </w:tcMar>
            <w:vAlign w:val="center"/>
          </w:tcPr>
          <w:p w14:paraId="187DAC6D" w14:textId="77777777" w:rsidR="00E76C76" w:rsidRPr="003958EF" w:rsidRDefault="00E76C76" w:rsidP="005724B0">
            <w:pPr>
              <w:jc w:val="center"/>
              <w:rPr>
                <w:rFonts w:ascii="Times New Roman" w:hAnsi="Times New Roman" w:cs="Times New Roman"/>
                <w:lang w:val="en-GB"/>
              </w:rPr>
            </w:pPr>
            <w:r w:rsidRPr="003958EF">
              <w:rPr>
                <w:rStyle w:val="Enfasi"/>
                <w:rFonts w:ascii="Times New Roman" w:hAnsi="Times New Roman" w:cs="Times New Roman"/>
                <w:lang w:val="en-GB"/>
              </w:rPr>
              <w:t>3’-O*H</w:t>
            </w:r>
          </w:p>
        </w:tc>
        <w:tc>
          <w:tcPr>
            <w:tcW w:w="1994" w:type="dxa"/>
            <w:tcBorders>
              <w:top w:val="single" w:sz="2" w:space="0" w:color="000001"/>
              <w:left w:val="single" w:sz="2" w:space="0" w:color="000001"/>
              <w:bottom w:val="single" w:sz="2" w:space="0" w:color="000001"/>
            </w:tcBorders>
            <w:shd w:val="clear" w:color="auto" w:fill="auto"/>
            <w:tcMar>
              <w:left w:w="51" w:type="dxa"/>
            </w:tcMar>
            <w:vAlign w:val="center"/>
          </w:tcPr>
          <w:p w14:paraId="284C8A2C" w14:textId="77777777" w:rsidR="00E76C76" w:rsidRPr="003958EF" w:rsidRDefault="00E76C76" w:rsidP="005724B0">
            <w:pPr>
              <w:jc w:val="center"/>
              <w:rPr>
                <w:rFonts w:ascii="Times New Roman" w:hAnsi="Times New Roman" w:cs="Times New Roman"/>
                <w:lang w:val="en-GB"/>
              </w:rPr>
            </w:pPr>
            <w:r w:rsidRPr="003958EF">
              <w:rPr>
                <w:rStyle w:val="Enfasi"/>
                <w:rFonts w:ascii="Times New Roman" w:hAnsi="Times New Roman" w:cs="Times New Roman"/>
                <w:lang w:val="en-GB"/>
              </w:rPr>
              <w:t>Mg</w:t>
            </w:r>
            <w:r w:rsidRPr="003958EF">
              <w:rPr>
                <w:rStyle w:val="Enfasi"/>
                <w:rFonts w:ascii="Times New Roman" w:hAnsi="Times New Roman" w:cs="Times New Roman"/>
                <w:vertAlign w:val="superscript"/>
                <w:lang w:val="en-GB"/>
              </w:rPr>
              <w:t>2+</w:t>
            </w:r>
          </w:p>
        </w:tc>
        <w:tc>
          <w:tcPr>
            <w:tcW w:w="1755" w:type="dxa"/>
            <w:tcBorders>
              <w:top w:val="single" w:sz="2" w:space="0" w:color="000001"/>
              <w:left w:val="single" w:sz="2" w:space="0" w:color="000001"/>
              <w:bottom w:val="single" w:sz="2" w:space="0" w:color="000001"/>
              <w:right w:val="single" w:sz="2" w:space="0" w:color="000001"/>
            </w:tcBorders>
            <w:vAlign w:val="center"/>
          </w:tcPr>
          <w:p w14:paraId="1B5D72C8" w14:textId="77777777" w:rsidR="00E76C76" w:rsidRPr="003958EF" w:rsidRDefault="00E76C76" w:rsidP="005724B0">
            <w:pPr>
              <w:jc w:val="center"/>
              <w:rPr>
                <w:rFonts w:ascii="Times New Roman" w:hAnsi="Times New Roman" w:cs="Times New Roman"/>
                <w:b/>
                <w:bCs/>
                <w:lang w:val="en-GB"/>
              </w:rPr>
            </w:pPr>
            <w:r w:rsidRPr="003958EF">
              <w:rPr>
                <w:rFonts w:ascii="Times New Roman" w:hAnsi="Times New Roman" w:cs="Times New Roman"/>
                <w:b/>
                <w:bCs/>
                <w:lang w:val="en-GB"/>
              </w:rPr>
              <w:t>Metal-coordination</w:t>
            </w:r>
          </w:p>
        </w:tc>
        <w:tc>
          <w:tcPr>
            <w:tcW w:w="923" w:type="dxa"/>
            <w:tcBorders>
              <w:top w:val="single" w:sz="2" w:space="0" w:color="000001"/>
              <w:left w:val="single" w:sz="2" w:space="0" w:color="000001"/>
              <w:bottom w:val="single" w:sz="2" w:space="0" w:color="000001"/>
            </w:tcBorders>
            <w:shd w:val="clear" w:color="auto" w:fill="auto"/>
            <w:tcMar>
              <w:left w:w="51" w:type="dxa"/>
            </w:tcMar>
            <w:vAlign w:val="center"/>
          </w:tcPr>
          <w:p w14:paraId="6B09305B"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851" w:type="dxa"/>
            <w:tcBorders>
              <w:top w:val="single" w:sz="2" w:space="0" w:color="000001"/>
              <w:left w:val="single" w:sz="2" w:space="0" w:color="000001"/>
              <w:bottom w:val="single" w:sz="2" w:space="0" w:color="000001"/>
            </w:tcBorders>
            <w:shd w:val="clear" w:color="auto" w:fill="auto"/>
            <w:tcMar>
              <w:left w:w="51" w:type="dxa"/>
            </w:tcMar>
            <w:vAlign w:val="center"/>
          </w:tcPr>
          <w:p w14:paraId="5A90FAC2"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c>
          <w:tcPr>
            <w:tcW w:w="709"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6F0CD4E" w14:textId="77777777" w:rsidR="00E76C76" w:rsidRPr="003958EF" w:rsidRDefault="00E76C76" w:rsidP="005724B0">
            <w:pPr>
              <w:jc w:val="center"/>
              <w:rPr>
                <w:rFonts w:ascii="Times New Roman" w:hAnsi="Times New Roman" w:cs="Times New Roman"/>
                <w:lang w:val="en-GB"/>
              </w:rPr>
            </w:pPr>
            <w:r w:rsidRPr="003958EF">
              <w:rPr>
                <w:rFonts w:ascii="Times New Roman" w:hAnsi="Times New Roman" w:cs="Times New Roman"/>
                <w:lang w:val="en-GB"/>
              </w:rPr>
              <w:t>100</w:t>
            </w:r>
          </w:p>
        </w:tc>
      </w:tr>
    </w:tbl>
    <w:p w14:paraId="2B522E7D" w14:textId="09A2100F" w:rsidR="00482CFC" w:rsidRDefault="00482CFC" w:rsidP="003958EF">
      <w:pPr>
        <w:spacing w:after="120"/>
        <w:jc w:val="both"/>
        <w:rPr>
          <w:rFonts w:ascii="Times New Roman" w:hAnsi="Times New Roman" w:cs="Times New Roman"/>
          <w:lang w:val="en-GB"/>
        </w:rPr>
      </w:pPr>
      <w:bookmarkStart w:id="0" w:name="_GoBack"/>
      <w:bookmarkEnd w:id="0"/>
    </w:p>
    <w:p w14:paraId="239B32C9" w14:textId="77777777" w:rsidR="005724B0" w:rsidRPr="005724B0" w:rsidRDefault="00360F76" w:rsidP="005724B0">
      <w:pPr>
        <w:pStyle w:val="EndNoteBibliographyTitle"/>
        <w:rPr>
          <w:rFonts w:ascii="Cambria" w:hAnsi="Cambria"/>
          <w:b/>
        </w:rPr>
      </w:pPr>
      <w:r w:rsidRPr="003958EF">
        <w:rPr>
          <w:lang w:val="en-GB"/>
        </w:rPr>
        <w:fldChar w:fldCharType="begin"/>
      </w:r>
      <w:r w:rsidRPr="003958EF">
        <w:rPr>
          <w:lang w:val="en-GB"/>
        </w:rPr>
        <w:instrText xml:space="preserve"> ADDIN EN.REFLIST </w:instrText>
      </w:r>
      <w:r w:rsidRPr="003958EF">
        <w:rPr>
          <w:lang w:val="en-GB"/>
        </w:rPr>
        <w:fldChar w:fldCharType="separate"/>
      </w:r>
      <w:r w:rsidR="005724B0" w:rsidRPr="005724B0">
        <w:rPr>
          <w:rFonts w:ascii="Cambria" w:hAnsi="Cambria"/>
          <w:b/>
        </w:rPr>
        <w:t>References</w:t>
      </w:r>
    </w:p>
    <w:p w14:paraId="2C3C7EB2" w14:textId="77777777" w:rsidR="005724B0" w:rsidRPr="005724B0" w:rsidRDefault="005724B0" w:rsidP="005724B0">
      <w:pPr>
        <w:pStyle w:val="EndNoteBibliographyTitle"/>
        <w:rPr>
          <w:rFonts w:ascii="Cambria" w:hAnsi="Cambria"/>
          <w:b/>
        </w:rPr>
      </w:pPr>
    </w:p>
    <w:p w14:paraId="11F2158D" w14:textId="77777777" w:rsidR="005724B0" w:rsidRPr="005724B0" w:rsidRDefault="005724B0" w:rsidP="005724B0">
      <w:pPr>
        <w:pStyle w:val="EndNoteBibliography"/>
        <w:ind w:left="720" w:hanging="720"/>
      </w:pPr>
      <w:r w:rsidRPr="005724B0">
        <w:t xml:space="preserve">Banks, J.L., Beard, H.S., Cao, Y., Cho, A.E., Damm, W., Farid, R., et al. (2005). Integrated Modeling Program, Applied Chemical Theory (IMPACT). </w:t>
      </w:r>
      <w:r w:rsidRPr="005724B0">
        <w:rPr>
          <w:i/>
        </w:rPr>
        <w:t>J Comput Chem</w:t>
      </w:r>
      <w:r w:rsidRPr="005724B0">
        <w:t xml:space="preserve"> 26(16)</w:t>
      </w:r>
      <w:r w:rsidRPr="005724B0">
        <w:rPr>
          <w:b/>
        </w:rPr>
        <w:t>,</w:t>
      </w:r>
      <w:r w:rsidRPr="005724B0">
        <w:t xml:space="preserve"> 1752-1780. doi: 10.1002/jcc.20292.</w:t>
      </w:r>
    </w:p>
    <w:p w14:paraId="73A8F132" w14:textId="77777777" w:rsidR="005724B0" w:rsidRPr="005724B0" w:rsidRDefault="005724B0" w:rsidP="005724B0">
      <w:pPr>
        <w:pStyle w:val="EndNoteBibliography"/>
        <w:ind w:left="720" w:hanging="720"/>
      </w:pPr>
      <w:r w:rsidRPr="005724B0">
        <w:t xml:space="preserve">Li, J., Abel, R., Zhu, K., Cao, Y., Zhao, S., and Friesner, R.A. (2011). The VSGB 2.0 model: a next generation energy model for high resolution protein structure modeling. </w:t>
      </w:r>
      <w:r w:rsidRPr="005724B0">
        <w:rPr>
          <w:i/>
        </w:rPr>
        <w:t>Proteins</w:t>
      </w:r>
      <w:r w:rsidRPr="005724B0">
        <w:t xml:space="preserve"> 79(10)</w:t>
      </w:r>
      <w:r w:rsidRPr="005724B0">
        <w:rPr>
          <w:b/>
        </w:rPr>
        <w:t>,</w:t>
      </w:r>
      <w:r w:rsidRPr="005724B0">
        <w:t xml:space="preserve"> 2794-2812. doi: 10.1002/prot.23106.</w:t>
      </w:r>
    </w:p>
    <w:p w14:paraId="687B4457" w14:textId="7782E570" w:rsidR="00964EEA" w:rsidRPr="003958EF" w:rsidRDefault="00360F76" w:rsidP="005724B0">
      <w:pPr>
        <w:pStyle w:val="EndNoteBibliography"/>
        <w:spacing w:after="120"/>
        <w:ind w:left="720" w:hanging="720"/>
        <w:rPr>
          <w:lang w:val="en-GB"/>
        </w:rPr>
      </w:pPr>
      <w:r w:rsidRPr="003958EF">
        <w:rPr>
          <w:lang w:val="en-GB"/>
        </w:rPr>
        <w:fldChar w:fldCharType="end"/>
      </w:r>
    </w:p>
    <w:sectPr w:rsidR="00964EEA" w:rsidRPr="003958EF" w:rsidSect="003958EF">
      <w:headerReference w:type="default" r:id="rId21"/>
      <w:footerReference w:type="default" r:id="rId22"/>
      <w:pgSz w:w="11906" w:h="16838"/>
      <w:pgMar w:top="720" w:right="1021" w:bottom="72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66C89" w14:textId="77777777" w:rsidR="00F32272" w:rsidRDefault="00F32272" w:rsidP="003835AC">
      <w:r>
        <w:separator/>
      </w:r>
    </w:p>
  </w:endnote>
  <w:endnote w:type="continuationSeparator" w:id="0">
    <w:p w14:paraId="5F33BBB1" w14:textId="77777777" w:rsidR="00F32272" w:rsidRDefault="00F32272" w:rsidP="0038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default"/>
  </w:font>
  <w:font w:name="Noto Sans CJK SC Regular">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441330955"/>
      <w:docPartObj>
        <w:docPartGallery w:val="Page Numbers (Bottom of Page)"/>
        <w:docPartUnique/>
      </w:docPartObj>
    </w:sdtPr>
    <w:sdtEndPr/>
    <w:sdtContent>
      <w:sdt>
        <w:sdtPr>
          <w:rPr>
            <w:rFonts w:ascii="Times New Roman" w:hAnsi="Times New Roman" w:cs="Times New Roman"/>
          </w:rPr>
          <w:id w:val="1728636285"/>
          <w:docPartObj>
            <w:docPartGallery w:val="Page Numbers (Top of Page)"/>
            <w:docPartUnique/>
          </w:docPartObj>
        </w:sdtPr>
        <w:sdtEndPr/>
        <w:sdtContent>
          <w:p w14:paraId="60CB87FA" w14:textId="12B66A2C" w:rsidR="003835AC" w:rsidRPr="005724B0" w:rsidRDefault="003835AC" w:rsidP="003835AC">
            <w:pPr>
              <w:pStyle w:val="Pidipagina"/>
              <w:jc w:val="center"/>
              <w:rPr>
                <w:rFonts w:ascii="Times New Roman" w:hAnsi="Times New Roman" w:cs="Times New Roman"/>
                <w:lang w:val="it-IT"/>
              </w:rPr>
            </w:pPr>
            <w:r w:rsidRPr="005724B0">
              <w:rPr>
                <w:rFonts w:ascii="Times New Roman" w:hAnsi="Times New Roman" w:cs="Times New Roman"/>
                <w:lang w:val="it-IT"/>
              </w:rPr>
              <w:t xml:space="preserve">Page </w:t>
            </w:r>
            <w:r w:rsidRPr="005724B0">
              <w:rPr>
                <w:rFonts w:ascii="Times New Roman" w:hAnsi="Times New Roman" w:cs="Times New Roman"/>
                <w:b/>
                <w:bCs/>
                <w:szCs w:val="24"/>
              </w:rPr>
              <w:fldChar w:fldCharType="begin"/>
            </w:r>
            <w:r w:rsidRPr="005724B0">
              <w:rPr>
                <w:rFonts w:ascii="Times New Roman" w:hAnsi="Times New Roman" w:cs="Times New Roman"/>
                <w:b/>
                <w:bCs/>
              </w:rPr>
              <w:instrText>PAGE</w:instrText>
            </w:r>
            <w:r w:rsidRPr="005724B0">
              <w:rPr>
                <w:rFonts w:ascii="Times New Roman" w:hAnsi="Times New Roman" w:cs="Times New Roman"/>
                <w:b/>
                <w:bCs/>
                <w:szCs w:val="24"/>
              </w:rPr>
              <w:fldChar w:fldCharType="separate"/>
            </w:r>
            <w:r w:rsidR="00E32398">
              <w:rPr>
                <w:rFonts w:ascii="Times New Roman" w:hAnsi="Times New Roman" w:cs="Times New Roman"/>
                <w:b/>
                <w:bCs/>
                <w:noProof/>
              </w:rPr>
              <w:t>10</w:t>
            </w:r>
            <w:r w:rsidRPr="005724B0">
              <w:rPr>
                <w:rFonts w:ascii="Times New Roman" w:hAnsi="Times New Roman" w:cs="Times New Roman"/>
                <w:b/>
                <w:bCs/>
                <w:szCs w:val="24"/>
              </w:rPr>
              <w:fldChar w:fldCharType="end"/>
            </w:r>
            <w:r w:rsidRPr="005724B0">
              <w:rPr>
                <w:rFonts w:ascii="Times New Roman" w:hAnsi="Times New Roman" w:cs="Times New Roman"/>
                <w:lang w:val="it-IT"/>
              </w:rPr>
              <w:t xml:space="preserve"> of </w:t>
            </w:r>
            <w:r w:rsidRPr="005724B0">
              <w:rPr>
                <w:rFonts w:ascii="Times New Roman" w:hAnsi="Times New Roman" w:cs="Times New Roman"/>
                <w:b/>
                <w:bCs/>
                <w:szCs w:val="24"/>
              </w:rPr>
              <w:fldChar w:fldCharType="begin"/>
            </w:r>
            <w:r w:rsidRPr="005724B0">
              <w:rPr>
                <w:rFonts w:ascii="Times New Roman" w:hAnsi="Times New Roman" w:cs="Times New Roman"/>
                <w:b/>
                <w:bCs/>
              </w:rPr>
              <w:instrText>NUMPAGES</w:instrText>
            </w:r>
            <w:r w:rsidRPr="005724B0">
              <w:rPr>
                <w:rFonts w:ascii="Times New Roman" w:hAnsi="Times New Roman" w:cs="Times New Roman"/>
                <w:b/>
                <w:bCs/>
                <w:szCs w:val="24"/>
              </w:rPr>
              <w:fldChar w:fldCharType="separate"/>
            </w:r>
            <w:r w:rsidR="00E32398">
              <w:rPr>
                <w:rFonts w:ascii="Times New Roman" w:hAnsi="Times New Roman" w:cs="Times New Roman"/>
                <w:b/>
                <w:bCs/>
                <w:noProof/>
              </w:rPr>
              <w:t>13</w:t>
            </w:r>
            <w:r w:rsidRPr="005724B0">
              <w:rPr>
                <w:rFonts w:ascii="Times New Roman" w:hAnsi="Times New Roman" w:cs="Times New Roman"/>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28964" w14:textId="77777777" w:rsidR="00F32272" w:rsidRDefault="00F32272" w:rsidP="003835AC">
      <w:r>
        <w:separator/>
      </w:r>
    </w:p>
  </w:footnote>
  <w:footnote w:type="continuationSeparator" w:id="0">
    <w:p w14:paraId="72489A83" w14:textId="77777777" w:rsidR="00F32272" w:rsidRDefault="00F32272" w:rsidP="00383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6F3B8" w14:textId="63060A86" w:rsidR="00E110BE" w:rsidRPr="00E110BE" w:rsidRDefault="003958EF" w:rsidP="003958EF">
    <w:pPr>
      <w:spacing w:line="360" w:lineRule="auto"/>
      <w:rPr>
        <w:rFonts w:ascii="Segoe UI" w:hAnsi="Segoe UI" w:cs="Segoe UI"/>
        <w:bCs/>
        <w:i/>
        <w:sz w:val="22"/>
        <w:szCs w:val="22"/>
      </w:rPr>
    </w:pPr>
    <w:r w:rsidRPr="003958EF">
      <w:rPr>
        <w:b/>
        <w:noProof/>
        <w:color w:val="A6A6A6"/>
        <w:lang w:val="it-IT" w:eastAsia="it-IT" w:bidi="ar-SA"/>
      </w:rPr>
      <w:drawing>
        <wp:inline distT="0" distB="0" distL="0" distR="0" wp14:anchorId="79CE959C" wp14:editId="054E8733">
          <wp:extent cx="1382534" cy="497091"/>
          <wp:effectExtent l="0" t="0" r="0" b="0"/>
          <wp:docPr id="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 Copy&lt;/Style&gt;&lt;LeftDelim&gt;{&lt;/LeftDelim&gt;&lt;RightDelim&gt;}&lt;/RightDelim&gt;&lt;FontName&gt;Times New Roman&lt;/FontName&gt;&lt;FontSize&gt;12&lt;/FontSize&gt;&lt;ReflistTitle&gt;&lt;style face=&quot;bold&quot; font=&quot;Cambria&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atxvtzu2aff5e0adb5tw9ds22f9wzaertz&quot;&gt;Sara&lt;record-ids&gt;&lt;item&gt;809&lt;/item&gt;&lt;item&gt;823&lt;/item&gt;&lt;/record-ids&gt;&lt;/item&gt;&lt;/Libraries&gt;"/>
  </w:docVars>
  <w:rsids>
    <w:rsidRoot w:val="00E47BFD"/>
    <w:rsid w:val="00015AEC"/>
    <w:rsid w:val="000565CF"/>
    <w:rsid w:val="000817E7"/>
    <w:rsid w:val="0008378B"/>
    <w:rsid w:val="00090D08"/>
    <w:rsid w:val="000B3AE2"/>
    <w:rsid w:val="000C2F93"/>
    <w:rsid w:val="000F4C0F"/>
    <w:rsid w:val="00104BA9"/>
    <w:rsid w:val="001159CB"/>
    <w:rsid w:val="00147017"/>
    <w:rsid w:val="00197842"/>
    <w:rsid w:val="001B20A8"/>
    <w:rsid w:val="001C7053"/>
    <w:rsid w:val="001E1198"/>
    <w:rsid w:val="001F1F18"/>
    <w:rsid w:val="00244C62"/>
    <w:rsid w:val="00246AD2"/>
    <w:rsid w:val="00253783"/>
    <w:rsid w:val="002571DF"/>
    <w:rsid w:val="00266197"/>
    <w:rsid w:val="002909F6"/>
    <w:rsid w:val="002A2432"/>
    <w:rsid w:val="002E273C"/>
    <w:rsid w:val="002E2E86"/>
    <w:rsid w:val="00311354"/>
    <w:rsid w:val="00324EDD"/>
    <w:rsid w:val="00360F76"/>
    <w:rsid w:val="0037044F"/>
    <w:rsid w:val="003835AC"/>
    <w:rsid w:val="003958EF"/>
    <w:rsid w:val="00395D8A"/>
    <w:rsid w:val="003E439D"/>
    <w:rsid w:val="00403AB4"/>
    <w:rsid w:val="004209C7"/>
    <w:rsid w:val="004436FD"/>
    <w:rsid w:val="00452B06"/>
    <w:rsid w:val="00482CFC"/>
    <w:rsid w:val="004A1CFF"/>
    <w:rsid w:val="004D3F62"/>
    <w:rsid w:val="004D56C1"/>
    <w:rsid w:val="004E5BA0"/>
    <w:rsid w:val="004F50B3"/>
    <w:rsid w:val="005139D5"/>
    <w:rsid w:val="00514FAF"/>
    <w:rsid w:val="00516ED6"/>
    <w:rsid w:val="005724B0"/>
    <w:rsid w:val="005D0B50"/>
    <w:rsid w:val="005E6628"/>
    <w:rsid w:val="005F2164"/>
    <w:rsid w:val="00633FDD"/>
    <w:rsid w:val="00662C1A"/>
    <w:rsid w:val="006C16AF"/>
    <w:rsid w:val="006D16D1"/>
    <w:rsid w:val="006E5991"/>
    <w:rsid w:val="0075578B"/>
    <w:rsid w:val="00797BFF"/>
    <w:rsid w:val="007A0BF5"/>
    <w:rsid w:val="007A1B78"/>
    <w:rsid w:val="007B4F06"/>
    <w:rsid w:val="008057D0"/>
    <w:rsid w:val="0081399D"/>
    <w:rsid w:val="00831552"/>
    <w:rsid w:val="008553E2"/>
    <w:rsid w:val="00865A36"/>
    <w:rsid w:val="008848B0"/>
    <w:rsid w:val="0091336C"/>
    <w:rsid w:val="009344DE"/>
    <w:rsid w:val="00964EEA"/>
    <w:rsid w:val="009B489E"/>
    <w:rsid w:val="00A41F7D"/>
    <w:rsid w:val="00A615FF"/>
    <w:rsid w:val="00A703A7"/>
    <w:rsid w:val="00AC62EF"/>
    <w:rsid w:val="00AE5F4B"/>
    <w:rsid w:val="00B07D63"/>
    <w:rsid w:val="00B12069"/>
    <w:rsid w:val="00B34B7C"/>
    <w:rsid w:val="00B45867"/>
    <w:rsid w:val="00B45DC4"/>
    <w:rsid w:val="00B46F76"/>
    <w:rsid w:val="00B51578"/>
    <w:rsid w:val="00B55D74"/>
    <w:rsid w:val="00B64D19"/>
    <w:rsid w:val="00B71868"/>
    <w:rsid w:val="00B80C72"/>
    <w:rsid w:val="00B85DF3"/>
    <w:rsid w:val="00BC4233"/>
    <w:rsid w:val="00BD4826"/>
    <w:rsid w:val="00C01613"/>
    <w:rsid w:val="00C25430"/>
    <w:rsid w:val="00CB2534"/>
    <w:rsid w:val="00D03612"/>
    <w:rsid w:val="00D14746"/>
    <w:rsid w:val="00D24AF0"/>
    <w:rsid w:val="00D4169A"/>
    <w:rsid w:val="00D55913"/>
    <w:rsid w:val="00D55E6F"/>
    <w:rsid w:val="00D6253E"/>
    <w:rsid w:val="00DB7ED8"/>
    <w:rsid w:val="00DC22A3"/>
    <w:rsid w:val="00E110BE"/>
    <w:rsid w:val="00E32398"/>
    <w:rsid w:val="00E3483D"/>
    <w:rsid w:val="00E43032"/>
    <w:rsid w:val="00E47BFD"/>
    <w:rsid w:val="00E52C69"/>
    <w:rsid w:val="00E73103"/>
    <w:rsid w:val="00E76C76"/>
    <w:rsid w:val="00E814F5"/>
    <w:rsid w:val="00E94917"/>
    <w:rsid w:val="00EA0522"/>
    <w:rsid w:val="00EB3B5F"/>
    <w:rsid w:val="00EB4206"/>
    <w:rsid w:val="00EE5526"/>
    <w:rsid w:val="00F10D1A"/>
    <w:rsid w:val="00F10E18"/>
    <w:rsid w:val="00F12B68"/>
    <w:rsid w:val="00F32272"/>
    <w:rsid w:val="00F60E38"/>
    <w:rsid w:val="00F825A5"/>
    <w:rsid w:val="00F8366F"/>
    <w:rsid w:val="00F96D81"/>
    <w:rsid w:val="00FC0650"/>
    <w:rsid w:val="00FC3D09"/>
    <w:rsid w:val="00FC4F52"/>
    <w:rsid w:val="00FE0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1DE28"/>
  <w15:chartTrackingRefBased/>
  <w15:docId w15:val="{C6502F5A-2F46-4696-84ED-EB4C1DE0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47BFD"/>
    <w:pPr>
      <w:spacing w:after="0" w:line="240" w:lineRule="auto"/>
    </w:pPr>
    <w:rPr>
      <w:rFonts w:ascii="Liberation Serif" w:eastAsia="Noto Sans CJK SC Regular" w:hAnsi="Liberation Serif" w:cs="FreeSans"/>
      <w:sz w:val="24"/>
      <w:szCs w:val="24"/>
      <w:lang w:val="en-US"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nfasi">
    <w:name w:val="Enfasi"/>
    <w:qFormat/>
    <w:rsid w:val="00E47BFD"/>
    <w:rPr>
      <w:i/>
      <w:iCs/>
    </w:rPr>
  </w:style>
  <w:style w:type="character" w:styleId="Rimandocommento">
    <w:name w:val="annotation reference"/>
    <w:basedOn w:val="Carpredefinitoparagrafo"/>
    <w:uiPriority w:val="99"/>
    <w:semiHidden/>
    <w:unhideWhenUsed/>
    <w:rsid w:val="006D16D1"/>
    <w:rPr>
      <w:sz w:val="16"/>
      <w:szCs w:val="16"/>
    </w:rPr>
  </w:style>
  <w:style w:type="paragraph" w:styleId="Testocommento">
    <w:name w:val="annotation text"/>
    <w:basedOn w:val="Normale"/>
    <w:link w:val="TestocommentoCarattere"/>
    <w:uiPriority w:val="99"/>
    <w:semiHidden/>
    <w:unhideWhenUsed/>
    <w:rsid w:val="006D16D1"/>
    <w:rPr>
      <w:rFonts w:cs="Mangal"/>
      <w:sz w:val="20"/>
      <w:szCs w:val="18"/>
    </w:rPr>
  </w:style>
  <w:style w:type="character" w:customStyle="1" w:styleId="TestocommentoCarattere">
    <w:name w:val="Testo commento Carattere"/>
    <w:basedOn w:val="Carpredefinitoparagrafo"/>
    <w:link w:val="Testocommento"/>
    <w:uiPriority w:val="99"/>
    <w:semiHidden/>
    <w:rsid w:val="006D16D1"/>
    <w:rPr>
      <w:rFonts w:ascii="Liberation Serif" w:eastAsia="Noto Sans CJK SC Regular" w:hAnsi="Liberation Serif" w:cs="Mangal"/>
      <w:sz w:val="20"/>
      <w:szCs w:val="18"/>
      <w:lang w:val="en-US" w:eastAsia="zh-CN" w:bidi="hi-IN"/>
    </w:rPr>
  </w:style>
  <w:style w:type="paragraph" w:styleId="Soggettocommento">
    <w:name w:val="annotation subject"/>
    <w:basedOn w:val="Testocommento"/>
    <w:next w:val="Testocommento"/>
    <w:link w:val="SoggettocommentoCarattere"/>
    <w:uiPriority w:val="99"/>
    <w:semiHidden/>
    <w:unhideWhenUsed/>
    <w:rsid w:val="006D16D1"/>
    <w:rPr>
      <w:b/>
      <w:bCs/>
    </w:rPr>
  </w:style>
  <w:style w:type="character" w:customStyle="1" w:styleId="SoggettocommentoCarattere">
    <w:name w:val="Soggetto commento Carattere"/>
    <w:basedOn w:val="TestocommentoCarattere"/>
    <w:link w:val="Soggettocommento"/>
    <w:uiPriority w:val="99"/>
    <w:semiHidden/>
    <w:rsid w:val="006D16D1"/>
    <w:rPr>
      <w:rFonts w:ascii="Liberation Serif" w:eastAsia="Noto Sans CJK SC Regular" w:hAnsi="Liberation Serif" w:cs="Mangal"/>
      <w:b/>
      <w:bCs/>
      <w:sz w:val="20"/>
      <w:szCs w:val="18"/>
      <w:lang w:val="en-US" w:eastAsia="zh-CN" w:bidi="hi-IN"/>
    </w:rPr>
  </w:style>
  <w:style w:type="paragraph" w:styleId="Testofumetto">
    <w:name w:val="Balloon Text"/>
    <w:basedOn w:val="Normale"/>
    <w:link w:val="TestofumettoCarattere"/>
    <w:uiPriority w:val="99"/>
    <w:semiHidden/>
    <w:unhideWhenUsed/>
    <w:rsid w:val="006D16D1"/>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6D16D1"/>
    <w:rPr>
      <w:rFonts w:ascii="Segoe UI" w:eastAsia="Noto Sans CJK SC Regular" w:hAnsi="Segoe UI" w:cs="Mangal"/>
      <w:sz w:val="18"/>
      <w:szCs w:val="16"/>
      <w:lang w:val="en-US" w:eastAsia="zh-CN" w:bidi="hi-IN"/>
    </w:rPr>
  </w:style>
  <w:style w:type="paragraph" w:customStyle="1" w:styleId="Testopreformattato">
    <w:name w:val="Testo preformattato"/>
    <w:basedOn w:val="Normale"/>
    <w:qFormat/>
    <w:rsid w:val="00BD4826"/>
  </w:style>
  <w:style w:type="table" w:styleId="Tabellagriglia1chiara-colore6">
    <w:name w:val="Grid Table 1 Light Accent 6"/>
    <w:basedOn w:val="Tabellanormale"/>
    <w:uiPriority w:val="46"/>
    <w:rsid w:val="00B46F7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lagriglia3-colore6">
    <w:name w:val="Grid Table 3 Accent 6"/>
    <w:basedOn w:val="Tabellanormale"/>
    <w:uiPriority w:val="48"/>
    <w:rsid w:val="00B46F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aelenco2-colore6">
    <w:name w:val="List Table 2 Accent 6"/>
    <w:basedOn w:val="Tabellanormale"/>
    <w:uiPriority w:val="47"/>
    <w:rsid w:val="00B46F7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Intestazione">
    <w:name w:val="header"/>
    <w:basedOn w:val="Normale"/>
    <w:link w:val="IntestazioneCarattere"/>
    <w:uiPriority w:val="99"/>
    <w:unhideWhenUsed/>
    <w:rsid w:val="003835AC"/>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3835AC"/>
    <w:rPr>
      <w:rFonts w:ascii="Liberation Serif" w:eastAsia="Noto Sans CJK SC Regular" w:hAnsi="Liberation Serif" w:cs="Mangal"/>
      <w:sz w:val="24"/>
      <w:szCs w:val="21"/>
      <w:lang w:val="en-US" w:eastAsia="zh-CN" w:bidi="hi-IN"/>
    </w:rPr>
  </w:style>
  <w:style w:type="paragraph" w:styleId="Pidipagina">
    <w:name w:val="footer"/>
    <w:basedOn w:val="Normale"/>
    <w:link w:val="PidipaginaCarattere"/>
    <w:uiPriority w:val="99"/>
    <w:unhideWhenUsed/>
    <w:rsid w:val="003835AC"/>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3835AC"/>
    <w:rPr>
      <w:rFonts w:ascii="Liberation Serif" w:eastAsia="Noto Sans CJK SC Regular" w:hAnsi="Liberation Serif" w:cs="Mangal"/>
      <w:sz w:val="24"/>
      <w:szCs w:val="21"/>
      <w:lang w:val="en-US" w:eastAsia="zh-CN" w:bidi="hi-IN"/>
    </w:rPr>
  </w:style>
  <w:style w:type="table" w:styleId="Tabellasemplice5">
    <w:name w:val="Plain Table 5"/>
    <w:basedOn w:val="Tabellanormale"/>
    <w:uiPriority w:val="45"/>
    <w:rsid w:val="00B07D63"/>
    <w:pPr>
      <w:spacing w:after="0" w:line="240" w:lineRule="auto"/>
    </w:pPr>
    <w:rPr>
      <w:rFonts w:ascii="Liberation Serif" w:eastAsia="Noto Sans CJK SC Regular" w:hAnsi="Liberation Serif" w:cs="FreeSans"/>
      <w:sz w:val="24"/>
      <w:szCs w:val="24"/>
      <w:lang w:val="en-US"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unhideWhenUsed/>
    <w:rsid w:val="000817E7"/>
    <w:pPr>
      <w:spacing w:before="100" w:beforeAutospacing="1" w:after="100" w:afterAutospacing="1"/>
    </w:pPr>
    <w:rPr>
      <w:rFonts w:ascii="Times New Roman" w:eastAsia="Times New Roman" w:hAnsi="Times New Roman" w:cs="Times New Roman"/>
      <w:lang w:val="it-IT" w:eastAsia="it-IT" w:bidi="ar-SA"/>
    </w:rPr>
  </w:style>
  <w:style w:type="table" w:styleId="Tabellaelenco2-colore3">
    <w:name w:val="List Table 2 Accent 3"/>
    <w:basedOn w:val="Tabellanormale"/>
    <w:uiPriority w:val="47"/>
    <w:rsid w:val="00964EE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aragrafoelenco">
    <w:name w:val="List Paragraph"/>
    <w:basedOn w:val="Normale"/>
    <w:uiPriority w:val="34"/>
    <w:qFormat/>
    <w:rsid w:val="00964EEA"/>
    <w:pPr>
      <w:spacing w:after="160" w:line="259" w:lineRule="auto"/>
      <w:ind w:left="720"/>
      <w:contextualSpacing/>
    </w:pPr>
    <w:rPr>
      <w:rFonts w:asciiTheme="minorHAnsi" w:eastAsiaTheme="minorHAnsi" w:hAnsiTheme="minorHAnsi" w:cstheme="minorBidi"/>
      <w:sz w:val="22"/>
      <w:szCs w:val="22"/>
      <w:lang w:val="en-GB" w:eastAsia="en-US" w:bidi="ar-SA"/>
    </w:rPr>
  </w:style>
  <w:style w:type="paragraph" w:customStyle="1" w:styleId="EndNoteBibliographyTitle">
    <w:name w:val="EndNote Bibliography Title"/>
    <w:basedOn w:val="Normale"/>
    <w:link w:val="EndNoteBibliographyTitleCarattere"/>
    <w:rsid w:val="00360F76"/>
    <w:pPr>
      <w:jc w:val="center"/>
    </w:pPr>
    <w:rPr>
      <w:rFonts w:ascii="Times New Roman" w:hAnsi="Times New Roman" w:cs="Times New Roman"/>
      <w:noProof/>
    </w:rPr>
  </w:style>
  <w:style w:type="character" w:customStyle="1" w:styleId="EndNoteBibliographyTitleCarattere">
    <w:name w:val="EndNote Bibliography Title Carattere"/>
    <w:basedOn w:val="Carpredefinitoparagrafo"/>
    <w:link w:val="EndNoteBibliographyTitle"/>
    <w:rsid w:val="00360F76"/>
    <w:rPr>
      <w:rFonts w:ascii="Times New Roman" w:eastAsia="Noto Sans CJK SC Regular" w:hAnsi="Times New Roman" w:cs="Times New Roman"/>
      <w:noProof/>
      <w:sz w:val="24"/>
      <w:szCs w:val="24"/>
      <w:lang w:val="en-US" w:eastAsia="zh-CN" w:bidi="hi-IN"/>
    </w:rPr>
  </w:style>
  <w:style w:type="paragraph" w:customStyle="1" w:styleId="EndNoteBibliography">
    <w:name w:val="EndNote Bibliography"/>
    <w:basedOn w:val="Normale"/>
    <w:link w:val="EndNoteBibliographyCarattere"/>
    <w:rsid w:val="00360F76"/>
    <w:pPr>
      <w:jc w:val="both"/>
    </w:pPr>
    <w:rPr>
      <w:rFonts w:ascii="Times New Roman" w:hAnsi="Times New Roman" w:cs="Times New Roman"/>
      <w:noProof/>
    </w:rPr>
  </w:style>
  <w:style w:type="character" w:customStyle="1" w:styleId="EndNoteBibliographyCarattere">
    <w:name w:val="EndNote Bibliography Carattere"/>
    <w:basedOn w:val="Carpredefinitoparagrafo"/>
    <w:link w:val="EndNoteBibliography"/>
    <w:rsid w:val="00360F76"/>
    <w:rPr>
      <w:rFonts w:ascii="Times New Roman" w:eastAsia="Noto Sans CJK SC Regular" w:hAnsi="Times New Roman" w:cs="Times New Roman"/>
      <w:noProof/>
      <w:sz w:val="24"/>
      <w:szCs w:val="24"/>
      <w:lang w:val="en-US" w:eastAsia="zh-CN" w:bidi="hi-IN"/>
    </w:rPr>
  </w:style>
  <w:style w:type="table" w:styleId="Tabellasemplice-1">
    <w:name w:val="Plain Table 1"/>
    <w:basedOn w:val="Tabellanormale"/>
    <w:uiPriority w:val="41"/>
    <w:rsid w:val="004D56C1"/>
    <w:pPr>
      <w:spacing w:after="0" w:line="240" w:lineRule="auto"/>
    </w:pPr>
    <w:rPr>
      <w:rFonts w:ascii="Liberation Serif" w:eastAsia="Noto Sans CJK SC Regular" w:hAnsi="Liberation Serif" w:cs="FreeSans"/>
      <w:sz w:val="24"/>
      <w:szCs w:val="24"/>
      <w:lang w:val="en-US"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06761">
      <w:bodyDiv w:val="1"/>
      <w:marLeft w:val="0"/>
      <w:marRight w:val="0"/>
      <w:marTop w:val="0"/>
      <w:marBottom w:val="0"/>
      <w:divBdr>
        <w:top w:val="none" w:sz="0" w:space="0" w:color="auto"/>
        <w:left w:val="none" w:sz="0" w:space="0" w:color="auto"/>
        <w:bottom w:val="none" w:sz="0" w:space="0" w:color="auto"/>
        <w:right w:val="none" w:sz="0" w:space="0" w:color="auto"/>
      </w:divBdr>
    </w:div>
    <w:div w:id="974871259">
      <w:bodyDiv w:val="1"/>
      <w:marLeft w:val="0"/>
      <w:marRight w:val="0"/>
      <w:marTop w:val="0"/>
      <w:marBottom w:val="0"/>
      <w:divBdr>
        <w:top w:val="none" w:sz="0" w:space="0" w:color="auto"/>
        <w:left w:val="none" w:sz="0" w:space="0" w:color="auto"/>
        <w:bottom w:val="none" w:sz="0" w:space="0" w:color="auto"/>
        <w:right w:val="none" w:sz="0" w:space="0" w:color="auto"/>
      </w:divBdr>
    </w:div>
    <w:div w:id="1013268724">
      <w:bodyDiv w:val="1"/>
      <w:marLeft w:val="0"/>
      <w:marRight w:val="0"/>
      <w:marTop w:val="0"/>
      <w:marBottom w:val="0"/>
      <w:divBdr>
        <w:top w:val="none" w:sz="0" w:space="0" w:color="auto"/>
        <w:left w:val="none" w:sz="0" w:space="0" w:color="auto"/>
        <w:bottom w:val="none" w:sz="0" w:space="0" w:color="auto"/>
        <w:right w:val="none" w:sz="0" w:space="0" w:color="auto"/>
      </w:divBdr>
    </w:div>
    <w:div w:id="1103065885">
      <w:bodyDiv w:val="1"/>
      <w:marLeft w:val="0"/>
      <w:marRight w:val="0"/>
      <w:marTop w:val="0"/>
      <w:marBottom w:val="0"/>
      <w:divBdr>
        <w:top w:val="none" w:sz="0" w:space="0" w:color="auto"/>
        <w:left w:val="none" w:sz="0" w:space="0" w:color="auto"/>
        <w:bottom w:val="none" w:sz="0" w:space="0" w:color="auto"/>
        <w:right w:val="none" w:sz="0" w:space="0" w:color="auto"/>
      </w:divBdr>
    </w:div>
    <w:div w:id="1136486140">
      <w:bodyDiv w:val="1"/>
      <w:marLeft w:val="0"/>
      <w:marRight w:val="0"/>
      <w:marTop w:val="0"/>
      <w:marBottom w:val="0"/>
      <w:divBdr>
        <w:top w:val="none" w:sz="0" w:space="0" w:color="auto"/>
        <w:left w:val="none" w:sz="0" w:space="0" w:color="auto"/>
        <w:bottom w:val="none" w:sz="0" w:space="0" w:color="auto"/>
        <w:right w:val="none" w:sz="0" w:space="0" w:color="auto"/>
      </w:divBdr>
    </w:div>
    <w:div w:id="1169441854">
      <w:bodyDiv w:val="1"/>
      <w:marLeft w:val="0"/>
      <w:marRight w:val="0"/>
      <w:marTop w:val="0"/>
      <w:marBottom w:val="0"/>
      <w:divBdr>
        <w:top w:val="none" w:sz="0" w:space="0" w:color="auto"/>
        <w:left w:val="none" w:sz="0" w:space="0" w:color="auto"/>
        <w:bottom w:val="none" w:sz="0" w:space="0" w:color="auto"/>
        <w:right w:val="none" w:sz="0" w:space="0" w:color="auto"/>
      </w:divBdr>
    </w:div>
    <w:div w:id="1383751976">
      <w:bodyDiv w:val="1"/>
      <w:marLeft w:val="0"/>
      <w:marRight w:val="0"/>
      <w:marTop w:val="0"/>
      <w:marBottom w:val="0"/>
      <w:divBdr>
        <w:top w:val="none" w:sz="0" w:space="0" w:color="auto"/>
        <w:left w:val="none" w:sz="0" w:space="0" w:color="auto"/>
        <w:bottom w:val="none" w:sz="0" w:space="0" w:color="auto"/>
        <w:right w:val="none" w:sz="0" w:space="0" w:color="auto"/>
      </w:divBdr>
    </w:div>
    <w:div w:id="1678538906">
      <w:bodyDiv w:val="1"/>
      <w:marLeft w:val="0"/>
      <w:marRight w:val="0"/>
      <w:marTop w:val="0"/>
      <w:marBottom w:val="0"/>
      <w:divBdr>
        <w:top w:val="none" w:sz="0" w:space="0" w:color="auto"/>
        <w:left w:val="none" w:sz="0" w:space="0" w:color="auto"/>
        <w:bottom w:val="none" w:sz="0" w:space="0" w:color="auto"/>
        <w:right w:val="none" w:sz="0" w:space="0" w:color="auto"/>
      </w:divBdr>
    </w:div>
    <w:div w:id="1713337452">
      <w:bodyDiv w:val="1"/>
      <w:marLeft w:val="0"/>
      <w:marRight w:val="0"/>
      <w:marTop w:val="0"/>
      <w:marBottom w:val="0"/>
      <w:divBdr>
        <w:top w:val="none" w:sz="0" w:space="0" w:color="auto"/>
        <w:left w:val="none" w:sz="0" w:space="0" w:color="auto"/>
        <w:bottom w:val="none" w:sz="0" w:space="0" w:color="auto"/>
        <w:right w:val="none" w:sz="0" w:space="0" w:color="auto"/>
      </w:divBdr>
    </w:div>
    <w:div w:id="1931888528">
      <w:bodyDiv w:val="1"/>
      <w:marLeft w:val="0"/>
      <w:marRight w:val="0"/>
      <w:marTop w:val="0"/>
      <w:marBottom w:val="0"/>
      <w:divBdr>
        <w:top w:val="none" w:sz="0" w:space="0" w:color="auto"/>
        <w:left w:val="none" w:sz="0" w:space="0" w:color="auto"/>
        <w:bottom w:val="none" w:sz="0" w:space="0" w:color="auto"/>
        <w:right w:val="none" w:sz="0" w:space="0" w:color="auto"/>
      </w:divBdr>
    </w:div>
    <w:div w:id="208845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56848-D3FB-4D07-AB10-9CA1108F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2267</Words>
  <Characters>12928</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Sara</cp:lastModifiedBy>
  <cp:revision>2</cp:revision>
  <cp:lastPrinted>2020-06-04T14:56:00Z</cp:lastPrinted>
  <dcterms:created xsi:type="dcterms:W3CDTF">2020-11-05T10:33:00Z</dcterms:created>
  <dcterms:modified xsi:type="dcterms:W3CDTF">2020-11-05T10:33:00Z</dcterms:modified>
</cp:coreProperties>
</file>