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EE59" w14:textId="77777777" w:rsidR="008C5CDB" w:rsidRDefault="008C5CDB" w:rsidP="008C5CDB">
      <w:pPr>
        <w:jc w:val="center"/>
        <w:rPr>
          <w:rFonts w:cstheme="minorHAnsi"/>
          <w:b/>
          <w:bCs/>
          <w:sz w:val="24"/>
          <w:szCs w:val="24"/>
          <w:lang w:val="pt-PT"/>
        </w:rPr>
      </w:pPr>
      <w:r w:rsidRPr="007C7F15">
        <w:rPr>
          <w:rFonts w:cstheme="minorHAnsi"/>
          <w:b/>
          <w:bCs/>
          <w:sz w:val="24"/>
          <w:szCs w:val="24"/>
          <w:lang w:val="pt-PT"/>
        </w:rPr>
        <w:t>Questionário: Seguimento d</w:t>
      </w:r>
      <w:r>
        <w:rPr>
          <w:rFonts w:cstheme="minorHAnsi"/>
          <w:b/>
          <w:bCs/>
          <w:sz w:val="24"/>
          <w:szCs w:val="24"/>
          <w:lang w:val="pt-PT"/>
        </w:rPr>
        <w:t>os</w:t>
      </w:r>
      <w:r w:rsidRPr="007C7F15">
        <w:rPr>
          <w:rFonts w:cstheme="minorHAnsi"/>
          <w:b/>
          <w:bCs/>
          <w:sz w:val="24"/>
          <w:szCs w:val="24"/>
          <w:lang w:val="pt-PT"/>
        </w:rPr>
        <w:t xml:space="preserve"> Doentes com Esclerose Múltipla durante a COVID-19</w:t>
      </w:r>
    </w:p>
    <w:p w14:paraId="327DBDED" w14:textId="77777777" w:rsidR="008C5CDB" w:rsidRPr="00491D39" w:rsidRDefault="008C5CDB" w:rsidP="008C5CDB">
      <w:pPr>
        <w:jc w:val="center"/>
        <w:rPr>
          <w:rFonts w:cstheme="minorHAnsi"/>
          <w:b/>
          <w:bCs/>
          <w:sz w:val="6"/>
          <w:szCs w:val="6"/>
          <w:lang w:val="pt-PT"/>
        </w:rPr>
      </w:pPr>
    </w:p>
    <w:p w14:paraId="1CEBEEAA" w14:textId="77777777" w:rsidR="008C5CDB" w:rsidRDefault="008C5CDB" w:rsidP="008C5CDB">
      <w:pPr>
        <w:pStyle w:val="PargrafodaLista"/>
        <w:ind w:left="0"/>
        <w:contextualSpacing w:val="0"/>
        <w:jc w:val="both"/>
        <w:rPr>
          <w:rFonts w:cstheme="minorHAnsi"/>
          <w:lang w:val="pt-PT"/>
        </w:rPr>
      </w:pPr>
      <w:r>
        <w:rPr>
          <w:rFonts w:cstheme="minorHAnsi"/>
          <w:lang w:val="pt-PT"/>
        </w:rPr>
        <w:t xml:space="preserve">A telemedicina tem sido apresentada como uma possível solução que permite que os doentes evitem deslocar-se a unidades de saúde para a realização de consultas, de maneira a diminuir o risco de exposição ao novo coronavírus </w:t>
      </w:r>
      <w:r w:rsidRPr="00AA1B38">
        <w:rPr>
          <w:rFonts w:cstheme="minorHAnsi"/>
          <w:lang w:val="pt-PT"/>
        </w:rPr>
        <w:t>SARS-CoV-2</w:t>
      </w:r>
      <w:r>
        <w:rPr>
          <w:rFonts w:cstheme="minorHAnsi"/>
          <w:lang w:val="pt-PT"/>
        </w:rPr>
        <w:t xml:space="preserve">. </w:t>
      </w:r>
    </w:p>
    <w:p w14:paraId="222FA0C3" w14:textId="77777777" w:rsidR="008C5CDB" w:rsidRDefault="008C5CDB" w:rsidP="008C5CDB">
      <w:pPr>
        <w:pStyle w:val="PargrafodaLista"/>
        <w:ind w:left="0"/>
        <w:contextualSpacing w:val="0"/>
        <w:jc w:val="both"/>
        <w:rPr>
          <w:rFonts w:cstheme="minorHAnsi"/>
          <w:lang w:val="pt-PT"/>
        </w:rPr>
      </w:pPr>
      <w:r>
        <w:rPr>
          <w:rFonts w:cstheme="minorHAnsi"/>
          <w:lang w:val="pt-PT"/>
        </w:rPr>
        <w:t xml:space="preserve">No caso dos doentes com esclerose múltipla, este acompanhamento virtual pode ter de ser conjugado com visitas presenciais aos cuidados de saúde em virtude da necessidade de realização de exames ou de tratamentos intravenosos. </w:t>
      </w:r>
    </w:p>
    <w:p w14:paraId="18372ABD" w14:textId="77777777" w:rsidR="008C5CDB" w:rsidRPr="008C5CDB" w:rsidRDefault="008C5CDB" w:rsidP="008C5CDB">
      <w:pPr>
        <w:pStyle w:val="PargrafodaLista"/>
        <w:ind w:left="0"/>
        <w:contextualSpacing w:val="0"/>
        <w:jc w:val="both"/>
        <w:rPr>
          <w:lang w:val="pt-PT"/>
        </w:rPr>
      </w:pPr>
      <w:r>
        <w:rPr>
          <w:b/>
          <w:bCs/>
          <w:lang w:val="pt-PT"/>
        </w:rPr>
        <w:t xml:space="preserve">Q1: </w:t>
      </w:r>
      <w:r>
        <w:rPr>
          <w:lang w:val="pt-PT"/>
        </w:rPr>
        <w:t xml:space="preserve">A </w:t>
      </w:r>
      <w:proofErr w:type="spellStart"/>
      <w:r>
        <w:rPr>
          <w:lang w:val="pt-PT"/>
        </w:rPr>
        <w:t>teletriagem</w:t>
      </w:r>
      <w:proofErr w:type="spellEnd"/>
      <w:r>
        <w:rPr>
          <w:lang w:val="pt-PT"/>
        </w:rPr>
        <w:t xml:space="preserve"> pode ser implementada como forma de analisar a história clínica recente do doente previamente à consulta. Que informações considera que devem ser pedidas aos doentes nesta fase, de modo a definir os seus níveis de prioridade e avaliar a necessidade de consulta?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176F5C98" w14:textId="77777777" w:rsidR="008C5CDB" w:rsidRPr="008C5CDB" w:rsidRDefault="008C5CDB" w:rsidP="008C5CDB">
      <w:pPr>
        <w:pStyle w:val="PargrafodaLista"/>
        <w:ind w:left="0"/>
        <w:contextualSpacing w:val="0"/>
        <w:jc w:val="both"/>
        <w:rPr>
          <w:rFonts w:cstheme="minorHAnsi"/>
          <w:lang w:val="pt-PT"/>
        </w:rPr>
      </w:pPr>
      <w:r w:rsidRPr="00D40D59">
        <w:rPr>
          <w:rFonts w:cstheme="minorHAnsi"/>
          <w:b/>
          <w:bCs/>
          <w:lang w:val="pt-PT"/>
        </w:rPr>
        <w:t>Q</w:t>
      </w:r>
      <w:r>
        <w:rPr>
          <w:rFonts w:cstheme="minorHAnsi"/>
          <w:b/>
          <w:bCs/>
          <w:lang w:val="pt-PT"/>
        </w:rPr>
        <w:t>2</w:t>
      </w:r>
      <w:r w:rsidRPr="00D40D59">
        <w:rPr>
          <w:rFonts w:cstheme="minorHAnsi"/>
          <w:b/>
          <w:bCs/>
          <w:lang w:val="pt-PT"/>
        </w:rPr>
        <w:t>:</w:t>
      </w:r>
      <w:r>
        <w:rPr>
          <w:rFonts w:cstheme="minorHAnsi"/>
          <w:lang w:val="pt-PT"/>
        </w:rPr>
        <w:t xml:space="preserve"> Considera a realização de teleconsultas não presenciais uma possível alternativa às consultas presenciais? Quais os principais benefícios deste tipo de atividade?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263FF515" w14:textId="77777777" w:rsidR="008C5CDB" w:rsidRDefault="008C5CDB" w:rsidP="008C5CDB">
      <w:pPr>
        <w:jc w:val="both"/>
        <w:rPr>
          <w:lang w:val="pt-PT"/>
        </w:rPr>
      </w:pPr>
      <w:r>
        <w:rPr>
          <w:rFonts w:cstheme="minorHAnsi"/>
          <w:b/>
          <w:bCs/>
          <w:lang w:val="pt-PT"/>
        </w:rPr>
        <w:t>Q3:</w:t>
      </w:r>
      <w:r>
        <w:rPr>
          <w:rFonts w:cstheme="minorHAnsi"/>
          <w:lang w:val="pt-PT"/>
        </w:rPr>
        <w:t xml:space="preserve"> </w:t>
      </w:r>
      <w:r w:rsidRPr="00A13FCB">
        <w:rPr>
          <w:lang w:val="pt-PT"/>
        </w:rPr>
        <w:t>Que critérios considera relevantes para a seleção d</w:t>
      </w:r>
      <w:r>
        <w:rPr>
          <w:lang w:val="pt-PT"/>
        </w:rPr>
        <w:t xml:space="preserve">a tipologia de consulta (presencial ou não presencial)? </w:t>
      </w:r>
      <w:r w:rsidRPr="0094595B">
        <w:rPr>
          <w:i/>
          <w:iCs/>
          <w:color w:val="ED7D31" w:themeColor="accent2"/>
          <w:lang w:val="pt-PT"/>
        </w:rPr>
        <w:t xml:space="preserve">[incluir uma lista de critérios e deixar a opção </w:t>
      </w:r>
      <w:r>
        <w:rPr>
          <w:i/>
          <w:iCs/>
          <w:color w:val="ED7D31" w:themeColor="accent2"/>
          <w:lang w:val="pt-PT"/>
        </w:rPr>
        <w:t>“</w:t>
      </w:r>
      <w:r w:rsidRPr="0094595B">
        <w:rPr>
          <w:i/>
          <w:iCs/>
          <w:color w:val="ED7D31" w:themeColor="accent2"/>
          <w:lang w:val="pt-PT"/>
        </w:rPr>
        <w:t>Outras</w:t>
      </w:r>
      <w:r>
        <w:rPr>
          <w:i/>
          <w:iCs/>
          <w:color w:val="ED7D31" w:themeColor="accent2"/>
          <w:lang w:val="pt-PT"/>
        </w:rPr>
        <w:t>”</w:t>
      </w:r>
      <w:r w:rsidRPr="0094595B">
        <w:rPr>
          <w:i/>
          <w:iCs/>
          <w:color w:val="ED7D31" w:themeColor="accent2"/>
          <w:lang w:val="pt-PT"/>
        </w:rPr>
        <w:t xml:space="preserve"> em aberto]</w:t>
      </w:r>
    </w:p>
    <w:p w14:paraId="7EA9F380"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 xml:space="preserve">Consulta de diagnóstico </w:t>
      </w:r>
      <w:proofErr w:type="spellStart"/>
      <w:r w:rsidRPr="007A1899">
        <w:rPr>
          <w:rFonts w:cstheme="minorHAnsi"/>
          <w:i/>
          <w:iCs/>
          <w:lang w:val="pt-PT"/>
        </w:rPr>
        <w:t>vs</w:t>
      </w:r>
      <w:proofErr w:type="spellEnd"/>
      <w:r>
        <w:rPr>
          <w:rFonts w:cstheme="minorHAnsi"/>
          <w:lang w:val="pt-PT"/>
        </w:rPr>
        <w:t xml:space="preserve"> consulta de seguimento;</w:t>
      </w:r>
    </w:p>
    <w:p w14:paraId="58EF83A3"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Idade dos doentes;</w:t>
      </w:r>
    </w:p>
    <w:p w14:paraId="7799F414"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 xml:space="preserve">Perfil de risco (outras </w:t>
      </w:r>
      <w:proofErr w:type="spellStart"/>
      <w:r>
        <w:rPr>
          <w:rFonts w:cstheme="minorHAnsi"/>
          <w:lang w:val="pt-PT"/>
        </w:rPr>
        <w:t>comorbilidades</w:t>
      </w:r>
      <w:proofErr w:type="spellEnd"/>
      <w:r>
        <w:rPr>
          <w:rFonts w:cstheme="minorHAnsi"/>
          <w:lang w:val="pt-PT"/>
        </w:rPr>
        <w:t>);</w:t>
      </w:r>
    </w:p>
    <w:p w14:paraId="6835AABC"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Localização geográfica;</w:t>
      </w:r>
    </w:p>
    <w:p w14:paraId="6DE3D7B8" w14:textId="77777777" w:rsidR="008C5CDB" w:rsidRPr="00D26A5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Grau de incapacidade</w:t>
      </w:r>
      <w:r>
        <w:rPr>
          <w:rFonts w:cstheme="minorHAnsi"/>
          <w:lang w:val="pt-PT"/>
        </w:rPr>
        <w:t>;</w:t>
      </w:r>
    </w:p>
    <w:p w14:paraId="58D79D7C" w14:textId="77777777" w:rsidR="008C5CDB" w:rsidRPr="00D26A5B" w:rsidRDefault="008C5CDB" w:rsidP="008C5CDB">
      <w:pPr>
        <w:pStyle w:val="PargrafodaLista"/>
        <w:numPr>
          <w:ilvl w:val="0"/>
          <w:numId w:val="1"/>
        </w:numPr>
        <w:contextualSpacing w:val="0"/>
        <w:jc w:val="both"/>
        <w:rPr>
          <w:rFonts w:cstheme="minorHAnsi"/>
          <w:lang w:val="pt-PT"/>
        </w:rPr>
      </w:pPr>
      <w:r>
        <w:rPr>
          <w:rFonts w:cstheme="minorHAnsi"/>
          <w:lang w:val="pt-PT"/>
        </w:rPr>
        <w:t>T</w:t>
      </w:r>
      <w:r w:rsidRPr="00D26A5B">
        <w:rPr>
          <w:rFonts w:cstheme="minorHAnsi"/>
          <w:lang w:val="pt-PT"/>
        </w:rPr>
        <w:t>erapêutica específica</w:t>
      </w:r>
      <w:r>
        <w:rPr>
          <w:rFonts w:cstheme="minorHAnsi"/>
          <w:lang w:val="pt-PT"/>
        </w:rPr>
        <w:t>;</w:t>
      </w:r>
    </w:p>
    <w:p w14:paraId="62C190C3" w14:textId="77777777" w:rsidR="008C5CDB" w:rsidRPr="00D26A5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 xml:space="preserve">Análises que deva </w:t>
      </w:r>
      <w:r>
        <w:rPr>
          <w:rFonts w:cstheme="minorHAnsi"/>
          <w:lang w:val="pt-PT"/>
        </w:rPr>
        <w:t>realizar;</w:t>
      </w:r>
    </w:p>
    <w:p w14:paraId="36DB6634" w14:textId="77777777" w:rsidR="008C5CDB" w:rsidRPr="00D26A5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Efeitos adversos</w:t>
      </w:r>
      <w:r>
        <w:rPr>
          <w:rFonts w:cstheme="minorHAnsi"/>
          <w:lang w:val="pt-PT"/>
        </w:rPr>
        <w:t>;</w:t>
      </w:r>
    </w:p>
    <w:p w14:paraId="19EC98CF" w14:textId="77777777" w:rsidR="008C5CD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Falência terapêutica</w:t>
      </w:r>
      <w:r>
        <w:rPr>
          <w:rFonts w:cstheme="minorHAnsi"/>
          <w:lang w:val="pt-PT"/>
        </w:rPr>
        <w:t>;</w:t>
      </w:r>
    </w:p>
    <w:p w14:paraId="24AEEE5B"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Suspeita de surto;</w:t>
      </w:r>
    </w:p>
    <w:p w14:paraId="65FAD287" w14:textId="77777777" w:rsidR="008C5CDB" w:rsidRPr="008C5CDB" w:rsidRDefault="008C5CDB" w:rsidP="008C5CDB">
      <w:pPr>
        <w:pStyle w:val="PargrafodaLista"/>
        <w:numPr>
          <w:ilvl w:val="0"/>
          <w:numId w:val="1"/>
        </w:numPr>
        <w:contextualSpacing w:val="0"/>
        <w:jc w:val="both"/>
        <w:rPr>
          <w:rFonts w:cstheme="minorHAnsi"/>
          <w:lang w:val="pt-PT"/>
        </w:rPr>
      </w:pPr>
      <w:r>
        <w:rPr>
          <w:rFonts w:cstheme="minorHAnsi"/>
          <w:lang w:val="pt-PT"/>
        </w:rPr>
        <w:t>Outras (quais?)</w:t>
      </w:r>
    </w:p>
    <w:p w14:paraId="626B6B18" w14:textId="77777777" w:rsidR="008C5CDB" w:rsidRDefault="008C5CDB" w:rsidP="008C5CDB">
      <w:pPr>
        <w:jc w:val="both"/>
        <w:rPr>
          <w:lang w:val="pt-PT"/>
        </w:rPr>
      </w:pPr>
      <w:r>
        <w:rPr>
          <w:rFonts w:cstheme="minorHAnsi"/>
          <w:b/>
          <w:bCs/>
          <w:lang w:val="pt-PT"/>
        </w:rPr>
        <w:t>Q4:</w:t>
      </w:r>
      <w:r>
        <w:rPr>
          <w:rFonts w:cstheme="minorHAnsi"/>
          <w:lang w:val="pt-PT"/>
        </w:rPr>
        <w:t xml:space="preserve"> Tendo em conta os critérios que definiu anteriormente como relevantes, que perfil de doentes selecionaria para consulta não presencial?</w:t>
      </w:r>
    </w:p>
    <w:p w14:paraId="4DF860B1"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 xml:space="preserve">Consulta de diagnóstico </w:t>
      </w:r>
      <w:proofErr w:type="spellStart"/>
      <w:r>
        <w:rPr>
          <w:rFonts w:cstheme="minorHAnsi"/>
          <w:lang w:val="pt-PT"/>
        </w:rPr>
        <w:t>vs</w:t>
      </w:r>
      <w:proofErr w:type="spellEnd"/>
      <w:r>
        <w:rPr>
          <w:rFonts w:cstheme="minorHAnsi"/>
          <w:lang w:val="pt-PT"/>
        </w:rPr>
        <w:t xml:space="preserve"> consulta de seguimento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4CA2527F"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 xml:space="preserve">Idade dos doentes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0A43B712"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 xml:space="preserve">Perfil de risco (outras </w:t>
      </w:r>
      <w:proofErr w:type="spellStart"/>
      <w:r>
        <w:rPr>
          <w:rFonts w:cstheme="minorHAnsi"/>
          <w:lang w:val="pt-PT"/>
        </w:rPr>
        <w:t>comorbilidades</w:t>
      </w:r>
      <w:proofErr w:type="spellEnd"/>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62D2D45A" w14:textId="77777777" w:rsidR="008C5CDB" w:rsidRDefault="008C5CDB" w:rsidP="008C5CDB">
      <w:pPr>
        <w:pStyle w:val="PargrafodaLista"/>
        <w:numPr>
          <w:ilvl w:val="0"/>
          <w:numId w:val="1"/>
        </w:numPr>
        <w:contextualSpacing w:val="0"/>
        <w:jc w:val="both"/>
        <w:rPr>
          <w:rFonts w:cstheme="minorHAnsi"/>
          <w:lang w:val="pt-PT"/>
        </w:rPr>
      </w:pPr>
      <w:r>
        <w:rPr>
          <w:rFonts w:cstheme="minorHAnsi"/>
          <w:lang w:val="pt-PT"/>
        </w:rPr>
        <w:t xml:space="preserve">Localização geográfica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4D295DFB" w14:textId="77777777" w:rsidR="008C5CDB" w:rsidRPr="00D26A5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Grau de incapacidade</w:t>
      </w:r>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4707457E" w14:textId="77777777" w:rsidR="008C5CDB" w:rsidRPr="00D26A5B" w:rsidRDefault="008C5CDB" w:rsidP="008C5CDB">
      <w:pPr>
        <w:pStyle w:val="PargrafodaLista"/>
        <w:numPr>
          <w:ilvl w:val="0"/>
          <w:numId w:val="1"/>
        </w:numPr>
        <w:contextualSpacing w:val="0"/>
        <w:jc w:val="both"/>
        <w:rPr>
          <w:rFonts w:cstheme="minorHAnsi"/>
          <w:lang w:val="pt-PT"/>
        </w:rPr>
      </w:pPr>
      <w:r>
        <w:rPr>
          <w:rFonts w:cstheme="minorHAnsi"/>
          <w:lang w:val="pt-PT"/>
        </w:rPr>
        <w:t>T</w:t>
      </w:r>
      <w:r w:rsidRPr="00D26A5B">
        <w:rPr>
          <w:rFonts w:cstheme="minorHAnsi"/>
          <w:lang w:val="pt-PT"/>
        </w:rPr>
        <w:t>erapêutica específica</w:t>
      </w:r>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7D01CE68" w14:textId="77777777" w:rsidR="008C5CDB" w:rsidRPr="00D26A5B" w:rsidRDefault="008C5CDB" w:rsidP="008C5CDB">
      <w:pPr>
        <w:pStyle w:val="PargrafodaLista"/>
        <w:numPr>
          <w:ilvl w:val="0"/>
          <w:numId w:val="1"/>
        </w:numPr>
        <w:contextualSpacing w:val="0"/>
        <w:jc w:val="both"/>
        <w:rPr>
          <w:rFonts w:cstheme="minorHAnsi"/>
          <w:lang w:val="pt-PT"/>
        </w:rPr>
      </w:pPr>
      <w:r w:rsidRPr="00D26A5B">
        <w:rPr>
          <w:rFonts w:cstheme="minorHAnsi"/>
          <w:lang w:val="pt-PT"/>
        </w:rPr>
        <w:lastRenderedPageBreak/>
        <w:t xml:space="preserve">Análises que deva </w:t>
      </w:r>
      <w:r>
        <w:rPr>
          <w:rFonts w:cstheme="minorHAnsi"/>
          <w:lang w:val="pt-PT"/>
        </w:rPr>
        <w:t xml:space="preserve">realizar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4958719A" w14:textId="77777777" w:rsidR="008C5CDB" w:rsidRPr="00D26A5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Efeitos adversos</w:t>
      </w:r>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610B0AAB" w14:textId="77777777" w:rsidR="008C5CDB" w:rsidRPr="008C5CDB" w:rsidRDefault="008C5CDB" w:rsidP="008C5CDB">
      <w:pPr>
        <w:pStyle w:val="PargrafodaLista"/>
        <w:numPr>
          <w:ilvl w:val="0"/>
          <w:numId w:val="1"/>
        </w:numPr>
        <w:contextualSpacing w:val="0"/>
        <w:jc w:val="both"/>
        <w:rPr>
          <w:rFonts w:cstheme="minorHAnsi"/>
          <w:lang w:val="pt-PT"/>
        </w:rPr>
      </w:pPr>
      <w:r w:rsidRPr="00D26A5B">
        <w:rPr>
          <w:rFonts w:cstheme="minorHAnsi"/>
          <w:lang w:val="pt-PT"/>
        </w:rPr>
        <w:t>Falência terapêutica</w:t>
      </w:r>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7FA52745" w14:textId="77777777" w:rsidR="008C5CDB" w:rsidRDefault="008C5CDB" w:rsidP="008C5CDB">
      <w:pPr>
        <w:jc w:val="both"/>
        <w:rPr>
          <w:rFonts w:cstheme="minorHAnsi"/>
          <w:lang w:val="pt-PT"/>
        </w:rPr>
      </w:pPr>
      <w:r>
        <w:rPr>
          <w:rFonts w:cstheme="minorHAnsi"/>
          <w:b/>
          <w:bCs/>
          <w:lang w:val="pt-PT"/>
        </w:rPr>
        <w:t>Q5:</w:t>
      </w:r>
      <w:r>
        <w:rPr>
          <w:rFonts w:cstheme="minorHAnsi"/>
          <w:lang w:val="pt-PT"/>
        </w:rPr>
        <w:t xml:space="preserve"> A consulta não presencial pode ser realizada pelo telefone ou através de plataformas de videoconferência. Qual a alternativa que considera mais importante para uma consulta com um doente de Esclerose Múltipla? Fundamente a sua resposta. Qual a alternativa que utiliza atualmente?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7DE08A82" w14:textId="77777777" w:rsidR="008C5CDB" w:rsidRDefault="008C5CDB" w:rsidP="008C5CDB">
      <w:pPr>
        <w:jc w:val="both"/>
        <w:rPr>
          <w:rFonts w:cstheme="minorHAnsi"/>
          <w:lang w:val="pt-PT"/>
        </w:rPr>
      </w:pPr>
      <w:r w:rsidRPr="0094595B">
        <w:rPr>
          <w:rFonts w:cstheme="minorHAnsi"/>
          <w:b/>
          <w:bCs/>
          <w:lang w:val="pt-PT"/>
        </w:rPr>
        <w:t>Q</w:t>
      </w:r>
      <w:r>
        <w:rPr>
          <w:rFonts w:cstheme="minorHAnsi"/>
          <w:b/>
          <w:bCs/>
          <w:lang w:val="pt-PT"/>
        </w:rPr>
        <w:t xml:space="preserve">6: </w:t>
      </w:r>
      <w:r w:rsidRPr="000304C9">
        <w:rPr>
          <w:rFonts w:cstheme="minorHAnsi"/>
          <w:lang w:val="pt-PT"/>
        </w:rPr>
        <w:t xml:space="preserve">Que dificuldades </w:t>
      </w:r>
      <w:r>
        <w:rPr>
          <w:rFonts w:cstheme="minorHAnsi"/>
          <w:lang w:val="pt-PT"/>
        </w:rPr>
        <w:t>antevê na realização de consulta não presencial? Como acredita que estas dificuldades poderiam ser ultrapassadas</w:t>
      </w:r>
      <w:r w:rsidRPr="000304C9">
        <w:rPr>
          <w:rFonts w:cstheme="minorHAnsi"/>
          <w:lang w:val="pt-PT"/>
        </w:rPr>
        <w:t>?</w:t>
      </w:r>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2A2E9497" w14:textId="77777777" w:rsidR="008C5CDB" w:rsidRPr="008C5CDB" w:rsidRDefault="008C5CDB" w:rsidP="008C5CDB">
      <w:pPr>
        <w:spacing w:after="0" w:line="240" w:lineRule="auto"/>
        <w:rPr>
          <w:rFonts w:ascii="Calibri" w:eastAsia="Times New Roman" w:hAnsi="Calibri" w:cs="Calibri"/>
          <w:color w:val="000000"/>
          <w:sz w:val="24"/>
          <w:szCs w:val="24"/>
          <w:lang w:val="pt-PT" w:eastAsia="pt-PT"/>
        </w:rPr>
      </w:pPr>
      <w:r w:rsidRPr="00252ECA">
        <w:rPr>
          <w:b/>
          <w:bCs/>
          <w:lang w:val="pt-PT"/>
        </w:rPr>
        <w:t>Q</w:t>
      </w:r>
      <w:r>
        <w:rPr>
          <w:b/>
          <w:bCs/>
          <w:lang w:val="pt-PT"/>
        </w:rPr>
        <w:t>7</w:t>
      </w:r>
      <w:r w:rsidRPr="00252ECA">
        <w:rPr>
          <w:b/>
          <w:bCs/>
          <w:lang w:val="pt-PT"/>
        </w:rPr>
        <w:t xml:space="preserve">: </w:t>
      </w:r>
      <w:r w:rsidRPr="008C5CDB">
        <w:rPr>
          <w:rFonts w:ascii="Calibri" w:eastAsia="Times New Roman" w:hAnsi="Calibri" w:cs="Calibri"/>
          <w:color w:val="000000"/>
          <w:lang w:val="pt-PT" w:eastAsia="pt-PT"/>
        </w:rPr>
        <w:t>Gostaria de ter informação enviada pelo doente antes da consulta?</w:t>
      </w:r>
    </w:p>
    <w:p w14:paraId="580725F8" w14:textId="77777777" w:rsidR="008C5CDB" w:rsidRDefault="008C5CDB" w:rsidP="008C5CDB">
      <w:pPr>
        <w:pStyle w:val="PargrafodaLista"/>
        <w:ind w:left="0"/>
        <w:contextualSpacing w:val="0"/>
        <w:jc w:val="both"/>
        <w:rPr>
          <w:color w:val="000000"/>
          <w:shd w:val="clear" w:color="auto" w:fill="FFFFFF"/>
          <w:lang w:val="pt-PT"/>
        </w:rPr>
      </w:pP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25486F04" w14:textId="77777777" w:rsidR="008C5CDB" w:rsidRPr="008C5CDB" w:rsidRDefault="008C5CDB" w:rsidP="008C5CDB">
      <w:pPr>
        <w:spacing w:line="233" w:lineRule="atLeast"/>
        <w:jc w:val="both"/>
        <w:rPr>
          <w:rFonts w:ascii="Calibri" w:eastAsia="Times New Roman" w:hAnsi="Calibri" w:cs="Calibri"/>
          <w:color w:val="000000"/>
          <w:lang w:val="pt-PT" w:eastAsia="pt-PT"/>
        </w:rPr>
      </w:pPr>
      <w:r w:rsidRPr="008C5CDB">
        <w:rPr>
          <w:rFonts w:ascii="Calibri" w:eastAsia="Times New Roman" w:hAnsi="Calibri" w:cs="Calibri"/>
          <w:b/>
          <w:bCs/>
          <w:color w:val="000000"/>
          <w:lang w:val="pt-PT" w:eastAsia="pt-PT"/>
        </w:rPr>
        <w:t>Q8: </w:t>
      </w:r>
      <w:r w:rsidRPr="008C5CDB">
        <w:rPr>
          <w:rFonts w:ascii="Calibri" w:eastAsia="Times New Roman" w:hAnsi="Calibri" w:cs="Calibri"/>
          <w:color w:val="000000"/>
          <w:lang w:val="pt-PT" w:eastAsia="pt-PT"/>
        </w:rPr>
        <w:t>Que tipo de informação pode ser enviada pelo doente antes da consulta de maneira a facilitar a avaliação do mesmo durante a consulta</w:t>
      </w:r>
      <w:r w:rsidRPr="008C5CDB">
        <w:rPr>
          <w:rFonts w:ascii="Calibri" w:eastAsia="Times New Roman" w:hAnsi="Calibri" w:cs="Calibri"/>
          <w:color w:val="000000"/>
          <w:shd w:val="clear" w:color="auto" w:fill="FFFFFF"/>
          <w:lang w:val="pt-PT" w:eastAsia="pt-PT"/>
        </w:rPr>
        <w:t>? </w:t>
      </w:r>
      <w:r w:rsidRPr="008C5CDB">
        <w:rPr>
          <w:rFonts w:ascii="Calibri" w:eastAsia="Times New Roman" w:hAnsi="Calibri" w:cs="Calibri"/>
          <w:i/>
          <w:iCs/>
          <w:color w:val="ED7D31"/>
          <w:lang w:val="pt-PT" w:eastAsia="pt-PT"/>
        </w:rPr>
        <w:t>[resposta aberta]</w:t>
      </w:r>
    </w:p>
    <w:p w14:paraId="66D7B0B6" w14:textId="77777777" w:rsidR="008C5CDB" w:rsidRPr="008C5CDB" w:rsidRDefault="008C5CDB" w:rsidP="008C5CDB">
      <w:pPr>
        <w:pStyle w:val="PargrafodaLista"/>
        <w:ind w:left="0"/>
        <w:contextualSpacing w:val="0"/>
        <w:jc w:val="both"/>
        <w:rPr>
          <w:rFonts w:cstheme="minorHAnsi"/>
          <w:lang w:val="pt-PT"/>
        </w:rPr>
      </w:pPr>
      <w:r>
        <w:rPr>
          <w:rFonts w:cstheme="minorHAnsi"/>
          <w:b/>
          <w:bCs/>
          <w:lang w:val="pt-PT"/>
        </w:rPr>
        <w:t xml:space="preserve">Q9: </w:t>
      </w:r>
      <w:r>
        <w:rPr>
          <w:rFonts w:cstheme="minorHAnsi"/>
          <w:lang w:val="pt-PT"/>
        </w:rPr>
        <w:t xml:space="preserve">Qual o conjunto mínimo de dados que devem ser recolhidos nesta consulta não presencial?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7BA32229" w14:textId="77777777" w:rsidR="008C5CDB" w:rsidRPr="008C5CDB" w:rsidRDefault="008C5CDB" w:rsidP="008C5CDB">
      <w:pPr>
        <w:pStyle w:val="PargrafodaLista"/>
        <w:ind w:left="0"/>
        <w:contextualSpacing w:val="0"/>
        <w:jc w:val="both"/>
        <w:rPr>
          <w:rFonts w:cstheme="minorHAnsi"/>
          <w:lang w:val="pt-PT"/>
        </w:rPr>
      </w:pPr>
      <w:r w:rsidRPr="00B07FCA">
        <w:rPr>
          <w:rFonts w:cstheme="minorHAnsi"/>
          <w:b/>
          <w:bCs/>
          <w:lang w:val="pt-PT"/>
        </w:rPr>
        <w:t>Q1</w:t>
      </w:r>
      <w:r>
        <w:rPr>
          <w:rFonts w:cstheme="minorHAnsi"/>
          <w:b/>
          <w:bCs/>
          <w:lang w:val="pt-PT"/>
        </w:rPr>
        <w:t>0</w:t>
      </w:r>
      <w:r w:rsidRPr="00B07FCA">
        <w:rPr>
          <w:rFonts w:cstheme="minorHAnsi"/>
          <w:b/>
          <w:bCs/>
          <w:lang w:val="pt-PT"/>
        </w:rPr>
        <w:t>:</w:t>
      </w:r>
      <w:r>
        <w:rPr>
          <w:rFonts w:cstheme="minorHAnsi"/>
          <w:lang w:val="pt-PT"/>
        </w:rPr>
        <w:t xml:space="preserve"> Considera necessária a ajuda de um cuidador ou pessoa de referência para a realização de exames e avaliações através de vídeo-consulta? A sua resposta d</w:t>
      </w:r>
      <w:r>
        <w:rPr>
          <w:lang w:val="pt-PT"/>
        </w:rPr>
        <w:t xml:space="preserve">epende do perfil do doente, no que diz respeito ao seu grau de incapacidade físico e/ou cognitivo? </w:t>
      </w:r>
      <w:r>
        <w:rPr>
          <w:rFonts w:cstheme="minorHAnsi"/>
          <w:lang w:val="pt-PT"/>
        </w:rPr>
        <w:t xml:space="preserv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3C627C40" w14:textId="77777777" w:rsidR="008C5CDB" w:rsidRPr="008C5CDB" w:rsidRDefault="008C5CDB" w:rsidP="008C5CDB">
      <w:pPr>
        <w:pStyle w:val="PargrafodaLista"/>
        <w:ind w:left="0"/>
        <w:contextualSpacing w:val="0"/>
        <w:jc w:val="both"/>
        <w:rPr>
          <w:rFonts w:cstheme="minorHAnsi"/>
          <w:lang w:val="pt-PT"/>
        </w:rPr>
      </w:pPr>
      <w:r>
        <w:rPr>
          <w:rFonts w:cstheme="minorHAnsi"/>
          <w:b/>
          <w:bCs/>
          <w:lang w:val="pt-PT"/>
        </w:rPr>
        <w:t xml:space="preserve">Q11: </w:t>
      </w:r>
      <w:r>
        <w:rPr>
          <w:rFonts w:cstheme="minorHAnsi"/>
          <w:lang w:val="pt-PT"/>
        </w:rPr>
        <w:t xml:space="preserve">Que exames, análises de seguimento e avaliação funcional podem ser mantidos no regime de consulta não presencial (quais são possíveis de realizar através da teleconsulta ou da vídeo-consulta)?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294578BF" w14:textId="77777777" w:rsidR="008C5CDB" w:rsidRPr="008C5CDB" w:rsidRDefault="008C5CDB" w:rsidP="008C5CDB">
      <w:pPr>
        <w:pStyle w:val="PargrafodaLista"/>
        <w:ind w:left="0"/>
        <w:contextualSpacing w:val="0"/>
        <w:jc w:val="both"/>
        <w:rPr>
          <w:rFonts w:cstheme="minorHAnsi"/>
          <w:lang w:val="pt-PT"/>
        </w:rPr>
      </w:pPr>
      <w:r>
        <w:rPr>
          <w:rFonts w:cstheme="minorHAnsi"/>
          <w:b/>
          <w:bCs/>
          <w:lang w:val="pt-PT"/>
        </w:rPr>
        <w:t xml:space="preserve">Q12: </w:t>
      </w:r>
      <w:r w:rsidRPr="00B07FCA">
        <w:rPr>
          <w:rFonts w:cstheme="minorHAnsi"/>
          <w:lang w:val="pt-PT"/>
        </w:rPr>
        <w:t>Por outro lado,</w:t>
      </w:r>
      <w:r>
        <w:rPr>
          <w:rFonts w:cstheme="minorHAnsi"/>
          <w:b/>
          <w:bCs/>
          <w:lang w:val="pt-PT"/>
        </w:rPr>
        <w:t xml:space="preserve"> </w:t>
      </w:r>
      <w:r>
        <w:rPr>
          <w:rFonts w:cstheme="minorHAnsi"/>
          <w:lang w:val="pt-PT"/>
        </w:rPr>
        <w:t xml:space="preserve">que exames e análises podem deixar de ser realizados / não são fundamentais para a avaliação da evolução do doente numa consulta não presencial?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6935F487" w14:textId="77777777" w:rsidR="008C5CDB" w:rsidRPr="008C5CDB" w:rsidRDefault="008C5CDB" w:rsidP="008C5CDB">
      <w:pPr>
        <w:pStyle w:val="PargrafodaLista"/>
        <w:ind w:left="0"/>
        <w:contextualSpacing w:val="0"/>
        <w:jc w:val="both"/>
        <w:rPr>
          <w:rFonts w:cstheme="minorHAnsi"/>
          <w:lang w:val="pt-PT"/>
        </w:rPr>
      </w:pPr>
      <w:r>
        <w:rPr>
          <w:rFonts w:cstheme="minorHAnsi"/>
          <w:b/>
          <w:bCs/>
          <w:lang w:val="pt-PT"/>
        </w:rPr>
        <w:t xml:space="preserve">Q13: </w:t>
      </w:r>
      <w:r>
        <w:rPr>
          <w:rFonts w:cstheme="minorHAnsi"/>
          <w:lang w:val="pt-PT"/>
        </w:rPr>
        <w:t xml:space="preserve">Durante a pandemia pondera alterar o numero de análises / exames </w:t>
      </w:r>
      <w:r w:rsidRPr="008974FA">
        <w:rPr>
          <w:rFonts w:cstheme="minorHAnsi"/>
          <w:lang w:val="pt-PT"/>
        </w:rPr>
        <w:t>/ avaliações pedidas</w:t>
      </w:r>
      <w:r>
        <w:rPr>
          <w:rFonts w:cstheme="minorHAnsi"/>
          <w:lang w:val="pt-PT"/>
        </w:rPr>
        <w:t xml:space="preserve"> ou cuidados assistenciais face ao período anterior ao COVID-19? Porquê?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55F2C146" w14:textId="77777777" w:rsidR="008C5CDB" w:rsidRDefault="008C5CDB" w:rsidP="008C5CDB">
      <w:pPr>
        <w:jc w:val="both"/>
        <w:rPr>
          <w:rFonts w:cstheme="minorHAnsi"/>
          <w:lang w:val="pt-PT"/>
        </w:rPr>
      </w:pPr>
      <w:r>
        <w:rPr>
          <w:rFonts w:cstheme="minorHAnsi"/>
          <w:b/>
          <w:bCs/>
          <w:lang w:val="pt-PT"/>
        </w:rPr>
        <w:t xml:space="preserve">Q14: </w:t>
      </w:r>
      <w:r>
        <w:rPr>
          <w:rFonts w:cstheme="minorHAnsi"/>
          <w:lang w:val="pt-PT"/>
        </w:rPr>
        <w:t xml:space="preserve">Considera que o envio por email dos resultados dos exames realizados é uma boa alternativa à deslocação ao hospital por parte do doente? Fundamente a sua resposta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5CED794A" w14:textId="77777777" w:rsidR="008C5CDB" w:rsidRDefault="008C5CDB" w:rsidP="008C5CDB">
      <w:pPr>
        <w:pStyle w:val="PargrafodaLista"/>
        <w:ind w:left="0"/>
        <w:contextualSpacing w:val="0"/>
        <w:jc w:val="both"/>
        <w:rPr>
          <w:lang w:val="pt-PT"/>
        </w:rPr>
      </w:pPr>
      <w:r w:rsidRPr="00A063CD">
        <w:rPr>
          <w:b/>
          <w:bCs/>
          <w:lang w:val="pt-PT"/>
        </w:rPr>
        <w:t>Q</w:t>
      </w:r>
      <w:r>
        <w:rPr>
          <w:b/>
          <w:bCs/>
          <w:lang w:val="pt-PT"/>
        </w:rPr>
        <w:t>15</w:t>
      </w:r>
      <w:r w:rsidRPr="00A063CD">
        <w:rPr>
          <w:b/>
          <w:bCs/>
          <w:lang w:val="pt-PT"/>
        </w:rPr>
        <w:t>:</w:t>
      </w:r>
      <w:r>
        <w:rPr>
          <w:b/>
          <w:bCs/>
          <w:lang w:val="pt-PT"/>
        </w:rPr>
        <w:t xml:space="preserve"> </w:t>
      </w:r>
      <w:r>
        <w:rPr>
          <w:lang w:val="pt-PT"/>
        </w:rPr>
        <w:t>Acredita que a</w:t>
      </w:r>
      <w:r w:rsidRPr="00A063CD">
        <w:rPr>
          <w:lang w:val="pt-PT"/>
        </w:rPr>
        <w:t xml:space="preserve"> implementação de q</w:t>
      </w:r>
      <w:r>
        <w:rPr>
          <w:lang w:val="pt-PT"/>
        </w:rPr>
        <w:t xml:space="preserve">uestionários online como ferramenta de monitorização dos doentes </w:t>
      </w:r>
      <w:r w:rsidRPr="008974FA">
        <w:rPr>
          <w:lang w:val="pt-PT"/>
        </w:rPr>
        <w:t>é</w:t>
      </w:r>
      <w:r>
        <w:rPr>
          <w:lang w:val="pt-PT"/>
        </w:rPr>
        <w:t xml:space="preserve"> uma ferramenta útil para o seu seguimento? </w:t>
      </w:r>
      <w:r>
        <w:rPr>
          <w:rFonts w:cstheme="minorHAnsi"/>
          <w:lang w:val="pt-PT"/>
        </w:rPr>
        <w:t xml:space="preserve">Fundamente a sua resposta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1D52E413" w14:textId="77777777" w:rsidR="008C5CDB" w:rsidRPr="008C5CDB" w:rsidRDefault="008C5CDB" w:rsidP="008C5CDB">
      <w:pPr>
        <w:pStyle w:val="PargrafodaLista"/>
        <w:ind w:left="0"/>
        <w:contextualSpacing w:val="0"/>
        <w:jc w:val="both"/>
        <w:rPr>
          <w:lang w:val="pt-PT"/>
        </w:rPr>
      </w:pPr>
      <w:r w:rsidRPr="00A063CD">
        <w:rPr>
          <w:b/>
          <w:bCs/>
          <w:lang w:val="pt-PT"/>
        </w:rPr>
        <w:t>Q</w:t>
      </w:r>
      <w:r>
        <w:rPr>
          <w:b/>
          <w:bCs/>
          <w:lang w:val="pt-PT"/>
        </w:rPr>
        <w:t>16</w:t>
      </w:r>
      <w:r w:rsidRPr="00A063CD">
        <w:rPr>
          <w:b/>
          <w:bCs/>
          <w:lang w:val="pt-PT"/>
        </w:rPr>
        <w:t>:</w:t>
      </w:r>
      <w:r>
        <w:rPr>
          <w:b/>
          <w:bCs/>
          <w:lang w:val="pt-PT"/>
        </w:rPr>
        <w:t xml:space="preserve"> </w:t>
      </w:r>
      <w:r>
        <w:rPr>
          <w:lang w:val="pt-PT"/>
        </w:rPr>
        <w:t xml:space="preserve">Que outras ferramentas de </w:t>
      </w:r>
      <w:proofErr w:type="spellStart"/>
      <w:r>
        <w:rPr>
          <w:lang w:val="pt-PT"/>
        </w:rPr>
        <w:t>t</w:t>
      </w:r>
      <w:r w:rsidRPr="00F20122">
        <w:rPr>
          <w:lang w:val="pt-PT"/>
        </w:rPr>
        <w:t>elemonitorização</w:t>
      </w:r>
      <w:proofErr w:type="spellEnd"/>
      <w:r>
        <w:rPr>
          <w:lang w:val="pt-PT"/>
        </w:rPr>
        <w:t xml:space="preserve"> sugere?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10047EBA" w14:textId="77777777" w:rsidR="008C5CDB" w:rsidRPr="008C5CDB" w:rsidRDefault="008C5CDB" w:rsidP="008C5CDB">
      <w:pPr>
        <w:pStyle w:val="PargrafodaLista"/>
        <w:ind w:left="0"/>
        <w:contextualSpacing w:val="0"/>
        <w:jc w:val="both"/>
        <w:rPr>
          <w:rFonts w:cstheme="minorHAnsi"/>
          <w:lang w:val="pt-PT"/>
        </w:rPr>
      </w:pPr>
      <w:r>
        <w:rPr>
          <w:rFonts w:cstheme="minorHAnsi"/>
          <w:b/>
          <w:bCs/>
          <w:lang w:val="pt-PT"/>
        </w:rPr>
        <w:t xml:space="preserve">Q17: </w:t>
      </w:r>
      <w:r>
        <w:rPr>
          <w:rFonts w:cstheme="minorHAnsi"/>
          <w:lang w:val="pt-PT"/>
        </w:rPr>
        <w:t xml:space="preserve">Em alguns hospitais podem não existir condições para a realização da </w:t>
      </w:r>
      <w:proofErr w:type="spellStart"/>
      <w:r>
        <w:rPr>
          <w:rFonts w:cstheme="minorHAnsi"/>
          <w:lang w:val="pt-PT"/>
        </w:rPr>
        <w:t>videoconsulta</w:t>
      </w:r>
      <w:proofErr w:type="spellEnd"/>
      <w:r>
        <w:rPr>
          <w:rFonts w:cstheme="minorHAnsi"/>
          <w:lang w:val="pt-PT"/>
        </w:rPr>
        <w:t xml:space="preserve">, podendo ser necessário optar pela teleconsulta. Que informações relativamente à evolução do tratamento e da doença consegue obter à luz desta alternativa, de maneira a produzir uma avaliação precisa?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177E6689" w14:textId="77777777" w:rsidR="008C5CDB" w:rsidRDefault="008C5CDB" w:rsidP="008C5CDB">
      <w:pPr>
        <w:pStyle w:val="PargrafodaLista"/>
        <w:ind w:left="0"/>
        <w:contextualSpacing w:val="0"/>
        <w:jc w:val="both"/>
        <w:rPr>
          <w:rFonts w:cstheme="minorHAnsi"/>
          <w:lang w:val="pt-PT"/>
        </w:rPr>
      </w:pPr>
      <w:r>
        <w:rPr>
          <w:rFonts w:cstheme="minorHAnsi"/>
          <w:b/>
          <w:bCs/>
          <w:lang w:val="pt-PT"/>
        </w:rPr>
        <w:t xml:space="preserve">Q18: </w:t>
      </w:r>
      <w:r>
        <w:rPr>
          <w:rFonts w:cstheme="minorHAnsi"/>
          <w:lang w:val="pt-PT"/>
        </w:rPr>
        <w:t xml:space="preserve">Qual é a frequência ideal de acompanhamento destes doentes? Qual a combinação ideal entre consulta presencial e não presencial?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67305BC0" w14:textId="77777777" w:rsidR="008C5CDB" w:rsidRDefault="008C5CDB" w:rsidP="008C5CDB">
      <w:pPr>
        <w:pStyle w:val="PargrafodaLista"/>
        <w:ind w:left="0"/>
        <w:contextualSpacing w:val="0"/>
        <w:jc w:val="both"/>
        <w:rPr>
          <w:rFonts w:cstheme="minorHAnsi"/>
          <w:lang w:val="pt-PT"/>
        </w:rPr>
      </w:pPr>
    </w:p>
    <w:p w14:paraId="453CC79D" w14:textId="77777777" w:rsidR="008C5CDB" w:rsidRDefault="008C5CDB" w:rsidP="008C5CDB">
      <w:pPr>
        <w:pStyle w:val="PargrafodaLista"/>
        <w:ind w:left="0"/>
        <w:contextualSpacing w:val="0"/>
        <w:jc w:val="both"/>
        <w:rPr>
          <w:rFonts w:cstheme="minorHAnsi"/>
          <w:lang w:val="pt-PT"/>
        </w:rPr>
      </w:pPr>
      <w:r>
        <w:rPr>
          <w:rFonts w:cstheme="minorHAnsi"/>
          <w:b/>
          <w:bCs/>
          <w:lang w:val="pt-PT"/>
        </w:rPr>
        <w:t xml:space="preserve">Q19: </w:t>
      </w:r>
      <w:r>
        <w:rPr>
          <w:rFonts w:cstheme="minorHAnsi"/>
          <w:lang w:val="pt-PT"/>
        </w:rPr>
        <w:t xml:space="preserve">Como vê o papel da enfermagem nas consultas não presenciais? A sua relevância é diferente nas consultas não presenciais do que nas consultas presenciais? Fundamente a sua resposta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47C2BD55" w14:textId="77777777" w:rsidR="008C5CDB" w:rsidRPr="008C5CDB" w:rsidRDefault="008C5CDB" w:rsidP="008C5CDB">
      <w:pPr>
        <w:pStyle w:val="PargrafodaLista"/>
        <w:ind w:left="0"/>
        <w:contextualSpacing w:val="0"/>
        <w:jc w:val="both"/>
        <w:rPr>
          <w:rFonts w:cstheme="minorHAnsi"/>
          <w:lang w:val="pt-PT"/>
        </w:rPr>
      </w:pPr>
      <w:r>
        <w:rPr>
          <w:rFonts w:cstheme="minorHAnsi"/>
          <w:b/>
          <w:bCs/>
          <w:lang w:val="pt-PT"/>
        </w:rPr>
        <w:t xml:space="preserve">Q20: </w:t>
      </w:r>
      <w:r w:rsidRPr="00A50416">
        <w:rPr>
          <w:rFonts w:cstheme="minorHAnsi"/>
          <w:lang w:val="pt-PT"/>
        </w:rPr>
        <w:t>Qual considera ser o procedimento adequado</w:t>
      </w:r>
      <w:r>
        <w:rPr>
          <w:rFonts w:cstheme="minorHAnsi"/>
          <w:b/>
          <w:bCs/>
          <w:lang w:val="pt-PT"/>
        </w:rPr>
        <w:t xml:space="preserve"> </w:t>
      </w:r>
      <w:r>
        <w:rPr>
          <w:rFonts w:cstheme="minorHAnsi"/>
          <w:lang w:val="pt-PT"/>
        </w:rPr>
        <w:t xml:space="preserve">na ocorrência de um surto? Deverá ser mantida a administração de </w:t>
      </w:r>
      <w:proofErr w:type="spellStart"/>
      <w:r w:rsidRPr="00003849">
        <w:rPr>
          <w:rFonts w:cstheme="minorHAnsi"/>
          <w:lang w:val="pt-PT"/>
        </w:rPr>
        <w:t>corticosteróides</w:t>
      </w:r>
      <w:proofErr w:type="spellEnd"/>
      <w:r>
        <w:rPr>
          <w:rFonts w:cstheme="minorHAnsi"/>
          <w:lang w:val="pt-PT"/>
        </w:rPr>
        <w:t xml:space="preserve"> durante a pandemia? Em caso afirmativo, considera que estes possam ser administrados de modo oral em vez de intravenoso nesta altura?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14E643EB" w14:textId="77777777" w:rsidR="008C5CDB" w:rsidRPr="008C5CDB" w:rsidRDefault="008C5CDB" w:rsidP="008C5CDB">
      <w:pPr>
        <w:pStyle w:val="PargrafodaLista"/>
        <w:ind w:left="0"/>
        <w:contextualSpacing w:val="0"/>
        <w:jc w:val="both"/>
        <w:rPr>
          <w:lang w:val="pt-PT"/>
        </w:rPr>
      </w:pPr>
      <w:r>
        <w:rPr>
          <w:b/>
          <w:bCs/>
          <w:lang w:val="pt-PT"/>
        </w:rPr>
        <w:t xml:space="preserve">Q21: </w:t>
      </w:r>
      <w:r>
        <w:rPr>
          <w:lang w:val="pt-PT"/>
        </w:rPr>
        <w:t xml:space="preserve">Quais as suas recomendações relativamente aos autocuidados que o doente deve ter durante este período de pandemia?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60C84046" w14:textId="77777777" w:rsidR="008C5CDB" w:rsidRDefault="008C5CDB" w:rsidP="008C5CDB">
      <w:pPr>
        <w:pStyle w:val="PargrafodaLista"/>
        <w:ind w:left="0"/>
        <w:contextualSpacing w:val="0"/>
        <w:jc w:val="both"/>
        <w:rPr>
          <w:color w:val="000000"/>
          <w:shd w:val="clear" w:color="auto" w:fill="FFFFFF"/>
          <w:lang w:val="pt-PT"/>
        </w:rPr>
      </w:pPr>
      <w:r>
        <w:rPr>
          <w:b/>
          <w:bCs/>
          <w:color w:val="000000"/>
          <w:shd w:val="clear" w:color="auto" w:fill="FFFFFF"/>
          <w:lang w:val="pt-PT"/>
        </w:rPr>
        <w:t>Q</w:t>
      </w:r>
      <w:r>
        <w:rPr>
          <w:b/>
          <w:bCs/>
          <w:lang w:val="pt-PT"/>
        </w:rPr>
        <w:t>22</w:t>
      </w:r>
      <w:r>
        <w:rPr>
          <w:b/>
          <w:bCs/>
          <w:color w:val="000000"/>
          <w:shd w:val="clear" w:color="auto" w:fill="FFFFFF"/>
          <w:lang w:val="pt-PT"/>
        </w:rPr>
        <w:t xml:space="preserve">: </w:t>
      </w:r>
      <w:r>
        <w:rPr>
          <w:color w:val="000000"/>
          <w:shd w:val="clear" w:color="auto" w:fill="FFFFFF"/>
          <w:lang w:val="pt-PT"/>
        </w:rPr>
        <w:t xml:space="preserve">Que medidas podem ser tomadas para manter os doentes informados relativamente aos cuidados que devem ter durante a pandemia e como devem proceder relativamente à continuidade dos tratamentos?  </w:t>
      </w:r>
      <w:r w:rsidRPr="0094595B">
        <w:rPr>
          <w:i/>
          <w:iCs/>
          <w:color w:val="ED7D31" w:themeColor="accent2"/>
          <w:lang w:val="pt-PT"/>
        </w:rPr>
        <w:t>[</w:t>
      </w:r>
      <w:r>
        <w:rPr>
          <w:i/>
          <w:iCs/>
          <w:color w:val="ED7D31" w:themeColor="accent2"/>
          <w:lang w:val="pt-PT"/>
        </w:rPr>
        <w:t>resposta múltipla</w:t>
      </w:r>
      <w:r w:rsidRPr="0094595B">
        <w:rPr>
          <w:i/>
          <w:iCs/>
          <w:color w:val="ED7D31" w:themeColor="accent2"/>
          <w:lang w:val="pt-PT"/>
        </w:rPr>
        <w:t>]</w:t>
      </w:r>
    </w:p>
    <w:p w14:paraId="7D569637" w14:textId="77777777" w:rsidR="008C5CDB" w:rsidRDefault="008C5CDB" w:rsidP="008C5CDB">
      <w:pPr>
        <w:pStyle w:val="PargrafodaLista"/>
        <w:numPr>
          <w:ilvl w:val="0"/>
          <w:numId w:val="2"/>
        </w:numPr>
        <w:contextualSpacing w:val="0"/>
        <w:jc w:val="both"/>
        <w:rPr>
          <w:color w:val="000000"/>
          <w:shd w:val="clear" w:color="auto" w:fill="FFFFFF"/>
          <w:lang w:val="pt-PT"/>
        </w:rPr>
      </w:pPr>
      <w:r>
        <w:rPr>
          <w:color w:val="000000"/>
          <w:shd w:val="clear" w:color="auto" w:fill="FFFFFF"/>
          <w:lang w:val="pt-PT"/>
        </w:rPr>
        <w:t>Criar um fórum online com doentes, médicos e enfermeiros, que possibilite a partilha de informação e permita aos doentes colocar questões;</w:t>
      </w:r>
    </w:p>
    <w:p w14:paraId="7DCDC58C" w14:textId="77777777" w:rsidR="008C5CDB" w:rsidRDefault="008C5CDB" w:rsidP="008C5CDB">
      <w:pPr>
        <w:pStyle w:val="PargrafodaLista"/>
        <w:numPr>
          <w:ilvl w:val="0"/>
          <w:numId w:val="2"/>
        </w:numPr>
        <w:contextualSpacing w:val="0"/>
        <w:jc w:val="both"/>
        <w:rPr>
          <w:color w:val="000000"/>
          <w:shd w:val="clear" w:color="auto" w:fill="FFFFFF"/>
          <w:lang w:val="pt-PT"/>
        </w:rPr>
      </w:pPr>
      <w:r>
        <w:rPr>
          <w:color w:val="000000"/>
          <w:shd w:val="clear" w:color="auto" w:fill="FFFFFF"/>
          <w:lang w:val="pt-PT"/>
        </w:rPr>
        <w:t>Partilhar informação relevante com os doentes através do email ou SMS;</w:t>
      </w:r>
    </w:p>
    <w:p w14:paraId="5A207894" w14:textId="77777777" w:rsidR="008C5CDB" w:rsidRDefault="008C5CDB" w:rsidP="008C5CDB">
      <w:pPr>
        <w:pStyle w:val="PargrafodaLista"/>
        <w:numPr>
          <w:ilvl w:val="0"/>
          <w:numId w:val="2"/>
        </w:numPr>
        <w:contextualSpacing w:val="0"/>
        <w:jc w:val="both"/>
        <w:rPr>
          <w:color w:val="000000"/>
          <w:shd w:val="clear" w:color="auto" w:fill="FFFFFF"/>
          <w:lang w:val="pt-PT"/>
        </w:rPr>
      </w:pPr>
      <w:r w:rsidRPr="008304C6">
        <w:rPr>
          <w:color w:val="000000"/>
          <w:shd w:val="clear" w:color="auto" w:fill="FFFFFF"/>
          <w:lang w:val="pt-PT"/>
        </w:rPr>
        <w:t>Transmitir a informação necessária aos doentes aquando da consulta ou teleconsulta</w:t>
      </w:r>
      <w:r>
        <w:rPr>
          <w:color w:val="000000"/>
          <w:shd w:val="clear" w:color="auto" w:fill="FFFFFF"/>
          <w:lang w:val="pt-PT"/>
        </w:rPr>
        <w:t>;</w:t>
      </w:r>
    </w:p>
    <w:p w14:paraId="2ABEB530" w14:textId="77777777" w:rsidR="008C5CDB" w:rsidRDefault="008C5CDB" w:rsidP="008C5CDB">
      <w:pPr>
        <w:pStyle w:val="PargrafodaLista"/>
        <w:numPr>
          <w:ilvl w:val="0"/>
          <w:numId w:val="2"/>
        </w:numPr>
        <w:contextualSpacing w:val="0"/>
        <w:jc w:val="both"/>
        <w:rPr>
          <w:color w:val="000000"/>
          <w:shd w:val="clear" w:color="auto" w:fill="FFFFFF"/>
          <w:lang w:val="pt-PT"/>
        </w:rPr>
      </w:pPr>
      <w:r>
        <w:rPr>
          <w:color w:val="000000"/>
          <w:shd w:val="clear" w:color="auto" w:fill="FFFFFF"/>
          <w:lang w:val="pt-PT"/>
        </w:rPr>
        <w:t>Criar uma linha de apoio aos doentes;</w:t>
      </w:r>
    </w:p>
    <w:p w14:paraId="7139A9BB" w14:textId="77777777" w:rsidR="008C5CDB" w:rsidRDefault="008C5CDB" w:rsidP="008C5CDB">
      <w:pPr>
        <w:pStyle w:val="PargrafodaLista"/>
        <w:numPr>
          <w:ilvl w:val="0"/>
          <w:numId w:val="2"/>
        </w:numPr>
        <w:contextualSpacing w:val="0"/>
        <w:jc w:val="both"/>
        <w:rPr>
          <w:color w:val="000000"/>
          <w:shd w:val="clear" w:color="auto" w:fill="FFFFFF"/>
          <w:lang w:val="pt-PT"/>
        </w:rPr>
      </w:pPr>
      <w:r>
        <w:rPr>
          <w:color w:val="000000"/>
          <w:shd w:val="clear" w:color="auto" w:fill="FFFFFF"/>
          <w:lang w:val="pt-PT"/>
        </w:rPr>
        <w:t>Outra.</w:t>
      </w:r>
    </w:p>
    <w:p w14:paraId="4C316D15" w14:textId="77777777" w:rsidR="008C5CDB" w:rsidRDefault="008C5CDB" w:rsidP="008C5CDB">
      <w:pPr>
        <w:jc w:val="both"/>
        <w:rPr>
          <w:i/>
          <w:iCs/>
          <w:color w:val="ED7D31" w:themeColor="accent2"/>
          <w:lang w:val="pt-PT"/>
        </w:rPr>
      </w:pPr>
      <w:proofErr w:type="spellStart"/>
      <w:r>
        <w:rPr>
          <w:color w:val="000000"/>
          <w:shd w:val="clear" w:color="auto" w:fill="FFFFFF"/>
          <w:lang w:val="pt-PT"/>
        </w:rPr>
        <w:t>Seleccione</w:t>
      </w:r>
      <w:proofErr w:type="spellEnd"/>
      <w:r>
        <w:rPr>
          <w:color w:val="000000"/>
          <w:shd w:val="clear" w:color="auto" w:fill="FFFFFF"/>
          <w:lang w:val="pt-PT"/>
        </w:rPr>
        <w:t xml:space="preserve"> todas as que considera relevante, fundamentando a sua resposta. </w:t>
      </w:r>
      <w:r w:rsidRPr="0094595B">
        <w:rPr>
          <w:i/>
          <w:iCs/>
          <w:color w:val="ED7D31" w:themeColor="accent2"/>
          <w:lang w:val="pt-PT"/>
        </w:rPr>
        <w:t>[</w:t>
      </w:r>
      <w:r>
        <w:rPr>
          <w:i/>
          <w:iCs/>
          <w:color w:val="ED7D31" w:themeColor="accent2"/>
          <w:lang w:val="pt-PT"/>
        </w:rPr>
        <w:t>resposta aberta</w:t>
      </w:r>
      <w:r w:rsidRPr="0094595B">
        <w:rPr>
          <w:i/>
          <w:iCs/>
          <w:color w:val="ED7D31" w:themeColor="accent2"/>
          <w:lang w:val="pt-PT"/>
        </w:rPr>
        <w:t>]</w:t>
      </w:r>
    </w:p>
    <w:p w14:paraId="1F32AC1A" w14:textId="77777777" w:rsidR="008C5CDB" w:rsidRDefault="008C5CDB"/>
    <w:sectPr w:rsidR="008C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52D1A"/>
    <w:multiLevelType w:val="hybridMultilevel"/>
    <w:tmpl w:val="D27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E91128"/>
    <w:multiLevelType w:val="hybridMultilevel"/>
    <w:tmpl w:val="BC988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DB"/>
    <w:rsid w:val="00242CAB"/>
    <w:rsid w:val="00366D90"/>
    <w:rsid w:val="008C5CDB"/>
    <w:rsid w:val="00D141C9"/>
    <w:rsid w:val="00D81B6B"/>
    <w:rsid w:val="00F00C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60DDD1F0"/>
  <w15:chartTrackingRefBased/>
  <w15:docId w15:val="{C322E397-A1CD-9D4F-99D0-CB1F23EF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CDB"/>
    <w:pPr>
      <w:spacing w:after="160" w:line="259" w:lineRule="auto"/>
    </w:pPr>
    <w:rPr>
      <w:sz w:val="22"/>
      <w:szCs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5CDB"/>
    <w:pPr>
      <w:ind w:left="720"/>
      <w:contextualSpacing/>
    </w:pPr>
  </w:style>
  <w:style w:type="character" w:styleId="Refdecomentrio">
    <w:name w:val="annotation reference"/>
    <w:basedOn w:val="Tipodeletrapredefinidodopargrafo"/>
    <w:uiPriority w:val="99"/>
    <w:semiHidden/>
    <w:unhideWhenUsed/>
    <w:rsid w:val="008C5CDB"/>
    <w:rPr>
      <w:sz w:val="16"/>
      <w:szCs w:val="16"/>
    </w:rPr>
  </w:style>
  <w:style w:type="paragraph" w:styleId="Textodecomentrio">
    <w:name w:val="annotation text"/>
    <w:basedOn w:val="Normal"/>
    <w:link w:val="TextodecomentrioCarter"/>
    <w:uiPriority w:val="99"/>
    <w:semiHidden/>
    <w:unhideWhenUsed/>
    <w:rsid w:val="008C5CD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8C5CDB"/>
    <w:rPr>
      <w:sz w:val="20"/>
      <w:szCs w:val="20"/>
      <w:lang w:val="en-GB"/>
    </w:rPr>
  </w:style>
  <w:style w:type="character" w:customStyle="1" w:styleId="apple-converted-space">
    <w:name w:val="apple-converted-space"/>
    <w:basedOn w:val="Tipodeletrapredefinidodopargrafo"/>
    <w:rsid w:val="008C5CDB"/>
  </w:style>
  <w:style w:type="paragraph" w:styleId="Textodebalo">
    <w:name w:val="Balloon Text"/>
    <w:basedOn w:val="Normal"/>
    <w:link w:val="TextodebaloCarter"/>
    <w:uiPriority w:val="99"/>
    <w:semiHidden/>
    <w:unhideWhenUsed/>
    <w:rsid w:val="008C5CDB"/>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8C5CD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2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Cerqueira</dc:creator>
  <cp:keywords/>
  <dc:description/>
  <cp:lastModifiedBy>Joao Cerqueira</cp:lastModifiedBy>
  <cp:revision>5</cp:revision>
  <dcterms:created xsi:type="dcterms:W3CDTF">2021-02-03T01:36:00Z</dcterms:created>
  <dcterms:modified xsi:type="dcterms:W3CDTF">2021-02-16T16:22:00Z</dcterms:modified>
</cp:coreProperties>
</file>