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0A893" w14:textId="22CC7B66" w:rsidR="005A34B3" w:rsidRPr="005A34B3" w:rsidRDefault="005A34B3" w:rsidP="005A34B3">
      <w:pPr>
        <w:spacing w:before="240"/>
        <w:jc w:val="center"/>
        <w:rPr>
          <w:rFonts w:ascii="Times New Roman" w:eastAsia="Times New Roman" w:hAnsi="Times New Roman" w:cs="Times New Roman"/>
          <w:b/>
          <w:sz w:val="24"/>
        </w:rPr>
      </w:pPr>
      <w:bookmarkStart w:id="0" w:name="_Hlk56364757"/>
      <w:bookmarkEnd w:id="0"/>
      <w:r w:rsidRPr="005A34B3">
        <w:rPr>
          <w:rFonts w:ascii="Times New Roman" w:eastAsia="Times New Roman" w:hAnsi="Times New Roman" w:cs="Times New Roman"/>
          <w:b/>
          <w:sz w:val="24"/>
        </w:rPr>
        <w:t xml:space="preserve">Atmospheric and oceanographic forcing impact particle flux composition and carbon sequestration in the Eastern Mediterranean Sea: a three-year time-series study in the deep </w:t>
      </w:r>
      <w:proofErr w:type="spellStart"/>
      <w:r w:rsidRPr="005A34B3">
        <w:rPr>
          <w:rFonts w:ascii="Times New Roman" w:eastAsia="Times New Roman" w:hAnsi="Times New Roman" w:cs="Times New Roman"/>
          <w:b/>
          <w:sz w:val="24"/>
        </w:rPr>
        <w:t>Ierapetra</w:t>
      </w:r>
      <w:proofErr w:type="spellEnd"/>
      <w:r w:rsidRPr="005A34B3">
        <w:rPr>
          <w:rFonts w:ascii="Times New Roman" w:eastAsia="Times New Roman" w:hAnsi="Times New Roman" w:cs="Times New Roman"/>
          <w:b/>
          <w:sz w:val="24"/>
        </w:rPr>
        <w:t xml:space="preserve"> Basin</w:t>
      </w:r>
      <w:r>
        <w:rPr>
          <w:rFonts w:ascii="Times New Roman" w:eastAsia="Times New Roman" w:hAnsi="Times New Roman" w:cs="Times New Roman"/>
          <w:b/>
          <w:sz w:val="24"/>
        </w:rPr>
        <w:t xml:space="preserve"> (Pedrosa-Pamies et al., 2021)</w:t>
      </w:r>
    </w:p>
    <w:p w14:paraId="30D24034" w14:textId="46B3A8B9" w:rsidR="00DE2241" w:rsidRPr="00C926A2" w:rsidRDefault="00DE2241" w:rsidP="003052CC">
      <w:pPr>
        <w:jc w:val="center"/>
        <w:rPr>
          <w:rFonts w:ascii="Times New Roman" w:hAnsi="Times New Roman" w:cs="Times New Roman"/>
          <w:b/>
          <w:bCs/>
          <w:i/>
          <w:iCs/>
          <w:sz w:val="32"/>
        </w:rPr>
      </w:pPr>
      <w:r w:rsidRPr="00C926A2">
        <w:rPr>
          <w:rFonts w:ascii="Times New Roman" w:hAnsi="Times New Roman" w:cs="Times New Roman"/>
          <w:b/>
          <w:bCs/>
          <w:i/>
          <w:iCs/>
          <w:sz w:val="32"/>
        </w:rPr>
        <w:t xml:space="preserve">Supplementary </w:t>
      </w:r>
      <w:r w:rsidR="005A34B3">
        <w:rPr>
          <w:rFonts w:ascii="Times New Roman" w:hAnsi="Times New Roman" w:cs="Times New Roman"/>
          <w:b/>
          <w:bCs/>
          <w:i/>
          <w:iCs/>
          <w:sz w:val="32"/>
        </w:rPr>
        <w:t>Material</w:t>
      </w:r>
    </w:p>
    <w:p w14:paraId="326EB530" w14:textId="77777777" w:rsidR="00AB09BC" w:rsidRDefault="00AB09BC" w:rsidP="00B31699">
      <w:pPr>
        <w:jc w:val="both"/>
        <w:rPr>
          <w:b/>
        </w:rPr>
      </w:pPr>
    </w:p>
    <w:p w14:paraId="700E2843" w14:textId="0B1E59BC" w:rsidR="00AB09BC" w:rsidRPr="00E968A4" w:rsidRDefault="00AB09BC" w:rsidP="00AB09BC">
      <w:pPr>
        <w:pStyle w:val="Subtitle"/>
        <w:spacing w:after="0"/>
        <w:rPr>
          <w:rFonts w:ascii="Times New Roman" w:hAnsi="Times New Roman"/>
          <w:b w:val="0"/>
          <w:color w:val="auto"/>
        </w:rPr>
      </w:pPr>
      <w:r w:rsidRPr="00E968A4">
        <w:rPr>
          <w:rFonts w:ascii="Times New Roman" w:hAnsi="Times New Roman"/>
          <w:color w:val="auto"/>
        </w:rPr>
        <w:t xml:space="preserve">Table </w:t>
      </w:r>
      <w:r w:rsidR="00064610">
        <w:rPr>
          <w:rFonts w:ascii="Times New Roman" w:hAnsi="Times New Roman"/>
          <w:color w:val="auto"/>
        </w:rPr>
        <w:t>S</w:t>
      </w:r>
      <w:r w:rsidRPr="00E968A4">
        <w:rPr>
          <w:rFonts w:ascii="Times New Roman" w:hAnsi="Times New Roman"/>
          <w:color w:val="auto"/>
        </w:rPr>
        <w:t xml:space="preserve">1. </w:t>
      </w:r>
      <w:r w:rsidRPr="00E968A4">
        <w:rPr>
          <w:rFonts w:ascii="Times New Roman" w:hAnsi="Times New Roman"/>
          <w:b w:val="0"/>
          <w:color w:val="auto"/>
        </w:rPr>
        <w:t xml:space="preserve">Location, </w:t>
      </w:r>
      <w:r w:rsidR="00216062" w:rsidRPr="00E968A4">
        <w:rPr>
          <w:rFonts w:ascii="Times New Roman" w:hAnsi="Times New Roman"/>
          <w:b w:val="0"/>
          <w:color w:val="auto"/>
        </w:rPr>
        <w:t>depth,</w:t>
      </w:r>
      <w:r w:rsidRPr="00E968A4">
        <w:rPr>
          <w:rFonts w:ascii="Times New Roman" w:hAnsi="Times New Roman"/>
          <w:b w:val="0"/>
          <w:color w:val="auto"/>
        </w:rPr>
        <w:t xml:space="preserve"> and collection date of sediment samples.</w:t>
      </w:r>
    </w:p>
    <w:tbl>
      <w:tblPr>
        <w:tblW w:w="7284" w:type="dxa"/>
        <w:jc w:val="center"/>
        <w:tblCellMar>
          <w:left w:w="70" w:type="dxa"/>
          <w:right w:w="70" w:type="dxa"/>
        </w:tblCellMar>
        <w:tblLook w:val="04A0" w:firstRow="1" w:lastRow="0" w:firstColumn="1" w:lastColumn="0" w:noHBand="0" w:noVBand="1"/>
      </w:tblPr>
      <w:tblGrid>
        <w:gridCol w:w="1200"/>
        <w:gridCol w:w="1000"/>
        <w:gridCol w:w="1019"/>
        <w:gridCol w:w="1103"/>
        <w:gridCol w:w="992"/>
        <w:gridCol w:w="2075"/>
      </w:tblGrid>
      <w:tr w:rsidR="00AB09BC" w:rsidRPr="00C926A2" w14:paraId="00793DB1" w14:textId="77777777" w:rsidTr="004018C8">
        <w:trPr>
          <w:trHeight w:val="567"/>
          <w:jc w:val="center"/>
        </w:trPr>
        <w:tc>
          <w:tcPr>
            <w:tcW w:w="1200" w:type="dxa"/>
            <w:tcBorders>
              <w:top w:val="single" w:sz="8" w:space="0" w:color="auto"/>
              <w:left w:val="nil"/>
              <w:bottom w:val="single" w:sz="8" w:space="0" w:color="auto"/>
              <w:right w:val="nil"/>
            </w:tcBorders>
            <w:vAlign w:val="center"/>
            <w:hideMark/>
          </w:tcPr>
          <w:p w14:paraId="6A2B7F35" w14:textId="77777777" w:rsidR="00AB09BC" w:rsidRPr="00C926A2" w:rsidRDefault="00AB09BC" w:rsidP="004018C8">
            <w:pPr>
              <w:spacing w:line="240" w:lineRule="auto"/>
              <w:jc w:val="center"/>
              <w:rPr>
                <w:rFonts w:ascii="Times New Roman" w:hAnsi="Times New Roman"/>
                <w:b/>
                <w:bCs/>
                <w:sz w:val="20"/>
                <w:szCs w:val="20"/>
                <w:lang w:eastAsia="ca-ES"/>
              </w:rPr>
            </w:pPr>
            <w:r w:rsidRPr="00C926A2">
              <w:rPr>
                <w:rFonts w:ascii="Times New Roman" w:hAnsi="Times New Roman"/>
                <w:b/>
                <w:bCs/>
                <w:sz w:val="20"/>
                <w:szCs w:val="20"/>
                <w:lang w:eastAsia="ca-ES"/>
              </w:rPr>
              <w:t>Sample</w:t>
            </w:r>
          </w:p>
          <w:p w14:paraId="21BC119C" w14:textId="77777777" w:rsidR="00AB09BC" w:rsidRPr="00C926A2" w:rsidRDefault="00AB09BC" w:rsidP="004018C8">
            <w:pPr>
              <w:spacing w:line="240" w:lineRule="auto"/>
              <w:jc w:val="center"/>
              <w:rPr>
                <w:rFonts w:ascii="Times New Roman" w:hAnsi="Times New Roman"/>
                <w:b/>
                <w:bCs/>
                <w:sz w:val="20"/>
                <w:szCs w:val="20"/>
                <w:lang w:val="ca-ES" w:eastAsia="ca-ES"/>
              </w:rPr>
            </w:pPr>
            <w:r w:rsidRPr="00C926A2">
              <w:rPr>
                <w:rFonts w:ascii="Times New Roman" w:hAnsi="Times New Roman"/>
                <w:b/>
                <w:bCs/>
                <w:sz w:val="20"/>
                <w:szCs w:val="20"/>
                <w:lang w:eastAsia="ca-ES"/>
              </w:rPr>
              <w:t xml:space="preserve"> Code</w:t>
            </w:r>
          </w:p>
        </w:tc>
        <w:tc>
          <w:tcPr>
            <w:tcW w:w="1000" w:type="dxa"/>
            <w:tcBorders>
              <w:top w:val="single" w:sz="8" w:space="0" w:color="auto"/>
              <w:left w:val="nil"/>
              <w:bottom w:val="single" w:sz="8" w:space="0" w:color="auto"/>
              <w:right w:val="nil"/>
            </w:tcBorders>
            <w:vAlign w:val="center"/>
            <w:hideMark/>
          </w:tcPr>
          <w:p w14:paraId="46FC6317" w14:textId="77777777" w:rsidR="00AB09BC" w:rsidRPr="00C926A2" w:rsidRDefault="00AB09BC" w:rsidP="004018C8">
            <w:pPr>
              <w:spacing w:line="240" w:lineRule="auto"/>
              <w:jc w:val="center"/>
              <w:rPr>
                <w:rFonts w:ascii="Times New Roman" w:hAnsi="Times New Roman"/>
                <w:b/>
                <w:bCs/>
                <w:sz w:val="20"/>
                <w:szCs w:val="20"/>
                <w:lang w:eastAsia="ca-ES"/>
              </w:rPr>
            </w:pPr>
            <w:r w:rsidRPr="00C926A2">
              <w:rPr>
                <w:rFonts w:ascii="Times New Roman" w:hAnsi="Times New Roman"/>
                <w:b/>
                <w:bCs/>
                <w:sz w:val="20"/>
                <w:szCs w:val="20"/>
                <w:lang w:eastAsia="ca-ES"/>
              </w:rPr>
              <w:t xml:space="preserve">Latitude </w:t>
            </w:r>
          </w:p>
          <w:p w14:paraId="5B7245E4" w14:textId="77777777" w:rsidR="00AB09BC" w:rsidRPr="00C926A2" w:rsidRDefault="00AB09BC" w:rsidP="004018C8">
            <w:pPr>
              <w:spacing w:line="240" w:lineRule="auto"/>
              <w:jc w:val="center"/>
              <w:rPr>
                <w:rFonts w:ascii="Times New Roman" w:hAnsi="Times New Roman"/>
                <w:b/>
                <w:bCs/>
                <w:sz w:val="20"/>
                <w:szCs w:val="20"/>
                <w:lang w:val="ca-ES" w:eastAsia="ca-ES"/>
              </w:rPr>
            </w:pPr>
            <w:r w:rsidRPr="00C926A2">
              <w:rPr>
                <w:rFonts w:ascii="Times New Roman" w:hAnsi="Times New Roman"/>
                <w:b/>
                <w:bCs/>
                <w:sz w:val="20"/>
                <w:szCs w:val="20"/>
                <w:lang w:eastAsia="ca-ES"/>
              </w:rPr>
              <w:t>(N)</w:t>
            </w:r>
          </w:p>
        </w:tc>
        <w:tc>
          <w:tcPr>
            <w:tcW w:w="914" w:type="dxa"/>
            <w:tcBorders>
              <w:top w:val="single" w:sz="8" w:space="0" w:color="auto"/>
              <w:left w:val="nil"/>
              <w:bottom w:val="single" w:sz="8" w:space="0" w:color="auto"/>
              <w:right w:val="nil"/>
            </w:tcBorders>
            <w:vAlign w:val="center"/>
            <w:hideMark/>
          </w:tcPr>
          <w:p w14:paraId="49F0222E" w14:textId="77777777" w:rsidR="00AB09BC" w:rsidRPr="00C926A2" w:rsidRDefault="00AB09BC" w:rsidP="004018C8">
            <w:pPr>
              <w:spacing w:line="240" w:lineRule="auto"/>
              <w:jc w:val="center"/>
              <w:rPr>
                <w:rFonts w:ascii="Times New Roman" w:hAnsi="Times New Roman"/>
                <w:b/>
                <w:bCs/>
                <w:sz w:val="20"/>
                <w:szCs w:val="20"/>
                <w:lang w:eastAsia="ca-ES"/>
              </w:rPr>
            </w:pPr>
            <w:r w:rsidRPr="00C926A2">
              <w:rPr>
                <w:rFonts w:ascii="Times New Roman" w:hAnsi="Times New Roman"/>
                <w:b/>
                <w:bCs/>
                <w:sz w:val="20"/>
                <w:szCs w:val="20"/>
                <w:lang w:eastAsia="ca-ES"/>
              </w:rPr>
              <w:t xml:space="preserve">Longitude </w:t>
            </w:r>
          </w:p>
          <w:p w14:paraId="1C5C1D33" w14:textId="77777777" w:rsidR="00AB09BC" w:rsidRPr="00C926A2" w:rsidRDefault="00AB09BC" w:rsidP="004018C8">
            <w:pPr>
              <w:spacing w:line="240" w:lineRule="auto"/>
              <w:jc w:val="center"/>
              <w:rPr>
                <w:rFonts w:ascii="Times New Roman" w:hAnsi="Times New Roman"/>
                <w:b/>
                <w:bCs/>
                <w:sz w:val="20"/>
                <w:szCs w:val="20"/>
                <w:lang w:val="ca-ES" w:eastAsia="ca-ES"/>
              </w:rPr>
            </w:pPr>
            <w:r w:rsidRPr="00C926A2">
              <w:rPr>
                <w:rFonts w:ascii="Times New Roman" w:hAnsi="Times New Roman"/>
                <w:b/>
                <w:bCs/>
                <w:sz w:val="20"/>
                <w:szCs w:val="20"/>
                <w:lang w:eastAsia="ca-ES"/>
              </w:rPr>
              <w:t>(E)</w:t>
            </w:r>
          </w:p>
        </w:tc>
        <w:tc>
          <w:tcPr>
            <w:tcW w:w="1103" w:type="dxa"/>
            <w:tcBorders>
              <w:top w:val="single" w:sz="8" w:space="0" w:color="auto"/>
              <w:left w:val="nil"/>
              <w:bottom w:val="single" w:sz="8" w:space="0" w:color="auto"/>
              <w:right w:val="nil"/>
            </w:tcBorders>
            <w:vAlign w:val="center"/>
            <w:hideMark/>
          </w:tcPr>
          <w:p w14:paraId="14D8E2E1" w14:textId="77777777" w:rsidR="00AB09BC" w:rsidRPr="00C926A2" w:rsidRDefault="00AB09BC" w:rsidP="004018C8">
            <w:pPr>
              <w:spacing w:line="240" w:lineRule="auto"/>
              <w:jc w:val="center"/>
              <w:rPr>
                <w:rFonts w:ascii="Times New Roman" w:hAnsi="Times New Roman"/>
                <w:b/>
                <w:bCs/>
                <w:sz w:val="20"/>
                <w:szCs w:val="20"/>
                <w:lang w:val="ca-ES" w:eastAsia="ca-ES"/>
              </w:rPr>
            </w:pPr>
            <w:r w:rsidRPr="00C926A2">
              <w:rPr>
                <w:rFonts w:ascii="Times New Roman" w:hAnsi="Times New Roman"/>
                <w:b/>
                <w:bCs/>
                <w:sz w:val="20"/>
                <w:szCs w:val="20"/>
                <w:lang w:eastAsia="ca-ES"/>
              </w:rPr>
              <w:t>Water depth (m)</w:t>
            </w:r>
          </w:p>
        </w:tc>
        <w:tc>
          <w:tcPr>
            <w:tcW w:w="992" w:type="dxa"/>
            <w:tcBorders>
              <w:top w:val="single" w:sz="8" w:space="0" w:color="auto"/>
              <w:left w:val="nil"/>
              <w:bottom w:val="single" w:sz="8" w:space="0" w:color="auto"/>
              <w:right w:val="nil"/>
            </w:tcBorders>
            <w:vAlign w:val="center"/>
            <w:hideMark/>
          </w:tcPr>
          <w:p w14:paraId="5F8491CD" w14:textId="77777777" w:rsidR="00AB09BC" w:rsidRPr="00C926A2" w:rsidRDefault="00AB09BC" w:rsidP="004018C8">
            <w:pPr>
              <w:spacing w:line="240" w:lineRule="auto"/>
              <w:jc w:val="center"/>
              <w:rPr>
                <w:rFonts w:ascii="Times New Roman" w:hAnsi="Times New Roman"/>
                <w:b/>
                <w:bCs/>
                <w:sz w:val="20"/>
                <w:szCs w:val="20"/>
                <w:lang w:val="ca-ES" w:eastAsia="ca-ES"/>
              </w:rPr>
            </w:pPr>
            <w:r w:rsidRPr="00C926A2">
              <w:rPr>
                <w:rFonts w:ascii="Times New Roman" w:hAnsi="Times New Roman"/>
                <w:b/>
                <w:bCs/>
                <w:sz w:val="20"/>
                <w:szCs w:val="20"/>
                <w:lang w:eastAsia="ca-ES"/>
              </w:rPr>
              <w:t>Date of collection</w:t>
            </w:r>
          </w:p>
        </w:tc>
        <w:tc>
          <w:tcPr>
            <w:tcW w:w="2075" w:type="dxa"/>
            <w:tcBorders>
              <w:top w:val="single" w:sz="8" w:space="0" w:color="auto"/>
              <w:left w:val="nil"/>
              <w:bottom w:val="single" w:sz="8" w:space="0" w:color="auto"/>
              <w:right w:val="nil"/>
            </w:tcBorders>
            <w:vAlign w:val="center"/>
            <w:hideMark/>
          </w:tcPr>
          <w:p w14:paraId="7BDA4AEC" w14:textId="77777777" w:rsidR="00AB09BC" w:rsidRPr="00C926A2" w:rsidRDefault="00AB09BC" w:rsidP="004018C8">
            <w:pPr>
              <w:spacing w:line="240" w:lineRule="auto"/>
              <w:jc w:val="center"/>
              <w:rPr>
                <w:rFonts w:ascii="Times New Roman" w:hAnsi="Times New Roman"/>
                <w:b/>
                <w:bCs/>
                <w:sz w:val="20"/>
                <w:szCs w:val="20"/>
                <w:lang w:val="ca-ES" w:eastAsia="ca-ES"/>
              </w:rPr>
            </w:pPr>
            <w:r w:rsidRPr="00C926A2">
              <w:rPr>
                <w:rFonts w:ascii="Times New Roman" w:hAnsi="Times New Roman"/>
                <w:b/>
                <w:bCs/>
                <w:sz w:val="20"/>
                <w:szCs w:val="20"/>
                <w:lang w:eastAsia="ca-ES"/>
              </w:rPr>
              <w:t>Physiographic regions</w:t>
            </w:r>
          </w:p>
        </w:tc>
      </w:tr>
      <w:tr w:rsidR="00AB09BC" w:rsidRPr="00C926A2" w14:paraId="07E0F3FC" w14:textId="77777777" w:rsidTr="004018C8">
        <w:trPr>
          <w:trHeight w:val="227"/>
          <w:jc w:val="center"/>
        </w:trPr>
        <w:tc>
          <w:tcPr>
            <w:tcW w:w="2200" w:type="dxa"/>
            <w:gridSpan w:val="2"/>
            <w:noWrap/>
            <w:vAlign w:val="center"/>
            <w:hideMark/>
          </w:tcPr>
          <w:p w14:paraId="46406FD0" w14:textId="77777777" w:rsidR="00AB09BC" w:rsidRPr="00C926A2" w:rsidRDefault="00AB09BC" w:rsidP="004018C8">
            <w:pPr>
              <w:spacing w:line="240" w:lineRule="auto"/>
              <w:rPr>
                <w:rFonts w:ascii="Times New Roman" w:hAnsi="Times New Roman"/>
                <w:i/>
                <w:iCs/>
                <w:sz w:val="20"/>
                <w:szCs w:val="20"/>
                <w:lang w:val="ca-ES" w:eastAsia="ca-ES"/>
              </w:rPr>
            </w:pPr>
            <w:r w:rsidRPr="00C926A2">
              <w:rPr>
                <w:rFonts w:ascii="Times New Roman" w:hAnsi="Times New Roman"/>
                <w:i/>
                <w:iCs/>
                <w:sz w:val="20"/>
                <w:szCs w:val="20"/>
                <w:lang w:val="ca-ES" w:eastAsia="ca-ES"/>
              </w:rPr>
              <w:t>Ierapetra Basin</w:t>
            </w:r>
          </w:p>
        </w:tc>
        <w:tc>
          <w:tcPr>
            <w:tcW w:w="914" w:type="dxa"/>
            <w:noWrap/>
            <w:vAlign w:val="center"/>
            <w:hideMark/>
          </w:tcPr>
          <w:p w14:paraId="310E6777" w14:textId="77777777" w:rsidR="00AB09BC" w:rsidRPr="00C926A2" w:rsidRDefault="00AB09BC" w:rsidP="004018C8">
            <w:pPr>
              <w:rPr>
                <w:rFonts w:ascii="Times New Roman" w:hAnsi="Times New Roman"/>
                <w:i/>
                <w:iCs/>
                <w:sz w:val="20"/>
                <w:szCs w:val="20"/>
                <w:lang w:val="ca-ES" w:eastAsia="ca-ES"/>
              </w:rPr>
            </w:pPr>
          </w:p>
        </w:tc>
        <w:tc>
          <w:tcPr>
            <w:tcW w:w="1103" w:type="dxa"/>
            <w:noWrap/>
            <w:vAlign w:val="center"/>
            <w:hideMark/>
          </w:tcPr>
          <w:p w14:paraId="10A40A90" w14:textId="77777777" w:rsidR="00AB09BC" w:rsidRPr="00C926A2" w:rsidRDefault="00AB09BC" w:rsidP="004018C8">
            <w:pPr>
              <w:spacing w:after="0"/>
              <w:rPr>
                <w:rFonts w:ascii="Times New Roman" w:hAnsi="Times New Roman"/>
                <w:sz w:val="20"/>
                <w:szCs w:val="20"/>
              </w:rPr>
            </w:pPr>
          </w:p>
        </w:tc>
        <w:tc>
          <w:tcPr>
            <w:tcW w:w="992" w:type="dxa"/>
            <w:noWrap/>
            <w:vAlign w:val="center"/>
            <w:hideMark/>
          </w:tcPr>
          <w:p w14:paraId="0035F0FC" w14:textId="77777777" w:rsidR="00AB09BC" w:rsidRPr="00C926A2" w:rsidRDefault="00AB09BC" w:rsidP="004018C8">
            <w:pPr>
              <w:spacing w:after="0"/>
              <w:rPr>
                <w:rFonts w:ascii="Times New Roman" w:hAnsi="Times New Roman"/>
                <w:sz w:val="20"/>
                <w:szCs w:val="20"/>
              </w:rPr>
            </w:pPr>
          </w:p>
        </w:tc>
        <w:tc>
          <w:tcPr>
            <w:tcW w:w="2075" w:type="dxa"/>
            <w:noWrap/>
            <w:vAlign w:val="center"/>
            <w:hideMark/>
          </w:tcPr>
          <w:p w14:paraId="306AAFA4" w14:textId="77777777" w:rsidR="00AB09BC" w:rsidRPr="00C926A2" w:rsidRDefault="00AB09BC" w:rsidP="004018C8">
            <w:pPr>
              <w:spacing w:after="0"/>
              <w:rPr>
                <w:rFonts w:ascii="Times New Roman" w:hAnsi="Times New Roman"/>
                <w:sz w:val="20"/>
                <w:szCs w:val="20"/>
              </w:rPr>
            </w:pPr>
          </w:p>
        </w:tc>
      </w:tr>
      <w:tr w:rsidR="00AB09BC" w:rsidRPr="00C926A2" w14:paraId="6A6C379A" w14:textId="77777777" w:rsidTr="004018C8">
        <w:trPr>
          <w:trHeight w:val="227"/>
          <w:jc w:val="center"/>
        </w:trPr>
        <w:tc>
          <w:tcPr>
            <w:tcW w:w="1200" w:type="dxa"/>
            <w:noWrap/>
            <w:vAlign w:val="center"/>
            <w:hideMark/>
          </w:tcPr>
          <w:p w14:paraId="5BFCBE65" w14:textId="77777777" w:rsidR="00AB09BC" w:rsidRPr="00C926A2" w:rsidRDefault="00AB09BC" w:rsidP="004018C8">
            <w:pPr>
              <w:spacing w:line="240" w:lineRule="auto"/>
              <w:rPr>
                <w:rFonts w:ascii="Times New Roman" w:hAnsi="Times New Roman"/>
                <w:sz w:val="20"/>
                <w:szCs w:val="20"/>
                <w:lang w:val="ca-ES" w:eastAsia="ca-ES"/>
              </w:rPr>
            </w:pPr>
            <w:r w:rsidRPr="00C926A2">
              <w:rPr>
                <w:rFonts w:ascii="Times New Roman" w:hAnsi="Times New Roman"/>
                <w:sz w:val="20"/>
                <w:szCs w:val="20"/>
                <w:lang w:eastAsia="ca-ES"/>
              </w:rPr>
              <w:t>Red13</w:t>
            </w:r>
          </w:p>
        </w:tc>
        <w:tc>
          <w:tcPr>
            <w:tcW w:w="1000" w:type="dxa"/>
            <w:noWrap/>
            <w:vAlign w:val="center"/>
            <w:hideMark/>
          </w:tcPr>
          <w:p w14:paraId="0A211D35"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34.95</w:t>
            </w:r>
          </w:p>
        </w:tc>
        <w:tc>
          <w:tcPr>
            <w:tcW w:w="914" w:type="dxa"/>
            <w:noWrap/>
            <w:vAlign w:val="center"/>
            <w:hideMark/>
          </w:tcPr>
          <w:p w14:paraId="336A3F0A"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25.93</w:t>
            </w:r>
          </w:p>
        </w:tc>
        <w:tc>
          <w:tcPr>
            <w:tcW w:w="1103" w:type="dxa"/>
            <w:noWrap/>
            <w:vAlign w:val="center"/>
            <w:hideMark/>
          </w:tcPr>
          <w:p w14:paraId="0E0132BC"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1101</w:t>
            </w:r>
          </w:p>
        </w:tc>
        <w:tc>
          <w:tcPr>
            <w:tcW w:w="992" w:type="dxa"/>
            <w:noWrap/>
            <w:vAlign w:val="center"/>
            <w:hideMark/>
          </w:tcPr>
          <w:p w14:paraId="5F041071"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Juny-12</w:t>
            </w:r>
          </w:p>
        </w:tc>
        <w:tc>
          <w:tcPr>
            <w:tcW w:w="2075" w:type="dxa"/>
            <w:noWrap/>
            <w:vAlign w:val="center"/>
            <w:hideMark/>
          </w:tcPr>
          <w:p w14:paraId="39F79718"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Cretan-Rhodes Ridge</w:t>
            </w:r>
          </w:p>
        </w:tc>
      </w:tr>
      <w:tr w:rsidR="00AB09BC" w:rsidRPr="00C926A2" w14:paraId="4650C0AB" w14:textId="77777777" w:rsidTr="004018C8">
        <w:trPr>
          <w:trHeight w:val="227"/>
          <w:jc w:val="center"/>
        </w:trPr>
        <w:tc>
          <w:tcPr>
            <w:tcW w:w="1200" w:type="dxa"/>
            <w:noWrap/>
            <w:vAlign w:val="center"/>
            <w:hideMark/>
          </w:tcPr>
          <w:p w14:paraId="549DFE83" w14:textId="77777777" w:rsidR="00AB09BC" w:rsidRPr="00C926A2" w:rsidRDefault="00AB09BC" w:rsidP="004018C8">
            <w:pPr>
              <w:spacing w:line="240" w:lineRule="auto"/>
              <w:rPr>
                <w:rFonts w:ascii="Times New Roman" w:hAnsi="Times New Roman"/>
                <w:sz w:val="20"/>
                <w:szCs w:val="20"/>
                <w:lang w:val="ca-ES" w:eastAsia="ca-ES"/>
              </w:rPr>
            </w:pPr>
            <w:r w:rsidRPr="00C926A2">
              <w:rPr>
                <w:rFonts w:ascii="Times New Roman" w:hAnsi="Times New Roman"/>
                <w:sz w:val="20"/>
                <w:szCs w:val="20"/>
                <w:lang w:eastAsia="ca-ES"/>
              </w:rPr>
              <w:t>BF19</w:t>
            </w:r>
          </w:p>
        </w:tc>
        <w:tc>
          <w:tcPr>
            <w:tcW w:w="1000" w:type="dxa"/>
            <w:noWrap/>
            <w:vAlign w:val="center"/>
            <w:hideMark/>
          </w:tcPr>
          <w:p w14:paraId="4C39D330"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34.51</w:t>
            </w:r>
          </w:p>
        </w:tc>
        <w:tc>
          <w:tcPr>
            <w:tcW w:w="914" w:type="dxa"/>
            <w:noWrap/>
            <w:vAlign w:val="center"/>
            <w:hideMark/>
          </w:tcPr>
          <w:p w14:paraId="6167ABFB"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25.76</w:t>
            </w:r>
          </w:p>
        </w:tc>
        <w:tc>
          <w:tcPr>
            <w:tcW w:w="1103" w:type="dxa"/>
            <w:noWrap/>
            <w:vAlign w:val="center"/>
            <w:hideMark/>
          </w:tcPr>
          <w:p w14:paraId="613DAA54"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1200</w:t>
            </w:r>
          </w:p>
        </w:tc>
        <w:tc>
          <w:tcPr>
            <w:tcW w:w="992" w:type="dxa"/>
            <w:noWrap/>
            <w:vAlign w:val="center"/>
            <w:hideMark/>
          </w:tcPr>
          <w:p w14:paraId="15BC32CF"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Juny-09</w:t>
            </w:r>
          </w:p>
        </w:tc>
        <w:tc>
          <w:tcPr>
            <w:tcW w:w="2075" w:type="dxa"/>
            <w:noWrap/>
            <w:vAlign w:val="center"/>
            <w:hideMark/>
          </w:tcPr>
          <w:p w14:paraId="6FF5DDF4"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Hellenic Trench</w:t>
            </w:r>
          </w:p>
        </w:tc>
      </w:tr>
      <w:tr w:rsidR="00AB09BC" w:rsidRPr="00C926A2" w14:paraId="0C4D7E1F" w14:textId="77777777" w:rsidTr="004018C8">
        <w:trPr>
          <w:trHeight w:val="227"/>
          <w:jc w:val="center"/>
        </w:trPr>
        <w:tc>
          <w:tcPr>
            <w:tcW w:w="1200" w:type="dxa"/>
            <w:noWrap/>
            <w:vAlign w:val="center"/>
            <w:hideMark/>
          </w:tcPr>
          <w:p w14:paraId="22FC30AC" w14:textId="77777777" w:rsidR="00AB09BC" w:rsidRPr="00C926A2" w:rsidRDefault="00AB09BC" w:rsidP="004018C8">
            <w:pPr>
              <w:spacing w:line="240" w:lineRule="auto"/>
              <w:rPr>
                <w:rFonts w:ascii="Times New Roman" w:hAnsi="Times New Roman"/>
                <w:sz w:val="20"/>
                <w:szCs w:val="20"/>
                <w:lang w:val="ca-ES" w:eastAsia="ca-ES"/>
              </w:rPr>
            </w:pPr>
            <w:r w:rsidRPr="00C926A2">
              <w:rPr>
                <w:rFonts w:ascii="Times New Roman" w:hAnsi="Times New Roman"/>
                <w:sz w:val="20"/>
                <w:szCs w:val="20"/>
                <w:lang w:eastAsia="ca-ES"/>
              </w:rPr>
              <w:t>BF22</w:t>
            </w:r>
          </w:p>
        </w:tc>
        <w:tc>
          <w:tcPr>
            <w:tcW w:w="1000" w:type="dxa"/>
            <w:noWrap/>
            <w:vAlign w:val="center"/>
            <w:hideMark/>
          </w:tcPr>
          <w:p w14:paraId="3FE3F413"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34.48</w:t>
            </w:r>
          </w:p>
        </w:tc>
        <w:tc>
          <w:tcPr>
            <w:tcW w:w="914" w:type="dxa"/>
            <w:noWrap/>
            <w:vAlign w:val="center"/>
            <w:hideMark/>
          </w:tcPr>
          <w:p w14:paraId="27176295"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25.87</w:t>
            </w:r>
          </w:p>
        </w:tc>
        <w:tc>
          <w:tcPr>
            <w:tcW w:w="1103" w:type="dxa"/>
            <w:noWrap/>
            <w:vAlign w:val="center"/>
            <w:hideMark/>
          </w:tcPr>
          <w:p w14:paraId="472DB443"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2015</w:t>
            </w:r>
          </w:p>
        </w:tc>
        <w:tc>
          <w:tcPr>
            <w:tcW w:w="992" w:type="dxa"/>
            <w:noWrap/>
            <w:vAlign w:val="center"/>
            <w:hideMark/>
          </w:tcPr>
          <w:p w14:paraId="3F6948C7"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Juny-09</w:t>
            </w:r>
          </w:p>
        </w:tc>
        <w:tc>
          <w:tcPr>
            <w:tcW w:w="2075" w:type="dxa"/>
            <w:noWrap/>
            <w:vAlign w:val="center"/>
            <w:hideMark/>
          </w:tcPr>
          <w:p w14:paraId="4519DD59"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Hellenic Trench</w:t>
            </w:r>
          </w:p>
        </w:tc>
      </w:tr>
      <w:tr w:rsidR="00AB09BC" w:rsidRPr="00C926A2" w14:paraId="40BA46F1" w14:textId="77777777" w:rsidTr="004018C8">
        <w:trPr>
          <w:trHeight w:val="227"/>
          <w:jc w:val="center"/>
        </w:trPr>
        <w:tc>
          <w:tcPr>
            <w:tcW w:w="1200" w:type="dxa"/>
            <w:noWrap/>
            <w:vAlign w:val="center"/>
            <w:hideMark/>
          </w:tcPr>
          <w:p w14:paraId="13EC1620" w14:textId="77777777" w:rsidR="00AB09BC" w:rsidRPr="00C926A2" w:rsidRDefault="00AB09BC" w:rsidP="004018C8">
            <w:pPr>
              <w:spacing w:line="240" w:lineRule="auto"/>
              <w:rPr>
                <w:rFonts w:ascii="Times New Roman" w:hAnsi="Times New Roman"/>
                <w:sz w:val="20"/>
                <w:szCs w:val="20"/>
                <w:lang w:val="ca-ES" w:eastAsia="ca-ES"/>
              </w:rPr>
            </w:pPr>
            <w:r w:rsidRPr="00C926A2">
              <w:rPr>
                <w:rFonts w:ascii="Times New Roman" w:hAnsi="Times New Roman"/>
                <w:sz w:val="20"/>
                <w:szCs w:val="20"/>
                <w:lang w:eastAsia="ca-ES"/>
              </w:rPr>
              <w:t>Red15.1</w:t>
            </w:r>
          </w:p>
        </w:tc>
        <w:tc>
          <w:tcPr>
            <w:tcW w:w="1000" w:type="dxa"/>
            <w:noWrap/>
            <w:vAlign w:val="center"/>
            <w:hideMark/>
          </w:tcPr>
          <w:p w14:paraId="63197934"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34.61</w:t>
            </w:r>
          </w:p>
        </w:tc>
        <w:tc>
          <w:tcPr>
            <w:tcW w:w="914" w:type="dxa"/>
            <w:noWrap/>
            <w:vAlign w:val="center"/>
            <w:hideMark/>
          </w:tcPr>
          <w:p w14:paraId="634BA6D7"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25.92</w:t>
            </w:r>
          </w:p>
        </w:tc>
        <w:tc>
          <w:tcPr>
            <w:tcW w:w="1103" w:type="dxa"/>
            <w:noWrap/>
            <w:vAlign w:val="center"/>
            <w:hideMark/>
          </w:tcPr>
          <w:p w14:paraId="684C75F9"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2428</w:t>
            </w:r>
          </w:p>
        </w:tc>
        <w:tc>
          <w:tcPr>
            <w:tcW w:w="992" w:type="dxa"/>
            <w:noWrap/>
            <w:vAlign w:val="center"/>
            <w:hideMark/>
          </w:tcPr>
          <w:p w14:paraId="5856B290"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Juny-12</w:t>
            </w:r>
          </w:p>
        </w:tc>
        <w:tc>
          <w:tcPr>
            <w:tcW w:w="2075" w:type="dxa"/>
            <w:noWrap/>
            <w:vAlign w:val="center"/>
            <w:hideMark/>
          </w:tcPr>
          <w:p w14:paraId="110D27BD"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Hellenic Trench</w:t>
            </w:r>
          </w:p>
        </w:tc>
      </w:tr>
      <w:tr w:rsidR="00AB09BC" w:rsidRPr="00C926A2" w14:paraId="7A3E66AE" w14:textId="77777777" w:rsidTr="004018C8">
        <w:trPr>
          <w:trHeight w:val="227"/>
          <w:jc w:val="center"/>
        </w:trPr>
        <w:tc>
          <w:tcPr>
            <w:tcW w:w="1200" w:type="dxa"/>
            <w:noWrap/>
            <w:vAlign w:val="center"/>
            <w:hideMark/>
          </w:tcPr>
          <w:p w14:paraId="454057C1" w14:textId="77777777" w:rsidR="00AB09BC" w:rsidRPr="00C926A2" w:rsidRDefault="00AB09BC" w:rsidP="004018C8">
            <w:pPr>
              <w:spacing w:line="240" w:lineRule="auto"/>
              <w:rPr>
                <w:rFonts w:ascii="Times New Roman" w:hAnsi="Times New Roman"/>
                <w:sz w:val="20"/>
                <w:szCs w:val="20"/>
                <w:lang w:val="ca-ES" w:eastAsia="ca-ES"/>
              </w:rPr>
            </w:pPr>
            <w:r w:rsidRPr="00C926A2">
              <w:rPr>
                <w:rFonts w:ascii="Times New Roman" w:hAnsi="Times New Roman"/>
                <w:sz w:val="20"/>
                <w:szCs w:val="20"/>
                <w:lang w:eastAsia="ca-ES"/>
              </w:rPr>
              <w:t>Red1.1</w:t>
            </w:r>
          </w:p>
        </w:tc>
        <w:tc>
          <w:tcPr>
            <w:tcW w:w="1000" w:type="dxa"/>
            <w:noWrap/>
            <w:vAlign w:val="center"/>
            <w:hideMark/>
          </w:tcPr>
          <w:p w14:paraId="50735689"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34.40</w:t>
            </w:r>
          </w:p>
        </w:tc>
        <w:tc>
          <w:tcPr>
            <w:tcW w:w="914" w:type="dxa"/>
            <w:noWrap/>
            <w:vAlign w:val="center"/>
            <w:hideMark/>
          </w:tcPr>
          <w:p w14:paraId="73CBB449"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26.25</w:t>
            </w:r>
          </w:p>
        </w:tc>
        <w:tc>
          <w:tcPr>
            <w:tcW w:w="1103" w:type="dxa"/>
            <w:noWrap/>
            <w:vAlign w:val="center"/>
            <w:hideMark/>
          </w:tcPr>
          <w:p w14:paraId="68D051A6"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3568</w:t>
            </w:r>
          </w:p>
        </w:tc>
        <w:tc>
          <w:tcPr>
            <w:tcW w:w="992" w:type="dxa"/>
            <w:noWrap/>
            <w:vAlign w:val="center"/>
            <w:hideMark/>
          </w:tcPr>
          <w:p w14:paraId="1AD93455"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Juny-12</w:t>
            </w:r>
          </w:p>
        </w:tc>
        <w:tc>
          <w:tcPr>
            <w:tcW w:w="2075" w:type="dxa"/>
            <w:noWrap/>
            <w:vAlign w:val="center"/>
            <w:hideMark/>
          </w:tcPr>
          <w:p w14:paraId="19B9715B"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Hellenic Trench</w:t>
            </w:r>
          </w:p>
        </w:tc>
      </w:tr>
      <w:tr w:rsidR="00AB09BC" w:rsidRPr="00C926A2" w14:paraId="161E674F" w14:textId="77777777" w:rsidTr="004018C8">
        <w:trPr>
          <w:trHeight w:val="227"/>
          <w:jc w:val="center"/>
        </w:trPr>
        <w:tc>
          <w:tcPr>
            <w:tcW w:w="1200" w:type="dxa"/>
            <w:noWrap/>
            <w:vAlign w:val="center"/>
            <w:hideMark/>
          </w:tcPr>
          <w:p w14:paraId="46F60B02" w14:textId="77777777" w:rsidR="00AB09BC" w:rsidRPr="00C926A2" w:rsidRDefault="00AB09BC" w:rsidP="004018C8">
            <w:pPr>
              <w:spacing w:line="240" w:lineRule="auto"/>
              <w:rPr>
                <w:rFonts w:ascii="Times New Roman" w:hAnsi="Times New Roman"/>
                <w:sz w:val="20"/>
                <w:szCs w:val="20"/>
                <w:lang w:val="ca-ES" w:eastAsia="ca-ES"/>
              </w:rPr>
            </w:pPr>
            <w:r w:rsidRPr="00C926A2">
              <w:rPr>
                <w:rFonts w:ascii="Times New Roman" w:hAnsi="Times New Roman"/>
                <w:sz w:val="20"/>
                <w:szCs w:val="20"/>
                <w:lang w:eastAsia="ca-ES"/>
              </w:rPr>
              <w:t>Ier01</w:t>
            </w:r>
          </w:p>
        </w:tc>
        <w:tc>
          <w:tcPr>
            <w:tcW w:w="1000" w:type="dxa"/>
            <w:noWrap/>
            <w:vAlign w:val="center"/>
            <w:hideMark/>
          </w:tcPr>
          <w:p w14:paraId="681137D9"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34.44</w:t>
            </w:r>
          </w:p>
        </w:tc>
        <w:tc>
          <w:tcPr>
            <w:tcW w:w="914" w:type="dxa"/>
            <w:noWrap/>
            <w:vAlign w:val="center"/>
            <w:hideMark/>
          </w:tcPr>
          <w:p w14:paraId="77985DCA"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26.19</w:t>
            </w:r>
          </w:p>
        </w:tc>
        <w:tc>
          <w:tcPr>
            <w:tcW w:w="1103" w:type="dxa"/>
            <w:noWrap/>
            <w:vAlign w:val="center"/>
            <w:hideMark/>
          </w:tcPr>
          <w:p w14:paraId="2B53060B"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3626</w:t>
            </w:r>
          </w:p>
        </w:tc>
        <w:tc>
          <w:tcPr>
            <w:tcW w:w="992" w:type="dxa"/>
            <w:noWrap/>
            <w:vAlign w:val="center"/>
            <w:hideMark/>
          </w:tcPr>
          <w:p w14:paraId="2B1BB0FC"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Jan-07</w:t>
            </w:r>
          </w:p>
        </w:tc>
        <w:tc>
          <w:tcPr>
            <w:tcW w:w="2075" w:type="dxa"/>
            <w:noWrap/>
            <w:vAlign w:val="center"/>
            <w:hideMark/>
          </w:tcPr>
          <w:p w14:paraId="606176FB"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Hellenic Trench</w:t>
            </w:r>
          </w:p>
        </w:tc>
      </w:tr>
      <w:tr w:rsidR="00AB09BC" w:rsidRPr="00C926A2" w14:paraId="78E13C2C" w14:textId="77777777" w:rsidTr="004018C8">
        <w:trPr>
          <w:trHeight w:val="227"/>
          <w:jc w:val="center"/>
        </w:trPr>
        <w:tc>
          <w:tcPr>
            <w:tcW w:w="1200" w:type="dxa"/>
            <w:noWrap/>
            <w:vAlign w:val="center"/>
            <w:hideMark/>
          </w:tcPr>
          <w:p w14:paraId="276DF94C" w14:textId="77777777" w:rsidR="00AB09BC" w:rsidRPr="00C926A2" w:rsidRDefault="00AB09BC" w:rsidP="004018C8">
            <w:pPr>
              <w:spacing w:line="240" w:lineRule="auto"/>
              <w:rPr>
                <w:rFonts w:ascii="Times New Roman" w:hAnsi="Times New Roman"/>
                <w:i/>
                <w:sz w:val="20"/>
                <w:szCs w:val="20"/>
                <w:lang w:val="ca-ES" w:eastAsia="ca-ES"/>
              </w:rPr>
            </w:pPr>
            <w:r w:rsidRPr="00C926A2">
              <w:rPr>
                <w:rFonts w:ascii="Times New Roman" w:hAnsi="Times New Roman"/>
                <w:i/>
                <w:sz w:val="20"/>
                <w:szCs w:val="20"/>
                <w:lang w:val="ca-ES" w:eastAsia="ca-ES"/>
              </w:rPr>
              <w:t>Open Sea</w:t>
            </w:r>
          </w:p>
        </w:tc>
        <w:tc>
          <w:tcPr>
            <w:tcW w:w="1000" w:type="dxa"/>
            <w:noWrap/>
            <w:vAlign w:val="center"/>
            <w:hideMark/>
          </w:tcPr>
          <w:p w14:paraId="4101A9E8" w14:textId="77777777" w:rsidR="00AB09BC" w:rsidRPr="00C926A2" w:rsidRDefault="00AB09BC" w:rsidP="004018C8">
            <w:pPr>
              <w:rPr>
                <w:rFonts w:ascii="Times New Roman" w:hAnsi="Times New Roman"/>
                <w:i/>
                <w:sz w:val="20"/>
                <w:szCs w:val="20"/>
                <w:lang w:val="ca-ES" w:eastAsia="ca-ES"/>
              </w:rPr>
            </w:pPr>
          </w:p>
        </w:tc>
        <w:tc>
          <w:tcPr>
            <w:tcW w:w="914" w:type="dxa"/>
            <w:noWrap/>
            <w:vAlign w:val="center"/>
            <w:hideMark/>
          </w:tcPr>
          <w:p w14:paraId="77E00630" w14:textId="77777777" w:rsidR="00AB09BC" w:rsidRPr="00C926A2" w:rsidRDefault="00AB09BC" w:rsidP="004018C8">
            <w:pPr>
              <w:spacing w:after="0"/>
              <w:rPr>
                <w:rFonts w:ascii="Times New Roman" w:hAnsi="Times New Roman"/>
                <w:sz w:val="20"/>
                <w:szCs w:val="20"/>
              </w:rPr>
            </w:pPr>
          </w:p>
        </w:tc>
        <w:tc>
          <w:tcPr>
            <w:tcW w:w="1103" w:type="dxa"/>
            <w:noWrap/>
            <w:vAlign w:val="center"/>
            <w:hideMark/>
          </w:tcPr>
          <w:p w14:paraId="685A68A1" w14:textId="77777777" w:rsidR="00AB09BC" w:rsidRPr="00C926A2" w:rsidRDefault="00AB09BC" w:rsidP="004018C8">
            <w:pPr>
              <w:spacing w:after="0"/>
              <w:rPr>
                <w:rFonts w:ascii="Times New Roman" w:hAnsi="Times New Roman"/>
                <w:sz w:val="20"/>
                <w:szCs w:val="20"/>
              </w:rPr>
            </w:pPr>
          </w:p>
        </w:tc>
        <w:tc>
          <w:tcPr>
            <w:tcW w:w="992" w:type="dxa"/>
            <w:noWrap/>
            <w:vAlign w:val="center"/>
            <w:hideMark/>
          </w:tcPr>
          <w:p w14:paraId="6F6CD8CE" w14:textId="77777777" w:rsidR="00AB09BC" w:rsidRPr="00C926A2" w:rsidRDefault="00AB09BC" w:rsidP="004018C8">
            <w:pPr>
              <w:spacing w:after="0"/>
              <w:rPr>
                <w:rFonts w:ascii="Times New Roman" w:hAnsi="Times New Roman"/>
                <w:sz w:val="20"/>
                <w:szCs w:val="20"/>
              </w:rPr>
            </w:pPr>
          </w:p>
        </w:tc>
        <w:tc>
          <w:tcPr>
            <w:tcW w:w="2075" w:type="dxa"/>
            <w:noWrap/>
            <w:vAlign w:val="center"/>
            <w:hideMark/>
          </w:tcPr>
          <w:p w14:paraId="3DC63B64" w14:textId="77777777" w:rsidR="00AB09BC" w:rsidRPr="00C926A2" w:rsidRDefault="00AB09BC" w:rsidP="004018C8">
            <w:pPr>
              <w:spacing w:after="0"/>
              <w:rPr>
                <w:rFonts w:ascii="Times New Roman" w:hAnsi="Times New Roman"/>
                <w:sz w:val="20"/>
                <w:szCs w:val="20"/>
              </w:rPr>
            </w:pPr>
          </w:p>
        </w:tc>
      </w:tr>
      <w:tr w:rsidR="00AB09BC" w:rsidRPr="00C926A2" w14:paraId="295A4D37" w14:textId="77777777" w:rsidTr="004018C8">
        <w:trPr>
          <w:trHeight w:val="227"/>
          <w:jc w:val="center"/>
        </w:trPr>
        <w:tc>
          <w:tcPr>
            <w:tcW w:w="1200" w:type="dxa"/>
            <w:noWrap/>
            <w:vAlign w:val="center"/>
            <w:hideMark/>
          </w:tcPr>
          <w:p w14:paraId="73CE63CF" w14:textId="77777777" w:rsidR="00AB09BC" w:rsidRPr="00C926A2" w:rsidRDefault="00AB09BC" w:rsidP="004018C8">
            <w:pPr>
              <w:spacing w:line="240" w:lineRule="auto"/>
              <w:rPr>
                <w:rFonts w:ascii="Times New Roman" w:hAnsi="Times New Roman"/>
                <w:sz w:val="20"/>
                <w:szCs w:val="20"/>
                <w:lang w:val="ca-ES" w:eastAsia="ca-ES"/>
              </w:rPr>
            </w:pPr>
            <w:r w:rsidRPr="00C926A2">
              <w:rPr>
                <w:rFonts w:ascii="Times New Roman" w:hAnsi="Times New Roman"/>
                <w:sz w:val="20"/>
                <w:szCs w:val="20"/>
                <w:lang w:eastAsia="ca-ES"/>
              </w:rPr>
              <w:t>Rho02</w:t>
            </w:r>
          </w:p>
        </w:tc>
        <w:tc>
          <w:tcPr>
            <w:tcW w:w="1000" w:type="dxa"/>
            <w:noWrap/>
            <w:vAlign w:val="center"/>
            <w:hideMark/>
          </w:tcPr>
          <w:p w14:paraId="4FD7F7E8"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35.62</w:t>
            </w:r>
          </w:p>
        </w:tc>
        <w:tc>
          <w:tcPr>
            <w:tcW w:w="914" w:type="dxa"/>
            <w:noWrap/>
            <w:vAlign w:val="center"/>
            <w:hideMark/>
          </w:tcPr>
          <w:p w14:paraId="2B4E54ED"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27.70</w:t>
            </w:r>
          </w:p>
        </w:tc>
        <w:tc>
          <w:tcPr>
            <w:tcW w:w="1103" w:type="dxa"/>
            <w:noWrap/>
            <w:vAlign w:val="center"/>
            <w:hideMark/>
          </w:tcPr>
          <w:p w14:paraId="771CD32C"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1305</w:t>
            </w:r>
          </w:p>
        </w:tc>
        <w:tc>
          <w:tcPr>
            <w:tcW w:w="992" w:type="dxa"/>
            <w:noWrap/>
            <w:vAlign w:val="center"/>
            <w:hideMark/>
          </w:tcPr>
          <w:p w14:paraId="27DE3F57"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Jan-07</w:t>
            </w:r>
          </w:p>
        </w:tc>
        <w:tc>
          <w:tcPr>
            <w:tcW w:w="2075" w:type="dxa"/>
            <w:noWrap/>
            <w:vAlign w:val="center"/>
            <w:hideMark/>
          </w:tcPr>
          <w:p w14:paraId="1430A5EE"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Rhodes Strait</w:t>
            </w:r>
          </w:p>
        </w:tc>
      </w:tr>
      <w:tr w:rsidR="00AB09BC" w:rsidRPr="00C926A2" w14:paraId="464F0DBC" w14:textId="77777777" w:rsidTr="004018C8">
        <w:trPr>
          <w:trHeight w:val="227"/>
          <w:jc w:val="center"/>
        </w:trPr>
        <w:tc>
          <w:tcPr>
            <w:tcW w:w="1200" w:type="dxa"/>
            <w:noWrap/>
            <w:vAlign w:val="center"/>
            <w:hideMark/>
          </w:tcPr>
          <w:p w14:paraId="085101D6" w14:textId="77777777" w:rsidR="00AB09BC" w:rsidRPr="00C926A2" w:rsidRDefault="00AB09BC" w:rsidP="004018C8">
            <w:pPr>
              <w:spacing w:line="240" w:lineRule="auto"/>
              <w:rPr>
                <w:rFonts w:ascii="Times New Roman" w:hAnsi="Times New Roman"/>
                <w:sz w:val="20"/>
                <w:szCs w:val="20"/>
                <w:lang w:val="ca-ES" w:eastAsia="ca-ES"/>
              </w:rPr>
            </w:pPr>
            <w:r w:rsidRPr="00C926A2">
              <w:rPr>
                <w:rFonts w:ascii="Times New Roman" w:hAnsi="Times New Roman"/>
                <w:sz w:val="20"/>
                <w:szCs w:val="20"/>
                <w:lang w:eastAsia="ca-ES"/>
              </w:rPr>
              <w:t>Her01</w:t>
            </w:r>
          </w:p>
        </w:tc>
        <w:tc>
          <w:tcPr>
            <w:tcW w:w="1000" w:type="dxa"/>
            <w:noWrap/>
            <w:vAlign w:val="center"/>
            <w:hideMark/>
          </w:tcPr>
          <w:p w14:paraId="26C033D4"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33.92</w:t>
            </w:r>
          </w:p>
        </w:tc>
        <w:tc>
          <w:tcPr>
            <w:tcW w:w="914" w:type="dxa"/>
            <w:noWrap/>
            <w:vAlign w:val="center"/>
            <w:hideMark/>
          </w:tcPr>
          <w:p w14:paraId="369111A0"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27.74</w:t>
            </w:r>
          </w:p>
        </w:tc>
        <w:tc>
          <w:tcPr>
            <w:tcW w:w="1103" w:type="dxa"/>
            <w:noWrap/>
            <w:vAlign w:val="center"/>
            <w:hideMark/>
          </w:tcPr>
          <w:p w14:paraId="765DF725"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2680</w:t>
            </w:r>
          </w:p>
        </w:tc>
        <w:tc>
          <w:tcPr>
            <w:tcW w:w="992" w:type="dxa"/>
            <w:noWrap/>
            <w:vAlign w:val="center"/>
            <w:hideMark/>
          </w:tcPr>
          <w:p w14:paraId="0DDF4659"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Jan-07</w:t>
            </w:r>
          </w:p>
        </w:tc>
        <w:tc>
          <w:tcPr>
            <w:tcW w:w="2075" w:type="dxa"/>
            <w:noWrap/>
            <w:vAlign w:val="center"/>
            <w:hideMark/>
          </w:tcPr>
          <w:p w14:paraId="499A7A35"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EM Ridge</w:t>
            </w:r>
          </w:p>
        </w:tc>
      </w:tr>
      <w:tr w:rsidR="00AB09BC" w:rsidRPr="00C926A2" w14:paraId="2D6A32DE" w14:textId="77777777" w:rsidTr="004018C8">
        <w:trPr>
          <w:trHeight w:val="227"/>
          <w:jc w:val="center"/>
        </w:trPr>
        <w:tc>
          <w:tcPr>
            <w:tcW w:w="1200" w:type="dxa"/>
            <w:noWrap/>
            <w:vAlign w:val="center"/>
            <w:hideMark/>
          </w:tcPr>
          <w:p w14:paraId="61CEADE7" w14:textId="77777777" w:rsidR="00AB09BC" w:rsidRPr="00C926A2" w:rsidRDefault="00AB09BC" w:rsidP="004018C8">
            <w:pPr>
              <w:spacing w:line="240" w:lineRule="auto"/>
              <w:rPr>
                <w:rFonts w:ascii="Times New Roman" w:hAnsi="Times New Roman"/>
                <w:sz w:val="20"/>
                <w:szCs w:val="20"/>
                <w:lang w:val="ca-ES" w:eastAsia="ca-ES"/>
              </w:rPr>
            </w:pPr>
            <w:r w:rsidRPr="00C926A2">
              <w:rPr>
                <w:rFonts w:ascii="Times New Roman" w:hAnsi="Times New Roman"/>
                <w:sz w:val="20"/>
                <w:szCs w:val="20"/>
                <w:lang w:eastAsia="ca-ES"/>
              </w:rPr>
              <w:t>BF24</w:t>
            </w:r>
          </w:p>
        </w:tc>
        <w:tc>
          <w:tcPr>
            <w:tcW w:w="1000" w:type="dxa"/>
            <w:noWrap/>
            <w:vAlign w:val="center"/>
            <w:hideMark/>
          </w:tcPr>
          <w:p w14:paraId="50F25122"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34.15</w:t>
            </w:r>
          </w:p>
        </w:tc>
        <w:tc>
          <w:tcPr>
            <w:tcW w:w="914" w:type="dxa"/>
            <w:noWrap/>
            <w:vAlign w:val="center"/>
            <w:hideMark/>
          </w:tcPr>
          <w:p w14:paraId="7B1F5380"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25.57</w:t>
            </w:r>
          </w:p>
        </w:tc>
        <w:tc>
          <w:tcPr>
            <w:tcW w:w="1103" w:type="dxa"/>
            <w:noWrap/>
            <w:vAlign w:val="center"/>
            <w:hideMark/>
          </w:tcPr>
          <w:p w14:paraId="7BD340A5"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2902</w:t>
            </w:r>
          </w:p>
        </w:tc>
        <w:tc>
          <w:tcPr>
            <w:tcW w:w="992" w:type="dxa"/>
            <w:noWrap/>
            <w:vAlign w:val="center"/>
            <w:hideMark/>
          </w:tcPr>
          <w:p w14:paraId="7263F08D"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Juny-09</w:t>
            </w:r>
          </w:p>
        </w:tc>
        <w:tc>
          <w:tcPr>
            <w:tcW w:w="2075" w:type="dxa"/>
            <w:noWrap/>
            <w:vAlign w:val="center"/>
            <w:hideMark/>
          </w:tcPr>
          <w:p w14:paraId="7F103FBD"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Pliny Trench</w:t>
            </w:r>
          </w:p>
        </w:tc>
      </w:tr>
      <w:tr w:rsidR="00AB09BC" w:rsidRPr="00C926A2" w14:paraId="6E6786C3" w14:textId="77777777" w:rsidTr="004018C8">
        <w:trPr>
          <w:trHeight w:val="227"/>
          <w:jc w:val="center"/>
        </w:trPr>
        <w:tc>
          <w:tcPr>
            <w:tcW w:w="1200" w:type="dxa"/>
            <w:tcBorders>
              <w:top w:val="nil"/>
              <w:left w:val="nil"/>
              <w:bottom w:val="single" w:sz="8" w:space="0" w:color="auto"/>
              <w:right w:val="nil"/>
            </w:tcBorders>
            <w:noWrap/>
            <w:vAlign w:val="center"/>
            <w:hideMark/>
          </w:tcPr>
          <w:p w14:paraId="5E2E3634" w14:textId="77777777" w:rsidR="00AB09BC" w:rsidRPr="00C926A2" w:rsidRDefault="00AB09BC" w:rsidP="004018C8">
            <w:pPr>
              <w:spacing w:line="240" w:lineRule="auto"/>
              <w:rPr>
                <w:rFonts w:ascii="Times New Roman" w:hAnsi="Times New Roman"/>
                <w:sz w:val="20"/>
                <w:szCs w:val="20"/>
                <w:lang w:val="ca-ES" w:eastAsia="ca-ES"/>
              </w:rPr>
            </w:pPr>
            <w:r w:rsidRPr="00C926A2">
              <w:rPr>
                <w:rFonts w:ascii="Times New Roman" w:hAnsi="Times New Roman"/>
                <w:sz w:val="20"/>
                <w:szCs w:val="20"/>
                <w:lang w:eastAsia="ca-ES"/>
              </w:rPr>
              <w:t>Her03</w:t>
            </w:r>
          </w:p>
        </w:tc>
        <w:tc>
          <w:tcPr>
            <w:tcW w:w="1000" w:type="dxa"/>
            <w:tcBorders>
              <w:top w:val="nil"/>
              <w:left w:val="nil"/>
              <w:bottom w:val="single" w:sz="8" w:space="0" w:color="auto"/>
              <w:right w:val="nil"/>
            </w:tcBorders>
            <w:noWrap/>
            <w:vAlign w:val="center"/>
            <w:hideMark/>
          </w:tcPr>
          <w:p w14:paraId="2DE254A4"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33.67</w:t>
            </w:r>
          </w:p>
        </w:tc>
        <w:tc>
          <w:tcPr>
            <w:tcW w:w="914" w:type="dxa"/>
            <w:tcBorders>
              <w:top w:val="nil"/>
              <w:left w:val="nil"/>
              <w:bottom w:val="single" w:sz="8" w:space="0" w:color="auto"/>
              <w:right w:val="nil"/>
            </w:tcBorders>
            <w:noWrap/>
            <w:vAlign w:val="center"/>
            <w:hideMark/>
          </w:tcPr>
          <w:p w14:paraId="5ED5D2B2"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29.00</w:t>
            </w:r>
          </w:p>
        </w:tc>
        <w:tc>
          <w:tcPr>
            <w:tcW w:w="1103" w:type="dxa"/>
            <w:tcBorders>
              <w:top w:val="nil"/>
              <w:left w:val="nil"/>
              <w:bottom w:val="single" w:sz="8" w:space="0" w:color="auto"/>
              <w:right w:val="nil"/>
            </w:tcBorders>
            <w:noWrap/>
            <w:vAlign w:val="center"/>
            <w:hideMark/>
          </w:tcPr>
          <w:p w14:paraId="4C00DC91"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3090</w:t>
            </w:r>
          </w:p>
        </w:tc>
        <w:tc>
          <w:tcPr>
            <w:tcW w:w="992" w:type="dxa"/>
            <w:tcBorders>
              <w:top w:val="nil"/>
              <w:left w:val="nil"/>
              <w:bottom w:val="single" w:sz="8" w:space="0" w:color="auto"/>
              <w:right w:val="nil"/>
            </w:tcBorders>
            <w:noWrap/>
            <w:vAlign w:val="center"/>
            <w:hideMark/>
          </w:tcPr>
          <w:p w14:paraId="581A81B6"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Jan-07</w:t>
            </w:r>
          </w:p>
        </w:tc>
        <w:tc>
          <w:tcPr>
            <w:tcW w:w="2075" w:type="dxa"/>
            <w:tcBorders>
              <w:top w:val="nil"/>
              <w:left w:val="nil"/>
              <w:bottom w:val="single" w:sz="8" w:space="0" w:color="auto"/>
              <w:right w:val="nil"/>
            </w:tcBorders>
            <w:noWrap/>
            <w:vAlign w:val="center"/>
            <w:hideMark/>
          </w:tcPr>
          <w:p w14:paraId="0BEF178F" w14:textId="77777777" w:rsidR="00AB09BC" w:rsidRPr="00C926A2" w:rsidRDefault="00AB09BC" w:rsidP="004018C8">
            <w:pPr>
              <w:spacing w:line="240" w:lineRule="auto"/>
              <w:jc w:val="center"/>
              <w:rPr>
                <w:rFonts w:ascii="Times New Roman" w:hAnsi="Times New Roman"/>
                <w:sz w:val="20"/>
                <w:szCs w:val="20"/>
                <w:lang w:val="ca-ES" w:eastAsia="ca-ES"/>
              </w:rPr>
            </w:pPr>
            <w:r w:rsidRPr="00C926A2">
              <w:rPr>
                <w:rFonts w:ascii="Times New Roman" w:hAnsi="Times New Roman"/>
                <w:sz w:val="20"/>
                <w:szCs w:val="20"/>
                <w:lang w:eastAsia="ca-ES"/>
              </w:rPr>
              <w:t>Herodotus Basin</w:t>
            </w:r>
          </w:p>
        </w:tc>
      </w:tr>
    </w:tbl>
    <w:p w14:paraId="14A9E16D" w14:textId="19A6C9A7" w:rsidR="00AB09BC" w:rsidRPr="00E968A4" w:rsidRDefault="00AB09BC" w:rsidP="00216062">
      <w:pPr>
        <w:tabs>
          <w:tab w:val="left" w:pos="8080"/>
          <w:tab w:val="left" w:pos="8222"/>
        </w:tabs>
        <w:spacing w:line="240" w:lineRule="auto"/>
        <w:ind w:left="1134" w:right="1229"/>
        <w:rPr>
          <w:rFonts w:ascii="Times New Roman" w:hAnsi="Times New Roman"/>
          <w:b/>
        </w:rPr>
      </w:pPr>
      <w:r w:rsidRPr="00E968A4">
        <w:rPr>
          <w:rFonts w:ascii="Times New Roman" w:hAnsi="Times New Roman"/>
          <w:sz w:val="16"/>
          <w:szCs w:val="16"/>
          <w:lang w:eastAsia="en-GB"/>
        </w:rPr>
        <w:t xml:space="preserve">January 2007 samples were collected during the M71 (Leg 3) cruise onboard the </w:t>
      </w:r>
      <w:r w:rsidRPr="00E968A4">
        <w:rPr>
          <w:rFonts w:ascii="Times New Roman" w:hAnsi="Times New Roman"/>
          <w:i/>
          <w:sz w:val="16"/>
          <w:szCs w:val="16"/>
          <w:lang w:eastAsia="en-GB"/>
        </w:rPr>
        <w:t>R/V</w:t>
      </w:r>
      <w:r w:rsidRPr="00E968A4">
        <w:rPr>
          <w:rFonts w:ascii="Times New Roman" w:hAnsi="Times New Roman"/>
          <w:sz w:val="16"/>
          <w:szCs w:val="16"/>
          <w:lang w:eastAsia="en-GB"/>
        </w:rPr>
        <w:t xml:space="preserve"> Meteor (University of Hamburg, Germany), June 2009 samples during the Biofun1 cruise onboard the </w:t>
      </w:r>
      <w:r w:rsidRPr="00E968A4">
        <w:rPr>
          <w:rFonts w:ascii="Times New Roman" w:hAnsi="Times New Roman"/>
          <w:i/>
          <w:sz w:val="16"/>
          <w:szCs w:val="16"/>
          <w:lang w:eastAsia="en-GB"/>
        </w:rPr>
        <w:t>R/V</w:t>
      </w:r>
      <w:r w:rsidRPr="00E968A4">
        <w:rPr>
          <w:rFonts w:ascii="Times New Roman" w:hAnsi="Times New Roman"/>
          <w:sz w:val="16"/>
          <w:szCs w:val="16"/>
          <w:lang w:eastAsia="en-GB"/>
        </w:rPr>
        <w:t xml:space="preserve"> Sarmiento de </w:t>
      </w:r>
      <w:proofErr w:type="spellStart"/>
      <w:r w:rsidRPr="00E968A4">
        <w:rPr>
          <w:rFonts w:ascii="Times New Roman" w:hAnsi="Times New Roman"/>
          <w:sz w:val="16"/>
          <w:szCs w:val="16"/>
          <w:lang w:eastAsia="en-GB"/>
        </w:rPr>
        <w:t>Gamboa</w:t>
      </w:r>
      <w:proofErr w:type="spellEnd"/>
      <w:r w:rsidRPr="00E968A4">
        <w:rPr>
          <w:rFonts w:ascii="Times New Roman" w:hAnsi="Times New Roman"/>
          <w:sz w:val="16"/>
          <w:szCs w:val="16"/>
          <w:lang w:eastAsia="en-GB"/>
        </w:rPr>
        <w:t xml:space="preserve"> (CSIC-UB, Spain</w:t>
      </w:r>
      <w:proofErr w:type="gramStart"/>
      <w:r w:rsidRPr="00E968A4">
        <w:rPr>
          <w:rFonts w:ascii="Times New Roman" w:hAnsi="Times New Roman"/>
          <w:sz w:val="16"/>
          <w:szCs w:val="16"/>
          <w:lang w:eastAsia="en-GB"/>
        </w:rPr>
        <w:t>),  May</w:t>
      </w:r>
      <w:proofErr w:type="gramEnd"/>
      <w:r w:rsidRPr="00E968A4">
        <w:rPr>
          <w:rFonts w:ascii="Times New Roman" w:hAnsi="Times New Roman"/>
          <w:sz w:val="16"/>
          <w:szCs w:val="16"/>
          <w:lang w:eastAsia="en-GB"/>
        </w:rPr>
        <w:t xml:space="preserve"> 2010, 2011 and June 2012 samples during the </w:t>
      </w:r>
      <w:proofErr w:type="spellStart"/>
      <w:r w:rsidRPr="00E968A4">
        <w:rPr>
          <w:rFonts w:ascii="Times New Roman" w:hAnsi="Times New Roman"/>
          <w:sz w:val="16"/>
          <w:szCs w:val="16"/>
          <w:lang w:eastAsia="en-GB"/>
        </w:rPr>
        <w:t>ReDEco</w:t>
      </w:r>
      <w:proofErr w:type="spellEnd"/>
      <w:r w:rsidRPr="00E968A4">
        <w:rPr>
          <w:rFonts w:ascii="Times New Roman" w:hAnsi="Times New Roman"/>
          <w:sz w:val="16"/>
          <w:szCs w:val="16"/>
          <w:lang w:eastAsia="en-GB"/>
        </w:rPr>
        <w:t xml:space="preserve"> cruises onboard the </w:t>
      </w:r>
      <w:r w:rsidRPr="00E968A4">
        <w:rPr>
          <w:rFonts w:ascii="Times New Roman" w:hAnsi="Times New Roman"/>
          <w:i/>
          <w:sz w:val="16"/>
          <w:szCs w:val="16"/>
          <w:lang w:eastAsia="en-GB"/>
        </w:rPr>
        <w:t xml:space="preserve">R/V </w:t>
      </w:r>
      <w:proofErr w:type="spellStart"/>
      <w:r w:rsidRPr="00E968A4">
        <w:rPr>
          <w:rFonts w:ascii="Times New Roman" w:hAnsi="Times New Roman"/>
          <w:sz w:val="16"/>
          <w:szCs w:val="16"/>
          <w:lang w:eastAsia="en-GB"/>
        </w:rPr>
        <w:t>Aegaeo</w:t>
      </w:r>
      <w:proofErr w:type="spellEnd"/>
      <w:r w:rsidRPr="00E968A4">
        <w:rPr>
          <w:rFonts w:ascii="Times New Roman" w:hAnsi="Times New Roman"/>
          <w:sz w:val="16"/>
          <w:szCs w:val="16"/>
          <w:lang w:eastAsia="en-GB"/>
        </w:rPr>
        <w:t xml:space="preserve"> (HCMR, Greece).</w:t>
      </w:r>
    </w:p>
    <w:p w14:paraId="5439CC5E" w14:textId="77777777" w:rsidR="00AB09BC" w:rsidRDefault="00AB09BC" w:rsidP="00AB09BC">
      <w:pPr>
        <w:spacing w:before="240"/>
        <w:jc w:val="both"/>
        <w:rPr>
          <w:rFonts w:ascii="Times New Roman" w:hAnsi="Times New Roman"/>
          <w:b/>
          <w:highlight w:val="yellow"/>
        </w:rPr>
      </w:pPr>
    </w:p>
    <w:p w14:paraId="49E7E478" w14:textId="4B52D587" w:rsidR="00AB09BC" w:rsidRDefault="00AB09BC">
      <w:pPr>
        <w:rPr>
          <w:b/>
        </w:rPr>
      </w:pPr>
      <w:r>
        <w:rPr>
          <w:b/>
        </w:rPr>
        <w:br w:type="page"/>
      </w:r>
    </w:p>
    <w:p w14:paraId="43D66D31" w14:textId="77777777" w:rsidR="00AB09BC" w:rsidRDefault="00AB09BC" w:rsidP="00B31699">
      <w:pPr>
        <w:jc w:val="both"/>
        <w:rPr>
          <w:b/>
        </w:rPr>
      </w:pPr>
    </w:p>
    <w:p w14:paraId="5A7C6138" w14:textId="7B5EC6C4" w:rsidR="00AB09BC" w:rsidRPr="00641496" w:rsidRDefault="00AB09BC" w:rsidP="00AB09BC">
      <w:pPr>
        <w:pStyle w:val="Heading2"/>
        <w:jc w:val="both"/>
        <w:rPr>
          <w:rFonts w:ascii="Times New Roman" w:hAnsi="Times New Roman"/>
          <w:b w:val="0"/>
          <w:lang w:val="en-GB"/>
        </w:rPr>
      </w:pPr>
      <w:r w:rsidRPr="00BA290D">
        <w:rPr>
          <w:rStyle w:val="Heading2Char"/>
          <w:rFonts w:ascii="Times New Roman" w:eastAsia="Calibri" w:hAnsi="Times New Roman"/>
          <w:b/>
          <w:bCs/>
          <w:sz w:val="22"/>
          <w:szCs w:val="22"/>
        </w:rPr>
        <w:t xml:space="preserve">Figure </w:t>
      </w:r>
      <w:r w:rsidR="00064610">
        <w:rPr>
          <w:rStyle w:val="Heading2Char"/>
          <w:rFonts w:ascii="Times New Roman" w:eastAsia="Calibri" w:hAnsi="Times New Roman"/>
          <w:b/>
          <w:bCs/>
          <w:sz w:val="22"/>
          <w:szCs w:val="22"/>
        </w:rPr>
        <w:t>S</w:t>
      </w:r>
      <w:r>
        <w:rPr>
          <w:rStyle w:val="Heading2Char"/>
          <w:rFonts w:ascii="Times New Roman" w:eastAsia="Calibri" w:hAnsi="Times New Roman"/>
          <w:b/>
          <w:bCs/>
          <w:sz w:val="22"/>
          <w:szCs w:val="22"/>
        </w:rPr>
        <w:t>1</w:t>
      </w:r>
      <w:r w:rsidRPr="00BA290D">
        <w:rPr>
          <w:rStyle w:val="Heading2Char"/>
          <w:rFonts w:ascii="Times New Roman" w:eastAsia="Calibri" w:hAnsi="Times New Roman"/>
          <w:b/>
          <w:bCs/>
          <w:sz w:val="22"/>
          <w:szCs w:val="22"/>
        </w:rPr>
        <w:t>.</w:t>
      </w:r>
      <w:r w:rsidRPr="00BA290D">
        <w:rPr>
          <w:rStyle w:val="Heading2Char"/>
          <w:rFonts w:ascii="Times New Roman" w:eastAsia="Calibri" w:hAnsi="Times New Roman"/>
          <w:sz w:val="22"/>
          <w:szCs w:val="22"/>
        </w:rPr>
        <w:t xml:space="preserve"> Plot of </w:t>
      </w:r>
      <w:r>
        <w:rPr>
          <w:rStyle w:val="Heading2Char"/>
          <w:rFonts w:ascii="Times New Roman" w:eastAsia="Calibri" w:hAnsi="Times New Roman"/>
          <w:sz w:val="22"/>
          <w:szCs w:val="22"/>
          <w:lang w:val="en-GB"/>
        </w:rPr>
        <w:t xml:space="preserve">the </w:t>
      </w:r>
      <w:r w:rsidRPr="00BA290D">
        <w:rPr>
          <w:rStyle w:val="Heading2Char"/>
          <w:rFonts w:ascii="Times New Roman" w:eastAsia="Calibri" w:hAnsi="Times New Roman"/>
          <w:sz w:val="22"/>
          <w:szCs w:val="22"/>
        </w:rPr>
        <w:t xml:space="preserve">percentage of particulate organic carbon (POC) </w:t>
      </w:r>
      <w:r w:rsidRPr="00F64963">
        <w:rPr>
          <w:rStyle w:val="Heading2Char"/>
          <w:rFonts w:ascii="Times New Roman" w:eastAsia="Calibri" w:hAnsi="Times New Roman"/>
          <w:i/>
          <w:iCs/>
          <w:sz w:val="22"/>
          <w:szCs w:val="22"/>
        </w:rPr>
        <w:t>vs</w:t>
      </w:r>
      <w:r w:rsidRPr="00BA290D">
        <w:rPr>
          <w:rStyle w:val="Heading2Char"/>
          <w:rFonts w:ascii="Times New Roman" w:eastAsia="Calibri" w:hAnsi="Times New Roman"/>
          <w:sz w:val="22"/>
          <w:szCs w:val="22"/>
        </w:rPr>
        <w:t xml:space="preserve"> a) lithogenic, b) </w:t>
      </w:r>
      <w:r>
        <w:rPr>
          <w:rStyle w:val="Heading2Char"/>
          <w:rFonts w:ascii="Times New Roman" w:eastAsia="Calibri" w:hAnsi="Times New Roman"/>
          <w:sz w:val="22"/>
          <w:szCs w:val="22"/>
          <w:lang w:val="en-GB"/>
        </w:rPr>
        <w:t>c</w:t>
      </w:r>
      <w:proofErr w:type="spellStart"/>
      <w:r w:rsidRPr="00BA290D">
        <w:rPr>
          <w:rStyle w:val="Heading2Char"/>
          <w:rFonts w:ascii="Times New Roman" w:eastAsia="Calibri" w:hAnsi="Times New Roman"/>
          <w:sz w:val="22"/>
          <w:szCs w:val="22"/>
        </w:rPr>
        <w:t>arbonates</w:t>
      </w:r>
      <w:proofErr w:type="spellEnd"/>
      <w:r w:rsidRPr="00BA290D">
        <w:rPr>
          <w:rStyle w:val="Heading2Char"/>
          <w:rFonts w:ascii="Times New Roman" w:eastAsia="Calibri" w:hAnsi="Times New Roman"/>
          <w:sz w:val="22"/>
          <w:szCs w:val="22"/>
        </w:rPr>
        <w:t xml:space="preserve"> (CaCO</w:t>
      </w:r>
      <w:r w:rsidRPr="00BA290D">
        <w:rPr>
          <w:rStyle w:val="Heading2Char"/>
          <w:rFonts w:ascii="Times New Roman" w:eastAsia="Calibri" w:hAnsi="Times New Roman"/>
          <w:sz w:val="22"/>
          <w:szCs w:val="22"/>
          <w:vertAlign w:val="subscript"/>
        </w:rPr>
        <w:t>3</w:t>
      </w:r>
      <w:r w:rsidRPr="00BA290D">
        <w:rPr>
          <w:rStyle w:val="Heading2Char"/>
          <w:rFonts w:ascii="Times New Roman" w:eastAsia="Calibri" w:hAnsi="Times New Roman"/>
          <w:sz w:val="22"/>
          <w:szCs w:val="22"/>
        </w:rPr>
        <w:t xml:space="preserve">) and c) </w:t>
      </w:r>
      <w:r w:rsidRPr="00F64963">
        <w:rPr>
          <w:rStyle w:val="Heading2Char"/>
          <w:rFonts w:ascii="Times New Roman" w:eastAsia="Calibri" w:hAnsi="Times New Roman"/>
          <w:sz w:val="22"/>
          <w:szCs w:val="22"/>
        </w:rPr>
        <w:t>o</w:t>
      </w:r>
      <w:r w:rsidRPr="00BA290D">
        <w:rPr>
          <w:rStyle w:val="Heading2Char"/>
          <w:rFonts w:ascii="Times New Roman" w:eastAsia="Calibri" w:hAnsi="Times New Roman"/>
          <w:sz w:val="22"/>
          <w:szCs w:val="22"/>
        </w:rPr>
        <w:t xml:space="preserve">pal </w:t>
      </w:r>
      <w:r>
        <w:rPr>
          <w:rStyle w:val="Heading2Char"/>
          <w:rFonts w:ascii="Times New Roman" w:eastAsia="Calibri" w:hAnsi="Times New Roman"/>
          <w:sz w:val="22"/>
          <w:szCs w:val="22"/>
          <w:lang w:val="ca-ES"/>
        </w:rPr>
        <w:t>in settling particles</w:t>
      </w:r>
      <w:r w:rsidRPr="00BA290D">
        <w:rPr>
          <w:rStyle w:val="Heading2Char"/>
          <w:rFonts w:ascii="Times New Roman" w:eastAsia="Calibri" w:hAnsi="Times New Roman"/>
          <w:sz w:val="22"/>
          <w:szCs w:val="22"/>
        </w:rPr>
        <w:t xml:space="preserve">. Symbol shapes correspond to different seasons: </w:t>
      </w:r>
      <w:r>
        <w:rPr>
          <w:rStyle w:val="Heading2Char"/>
          <w:rFonts w:ascii="Times New Roman" w:eastAsia="Calibri" w:hAnsi="Times New Roman"/>
          <w:sz w:val="22"/>
          <w:szCs w:val="22"/>
          <w:lang w:val="en-GB"/>
        </w:rPr>
        <w:t>s</w:t>
      </w:r>
      <w:proofErr w:type="spellStart"/>
      <w:r w:rsidRPr="00BA290D">
        <w:rPr>
          <w:rStyle w:val="Heading2Char"/>
          <w:rFonts w:ascii="Times New Roman" w:eastAsia="Calibri" w:hAnsi="Times New Roman"/>
          <w:sz w:val="22"/>
          <w:szCs w:val="22"/>
        </w:rPr>
        <w:t>pring</w:t>
      </w:r>
      <w:proofErr w:type="spellEnd"/>
      <w:r w:rsidRPr="00BA290D">
        <w:rPr>
          <w:rStyle w:val="Heading2Char"/>
          <w:rFonts w:ascii="Times New Roman" w:eastAsia="Calibri" w:hAnsi="Times New Roman"/>
          <w:sz w:val="22"/>
          <w:szCs w:val="22"/>
        </w:rPr>
        <w:t xml:space="preserve"> (square: March, April, May), </w:t>
      </w:r>
      <w:r>
        <w:rPr>
          <w:rStyle w:val="Heading2Char"/>
          <w:rFonts w:ascii="Times New Roman" w:eastAsia="Calibri" w:hAnsi="Times New Roman"/>
          <w:sz w:val="22"/>
          <w:szCs w:val="22"/>
          <w:lang w:val="en-GB"/>
        </w:rPr>
        <w:t>s</w:t>
      </w:r>
      <w:proofErr w:type="spellStart"/>
      <w:r w:rsidRPr="00BA290D">
        <w:rPr>
          <w:rStyle w:val="Heading2Char"/>
          <w:rFonts w:ascii="Times New Roman" w:eastAsia="Calibri" w:hAnsi="Times New Roman"/>
          <w:sz w:val="22"/>
          <w:szCs w:val="22"/>
        </w:rPr>
        <w:t>ummer</w:t>
      </w:r>
      <w:proofErr w:type="spellEnd"/>
      <w:r w:rsidRPr="00BA290D">
        <w:rPr>
          <w:rStyle w:val="Heading2Char"/>
          <w:rFonts w:ascii="Times New Roman" w:eastAsia="Calibri" w:hAnsi="Times New Roman"/>
          <w:sz w:val="22"/>
          <w:szCs w:val="22"/>
        </w:rPr>
        <w:t xml:space="preserve"> (diamond</w:t>
      </w:r>
      <w:r>
        <w:rPr>
          <w:rStyle w:val="Heading2Char"/>
          <w:rFonts w:ascii="Times New Roman" w:eastAsia="Calibri" w:hAnsi="Times New Roman"/>
          <w:sz w:val="22"/>
          <w:szCs w:val="22"/>
        </w:rPr>
        <w:t>:</w:t>
      </w:r>
      <w:r w:rsidRPr="00BA290D">
        <w:rPr>
          <w:rStyle w:val="Heading2Char"/>
          <w:rFonts w:ascii="Times New Roman" w:eastAsia="Calibri" w:hAnsi="Times New Roman"/>
          <w:sz w:val="22"/>
          <w:szCs w:val="22"/>
        </w:rPr>
        <w:t xml:space="preserve"> June, July, August), </w:t>
      </w:r>
      <w:r>
        <w:rPr>
          <w:rStyle w:val="Heading2Char"/>
          <w:rFonts w:ascii="Times New Roman" w:eastAsia="Calibri" w:hAnsi="Times New Roman"/>
          <w:sz w:val="22"/>
          <w:szCs w:val="22"/>
          <w:lang w:val="en-GB"/>
        </w:rPr>
        <w:t>f</w:t>
      </w:r>
      <w:r w:rsidRPr="00BA290D">
        <w:rPr>
          <w:rStyle w:val="Heading2Char"/>
          <w:rFonts w:ascii="Times New Roman" w:eastAsia="Calibri" w:hAnsi="Times New Roman"/>
          <w:sz w:val="22"/>
          <w:szCs w:val="22"/>
        </w:rPr>
        <w:t xml:space="preserve">all (circle: September, October, November) and </w:t>
      </w:r>
      <w:r>
        <w:rPr>
          <w:rStyle w:val="Heading2Char"/>
          <w:rFonts w:ascii="Times New Roman" w:eastAsia="Calibri" w:hAnsi="Times New Roman"/>
          <w:sz w:val="22"/>
          <w:szCs w:val="22"/>
          <w:lang w:val="en-GB"/>
        </w:rPr>
        <w:t>w</w:t>
      </w:r>
      <w:r w:rsidRPr="00BA290D">
        <w:rPr>
          <w:rStyle w:val="Heading2Char"/>
          <w:rFonts w:ascii="Times New Roman" w:eastAsia="Calibri" w:hAnsi="Times New Roman"/>
          <w:sz w:val="22"/>
          <w:szCs w:val="22"/>
        </w:rPr>
        <w:t>inter (triangle: December, January, February)</w:t>
      </w:r>
      <w:r w:rsidR="00611379">
        <w:rPr>
          <w:rStyle w:val="Heading2Char"/>
          <w:rFonts w:ascii="Times New Roman" w:eastAsia="Calibri" w:hAnsi="Times New Roman"/>
          <w:sz w:val="22"/>
          <w:szCs w:val="22"/>
        </w:rPr>
        <w:t>;</w:t>
      </w:r>
      <w:r w:rsidRPr="00BA290D">
        <w:rPr>
          <w:rStyle w:val="Heading2Char"/>
          <w:rFonts w:ascii="Times New Roman" w:eastAsia="Calibri" w:hAnsi="Times New Roman"/>
          <w:sz w:val="22"/>
          <w:szCs w:val="22"/>
        </w:rPr>
        <w:t xml:space="preserve"> color correspond</w:t>
      </w:r>
      <w:r w:rsidR="00611379">
        <w:rPr>
          <w:rStyle w:val="Heading2Char"/>
          <w:rFonts w:ascii="Times New Roman" w:eastAsia="Calibri" w:hAnsi="Times New Roman"/>
          <w:sz w:val="22"/>
          <w:szCs w:val="22"/>
        </w:rPr>
        <w:t>s</w:t>
      </w:r>
      <w:r w:rsidRPr="00BA290D">
        <w:rPr>
          <w:rStyle w:val="Heading2Char"/>
          <w:rFonts w:ascii="Times New Roman" w:eastAsia="Calibri" w:hAnsi="Times New Roman"/>
          <w:sz w:val="22"/>
          <w:szCs w:val="22"/>
        </w:rPr>
        <w:t xml:space="preserve"> to </w:t>
      </w:r>
      <w:r w:rsidRPr="00A30955">
        <w:rPr>
          <w:rStyle w:val="Heading2Char"/>
          <w:rFonts w:ascii="Times New Roman" w:eastAsia="Calibri" w:hAnsi="Times New Roman"/>
          <w:sz w:val="22"/>
          <w:szCs w:val="22"/>
        </w:rPr>
        <w:t>samplin</w:t>
      </w:r>
      <w:r>
        <w:rPr>
          <w:rStyle w:val="Heading2Char"/>
          <w:rFonts w:ascii="Times New Roman" w:eastAsia="Calibri" w:hAnsi="Times New Roman"/>
          <w:sz w:val="22"/>
          <w:szCs w:val="22"/>
        </w:rPr>
        <w:t xml:space="preserve">g year. </w:t>
      </w:r>
    </w:p>
    <w:p w14:paraId="70AA84EC" w14:textId="77777777" w:rsidR="00AB09BC" w:rsidRDefault="00AB09BC" w:rsidP="00AB09BC">
      <w:pPr>
        <w:spacing w:before="240"/>
        <w:rPr>
          <w:rFonts w:ascii="Times New Roman" w:hAnsi="Times New Roman"/>
          <w:b/>
          <w:lang w:val="en-GB"/>
        </w:rPr>
      </w:pPr>
    </w:p>
    <w:p w14:paraId="58BA3AEF" w14:textId="77777777" w:rsidR="00AB09BC" w:rsidRDefault="00AB09BC" w:rsidP="00AB09BC">
      <w:pPr>
        <w:spacing w:before="240"/>
        <w:jc w:val="center"/>
        <w:rPr>
          <w:rFonts w:ascii="Times New Roman" w:hAnsi="Times New Roman"/>
          <w:b/>
          <w:lang w:val="en-GB"/>
        </w:rPr>
      </w:pPr>
      <w:r>
        <w:rPr>
          <w:noProof/>
        </w:rPr>
        <w:drawing>
          <wp:inline distT="0" distB="0" distL="0" distR="0" wp14:anchorId="7B73BD8F" wp14:editId="223C15E1">
            <wp:extent cx="5752403" cy="1990725"/>
            <wp:effectExtent l="0" t="0" r="127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4_option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2403" cy="1990725"/>
                    </a:xfrm>
                    <a:prstGeom prst="rect">
                      <a:avLst/>
                    </a:prstGeom>
                    <a:noFill/>
                    <a:ln>
                      <a:noFill/>
                    </a:ln>
                  </pic:spPr>
                </pic:pic>
              </a:graphicData>
            </a:graphic>
          </wp:inline>
        </w:drawing>
      </w:r>
    </w:p>
    <w:p w14:paraId="4F18F0C1" w14:textId="77777777" w:rsidR="00AB09BC" w:rsidRDefault="00AB09BC" w:rsidP="00AB09BC">
      <w:pPr>
        <w:pStyle w:val="Heading2"/>
        <w:jc w:val="both"/>
        <w:rPr>
          <w:rFonts w:ascii="Times New Roman" w:hAnsi="Times New Roman"/>
          <w:sz w:val="22"/>
          <w:szCs w:val="22"/>
        </w:rPr>
      </w:pPr>
    </w:p>
    <w:p w14:paraId="41043BF1" w14:textId="177E3C33" w:rsidR="00AB09BC" w:rsidRDefault="00AB09BC" w:rsidP="00AB09BC">
      <w:pPr>
        <w:pStyle w:val="Heading2"/>
        <w:jc w:val="both"/>
        <w:rPr>
          <w:rFonts w:ascii="Times New Roman" w:hAnsi="Times New Roman"/>
          <w:sz w:val="22"/>
          <w:szCs w:val="22"/>
        </w:rPr>
      </w:pPr>
    </w:p>
    <w:p w14:paraId="60D82114" w14:textId="5E79F114" w:rsidR="00216062" w:rsidRDefault="00216062" w:rsidP="00216062"/>
    <w:p w14:paraId="07226CED" w14:textId="4EB97FB6" w:rsidR="00216062" w:rsidRDefault="00216062" w:rsidP="00216062"/>
    <w:p w14:paraId="3D654B20" w14:textId="71FFD494" w:rsidR="00216062" w:rsidRDefault="00216062" w:rsidP="00216062"/>
    <w:p w14:paraId="7E8B1651" w14:textId="38E418A3" w:rsidR="00216062" w:rsidRDefault="00216062" w:rsidP="00216062"/>
    <w:p w14:paraId="2191FEC2" w14:textId="78E70E46" w:rsidR="00216062" w:rsidRDefault="00216062" w:rsidP="00216062"/>
    <w:p w14:paraId="531B7D4D" w14:textId="60A2E623" w:rsidR="00216062" w:rsidRDefault="00216062" w:rsidP="00216062"/>
    <w:p w14:paraId="6463AD85" w14:textId="5F04BB3B" w:rsidR="00216062" w:rsidRDefault="00216062" w:rsidP="00216062"/>
    <w:p w14:paraId="538FA032" w14:textId="48018F3B" w:rsidR="00216062" w:rsidRDefault="00216062" w:rsidP="00216062"/>
    <w:p w14:paraId="7EE0A7F1" w14:textId="0B97BCC5" w:rsidR="00216062" w:rsidRDefault="00216062" w:rsidP="00216062"/>
    <w:p w14:paraId="57317A8D" w14:textId="20375AC7" w:rsidR="00216062" w:rsidRDefault="00216062" w:rsidP="00216062"/>
    <w:p w14:paraId="06A238D2" w14:textId="186A906E" w:rsidR="00216062" w:rsidRDefault="00216062" w:rsidP="00216062"/>
    <w:p w14:paraId="4B339205" w14:textId="14759D4A" w:rsidR="00216062" w:rsidRDefault="00216062" w:rsidP="00216062"/>
    <w:p w14:paraId="7F1FE0B1" w14:textId="04FBEB14" w:rsidR="00216062" w:rsidRDefault="00216062" w:rsidP="00216062"/>
    <w:p w14:paraId="4F760CA5" w14:textId="7ED0007C" w:rsidR="00216062" w:rsidRDefault="00216062" w:rsidP="00216062"/>
    <w:p w14:paraId="0CAFA07E" w14:textId="48ACB699" w:rsidR="00216062" w:rsidRDefault="00216062" w:rsidP="00216062"/>
    <w:p w14:paraId="24E5E799" w14:textId="77777777" w:rsidR="00216062" w:rsidRPr="00216062" w:rsidRDefault="00216062" w:rsidP="00216062"/>
    <w:p w14:paraId="3B68513F" w14:textId="7DFC4310" w:rsidR="00AB09BC" w:rsidRPr="00120D01" w:rsidRDefault="00AB09BC" w:rsidP="00AB09BC">
      <w:pPr>
        <w:pStyle w:val="Heading2"/>
        <w:jc w:val="both"/>
        <w:rPr>
          <w:rFonts w:ascii="Times New Roman" w:hAnsi="Times New Roman"/>
          <w:b w:val="0"/>
          <w:bCs/>
          <w:sz w:val="22"/>
          <w:szCs w:val="22"/>
        </w:rPr>
      </w:pPr>
      <w:r w:rsidRPr="003C38B8">
        <w:rPr>
          <w:rFonts w:ascii="Times New Roman" w:hAnsi="Times New Roman"/>
          <w:sz w:val="22"/>
          <w:szCs w:val="22"/>
        </w:rPr>
        <w:lastRenderedPageBreak/>
        <w:t xml:space="preserve">Figure </w:t>
      </w:r>
      <w:r w:rsidR="00064610">
        <w:rPr>
          <w:rFonts w:ascii="Times New Roman" w:hAnsi="Times New Roman"/>
          <w:sz w:val="22"/>
          <w:szCs w:val="22"/>
        </w:rPr>
        <w:t>S</w:t>
      </w:r>
      <w:r w:rsidRPr="003C38B8">
        <w:rPr>
          <w:rFonts w:ascii="Times New Roman" w:hAnsi="Times New Roman"/>
          <w:sz w:val="22"/>
          <w:szCs w:val="22"/>
        </w:rPr>
        <w:t>2.</w:t>
      </w:r>
      <w:r w:rsidRPr="00406E98">
        <w:rPr>
          <w:rFonts w:ascii="Times New Roman" w:hAnsi="Times New Roman"/>
          <w:sz w:val="22"/>
          <w:szCs w:val="22"/>
        </w:rPr>
        <w:t xml:space="preserve"> </w:t>
      </w:r>
      <w:r w:rsidRPr="00D962A1">
        <w:rPr>
          <w:rFonts w:ascii="Times New Roman" w:hAnsi="Times New Roman"/>
          <w:b w:val="0"/>
          <w:bCs/>
          <w:sz w:val="22"/>
          <w:szCs w:val="22"/>
        </w:rPr>
        <w:t>Pearson c</w:t>
      </w:r>
      <w:r w:rsidRPr="00120D01">
        <w:rPr>
          <w:rFonts w:ascii="Times New Roman" w:hAnsi="Times New Roman"/>
          <w:b w:val="0"/>
          <w:bCs/>
          <w:sz w:val="22"/>
          <w:szCs w:val="22"/>
        </w:rPr>
        <w:t>orr</w:t>
      </w:r>
      <w:r w:rsidRPr="009A05CF">
        <w:rPr>
          <w:rFonts w:ascii="Times New Roman" w:hAnsi="Times New Roman"/>
          <w:b w:val="0"/>
          <w:bCs/>
          <w:sz w:val="22"/>
          <w:szCs w:val="22"/>
        </w:rPr>
        <w:t>elatio</w:t>
      </w:r>
      <w:r w:rsidRPr="00371284">
        <w:rPr>
          <w:rFonts w:ascii="Times New Roman" w:hAnsi="Times New Roman"/>
          <w:b w:val="0"/>
          <w:bCs/>
          <w:sz w:val="22"/>
          <w:szCs w:val="22"/>
        </w:rPr>
        <w:t>n</w:t>
      </w:r>
      <w:r>
        <w:rPr>
          <w:rFonts w:ascii="Times New Roman" w:hAnsi="Times New Roman"/>
          <w:b w:val="0"/>
          <w:bCs/>
          <w:sz w:val="22"/>
          <w:szCs w:val="22"/>
        </w:rPr>
        <w:t xml:space="preserve"> heatmap matrix with significance level expressed by asterisks (*** p-value≤0.001, ** p-value≤0.05, *p-value≤0.1)</w:t>
      </w:r>
      <w:r w:rsidR="00216062">
        <w:rPr>
          <w:rFonts w:ascii="Times New Roman" w:hAnsi="Times New Roman"/>
          <w:b w:val="0"/>
          <w:bCs/>
          <w:sz w:val="22"/>
          <w:szCs w:val="22"/>
        </w:rPr>
        <w:t xml:space="preserve"> of each season POC-normalized concentrations of lipid biomarkers, CPI</w:t>
      </w:r>
      <w:r w:rsidR="00216062" w:rsidRPr="003C38B8">
        <w:rPr>
          <w:rFonts w:ascii="Times New Roman" w:hAnsi="Times New Roman"/>
          <w:b w:val="0"/>
          <w:bCs/>
          <w:sz w:val="22"/>
          <w:szCs w:val="22"/>
          <w:vertAlign w:val="subscript"/>
        </w:rPr>
        <w:t>NA</w:t>
      </w:r>
      <w:r w:rsidR="00216062">
        <w:rPr>
          <w:rFonts w:ascii="Times New Roman" w:hAnsi="Times New Roman"/>
          <w:b w:val="0"/>
          <w:bCs/>
          <w:sz w:val="22"/>
          <w:szCs w:val="22"/>
        </w:rPr>
        <w:t>, total atmospheric deposition and net primary production</w:t>
      </w:r>
      <w:r>
        <w:rPr>
          <w:rFonts w:ascii="Times New Roman" w:hAnsi="Times New Roman"/>
          <w:b w:val="0"/>
          <w:bCs/>
          <w:sz w:val="22"/>
          <w:szCs w:val="22"/>
        </w:rPr>
        <w:t xml:space="preserve">. </w:t>
      </w:r>
      <w:r w:rsidRPr="00120D01">
        <w:rPr>
          <w:rFonts w:ascii="Times New Roman" w:hAnsi="Times New Roman"/>
          <w:b w:val="0"/>
          <w:bCs/>
          <w:sz w:val="22"/>
          <w:szCs w:val="22"/>
        </w:rPr>
        <w:t xml:space="preserve">Positive correlations are displayed in blue and negative correlations in red color. Color intensity </w:t>
      </w:r>
      <w:r w:rsidR="00611379" w:rsidRPr="00120D01">
        <w:rPr>
          <w:rFonts w:ascii="Times New Roman" w:hAnsi="Times New Roman"/>
          <w:b w:val="0"/>
          <w:bCs/>
          <w:sz w:val="22"/>
          <w:szCs w:val="22"/>
        </w:rPr>
        <w:t>is</w:t>
      </w:r>
      <w:r w:rsidRPr="00120D01">
        <w:rPr>
          <w:rFonts w:ascii="Times New Roman" w:hAnsi="Times New Roman"/>
          <w:b w:val="0"/>
          <w:bCs/>
          <w:sz w:val="22"/>
          <w:szCs w:val="22"/>
        </w:rPr>
        <w:t xml:space="preserve"> proportional to the correlation coefficients.</w:t>
      </w:r>
    </w:p>
    <w:p w14:paraId="6E4C8B61" w14:textId="2C01AE5C" w:rsidR="00AB09BC" w:rsidRDefault="00AB09BC" w:rsidP="00B31699">
      <w:pPr>
        <w:jc w:val="both"/>
        <w:rPr>
          <w:b/>
        </w:rPr>
      </w:pPr>
    </w:p>
    <w:p w14:paraId="2836E367" w14:textId="77777777" w:rsidR="00AB09BC" w:rsidRDefault="00AB09BC" w:rsidP="00AB09BC">
      <w:pPr>
        <w:autoSpaceDE w:val="0"/>
        <w:autoSpaceDN w:val="0"/>
        <w:adjustRightInd w:val="0"/>
        <w:spacing w:before="240"/>
        <w:jc w:val="both"/>
        <w:rPr>
          <w:rFonts w:ascii="Arial" w:hAnsi="Arial" w:cs="Arial"/>
        </w:rPr>
      </w:pPr>
      <w:r>
        <w:rPr>
          <w:rFonts w:ascii="Arial" w:hAnsi="Arial" w:cs="Arial"/>
          <w:noProof/>
        </w:rPr>
        <w:drawing>
          <wp:inline distT="0" distB="0" distL="0" distR="0" wp14:anchorId="5CBEBE28" wp14:editId="2E777A7A">
            <wp:extent cx="6233742" cy="58539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33742" cy="5853971"/>
                    </a:xfrm>
                    <a:prstGeom prst="rect">
                      <a:avLst/>
                    </a:prstGeom>
                  </pic:spPr>
                </pic:pic>
              </a:graphicData>
            </a:graphic>
          </wp:inline>
        </w:drawing>
      </w:r>
    </w:p>
    <w:p w14:paraId="53F4FA00" w14:textId="77777777" w:rsidR="00AB09BC" w:rsidRDefault="00AB09BC" w:rsidP="00B31699">
      <w:pPr>
        <w:jc w:val="both"/>
        <w:rPr>
          <w:b/>
        </w:rPr>
      </w:pPr>
    </w:p>
    <w:p w14:paraId="13E753D2" w14:textId="726A5A9C" w:rsidR="00AB09BC" w:rsidRDefault="00AB09BC" w:rsidP="00B31699">
      <w:pPr>
        <w:jc w:val="both"/>
        <w:rPr>
          <w:b/>
        </w:rPr>
      </w:pPr>
    </w:p>
    <w:p w14:paraId="7522FBB8" w14:textId="77777777" w:rsidR="00216062" w:rsidRDefault="00216062" w:rsidP="00B31699">
      <w:pPr>
        <w:jc w:val="both"/>
        <w:rPr>
          <w:b/>
        </w:rPr>
      </w:pPr>
    </w:p>
    <w:p w14:paraId="61397B72" w14:textId="77777777" w:rsidR="00AB09BC" w:rsidRDefault="00AB09BC" w:rsidP="00B31699">
      <w:pPr>
        <w:jc w:val="both"/>
        <w:rPr>
          <w:b/>
        </w:rPr>
      </w:pPr>
    </w:p>
    <w:p w14:paraId="30D43F5B" w14:textId="77777777" w:rsidR="00AB09BC" w:rsidRDefault="00AB09BC" w:rsidP="00B31699">
      <w:pPr>
        <w:jc w:val="both"/>
        <w:rPr>
          <w:b/>
        </w:rPr>
      </w:pPr>
    </w:p>
    <w:p w14:paraId="69AA0B64" w14:textId="77777777" w:rsidR="00AB09BC" w:rsidRDefault="00AB09BC" w:rsidP="00B31699">
      <w:pPr>
        <w:jc w:val="both"/>
        <w:rPr>
          <w:b/>
        </w:rPr>
      </w:pPr>
    </w:p>
    <w:p w14:paraId="2EFCF171" w14:textId="51A5B260" w:rsidR="00AA2AD2" w:rsidRPr="00FF11C3" w:rsidRDefault="00AA2AD2" w:rsidP="00AA2AD2">
      <w:pPr>
        <w:jc w:val="both"/>
        <w:rPr>
          <w:rFonts w:ascii="Times New Roman" w:hAnsi="Times New Roman" w:cs="Times New Roman"/>
        </w:rPr>
      </w:pPr>
      <w:r w:rsidRPr="00FF11C3">
        <w:rPr>
          <w:rFonts w:ascii="Times New Roman" w:hAnsi="Times New Roman" w:cs="Times New Roman"/>
          <w:b/>
          <w:bCs/>
        </w:rPr>
        <w:lastRenderedPageBreak/>
        <w:t xml:space="preserve">Figure </w:t>
      </w:r>
      <w:r w:rsidR="00064610">
        <w:rPr>
          <w:rFonts w:ascii="Times New Roman" w:hAnsi="Times New Roman" w:cs="Times New Roman"/>
          <w:b/>
          <w:bCs/>
        </w:rPr>
        <w:t>S</w:t>
      </w:r>
      <w:r>
        <w:rPr>
          <w:rFonts w:ascii="Times New Roman" w:hAnsi="Times New Roman" w:cs="Times New Roman"/>
          <w:b/>
          <w:bCs/>
        </w:rPr>
        <w:t>3</w:t>
      </w:r>
      <w:r w:rsidRPr="00FF11C3">
        <w:rPr>
          <w:rFonts w:ascii="Times New Roman" w:hAnsi="Times New Roman" w:cs="Times New Roman"/>
          <w:b/>
          <w:bCs/>
        </w:rPr>
        <w:t xml:space="preserve">. </w:t>
      </w:r>
      <w:r w:rsidR="00CE76CC">
        <w:rPr>
          <w:rFonts w:ascii="Times New Roman" w:hAnsi="Times New Roman" w:cs="Times New Roman"/>
        </w:rPr>
        <w:t xml:space="preserve">Air mass </w:t>
      </w:r>
      <w:r w:rsidRPr="00FF11C3">
        <w:rPr>
          <w:rFonts w:ascii="Times New Roman" w:hAnsi="Times New Roman" w:cs="Times New Roman"/>
          <w:bCs/>
        </w:rPr>
        <w:t xml:space="preserve">5-day back trajectories arriving </w:t>
      </w:r>
      <w:r w:rsidRPr="00FF11C3">
        <w:rPr>
          <w:rFonts w:ascii="Times New Roman" w:hAnsi="Times New Roman" w:cs="Times New Roman"/>
        </w:rPr>
        <w:t xml:space="preserve">at 1000m (red line) and 3000m (blue line) above </w:t>
      </w:r>
      <w:proofErr w:type="spellStart"/>
      <w:r w:rsidRPr="00FF11C3">
        <w:rPr>
          <w:rFonts w:ascii="Times New Roman" w:hAnsi="Times New Roman" w:cs="Times New Roman"/>
          <w:bCs/>
        </w:rPr>
        <w:t>Finokalia</w:t>
      </w:r>
      <w:proofErr w:type="spellEnd"/>
      <w:r w:rsidRPr="00FF11C3">
        <w:rPr>
          <w:rFonts w:ascii="Times New Roman" w:hAnsi="Times New Roman" w:cs="Times New Roman"/>
          <w:bCs/>
        </w:rPr>
        <w:t xml:space="preserve"> </w:t>
      </w:r>
      <w:r w:rsidRPr="00FF11C3">
        <w:rPr>
          <w:rFonts w:ascii="Times New Roman" w:hAnsi="Times New Roman" w:cs="Times New Roman"/>
        </w:rPr>
        <w:t>(35</w:t>
      </w:r>
      <w:r w:rsidRPr="00FF11C3">
        <w:rPr>
          <w:rFonts w:ascii="Times New Roman" w:hAnsi="Times New Roman" w:cs="Times New Roman"/>
          <w:vertAlign w:val="superscript"/>
        </w:rPr>
        <w:t>o</w:t>
      </w:r>
      <w:r w:rsidRPr="00FF11C3">
        <w:rPr>
          <w:rFonts w:ascii="Times New Roman" w:hAnsi="Times New Roman" w:cs="Times New Roman"/>
        </w:rPr>
        <w:t xml:space="preserve"> 20' N, 25</w:t>
      </w:r>
      <w:r w:rsidRPr="00FF11C3">
        <w:rPr>
          <w:rFonts w:ascii="Times New Roman" w:hAnsi="Times New Roman" w:cs="Times New Roman"/>
          <w:vertAlign w:val="superscript"/>
        </w:rPr>
        <w:t>o</w:t>
      </w:r>
      <w:r w:rsidRPr="00FF11C3">
        <w:rPr>
          <w:rFonts w:ascii="Times New Roman" w:hAnsi="Times New Roman" w:cs="Times New Roman"/>
        </w:rPr>
        <w:t xml:space="preserve"> 40' E) on July 27th</w:t>
      </w:r>
      <w:proofErr w:type="gramStart"/>
      <w:r w:rsidRPr="00FF11C3">
        <w:rPr>
          <w:rFonts w:ascii="Times New Roman" w:hAnsi="Times New Roman" w:cs="Times New Roman"/>
        </w:rPr>
        <w:t xml:space="preserve"> 2011</w:t>
      </w:r>
      <w:proofErr w:type="gramEnd"/>
      <w:r w:rsidRPr="00FF11C3">
        <w:rPr>
          <w:rFonts w:ascii="Times New Roman" w:hAnsi="Times New Roman" w:cs="Times New Roman"/>
        </w:rPr>
        <w:t xml:space="preserve"> at 12 UTC. </w:t>
      </w:r>
      <w:r w:rsidR="004E3E03" w:rsidRPr="00C926A2">
        <w:rPr>
          <w:rFonts w:ascii="Times New Roman" w:hAnsi="Times New Roman" w:cs="Times New Roman"/>
        </w:rPr>
        <w:t>Points in the trajectories are marking intervals of 6 hours</w:t>
      </w:r>
      <w:r w:rsidR="004E3E03">
        <w:rPr>
          <w:rFonts w:ascii="Times New Roman" w:hAnsi="Times New Roman" w:cs="Times New Roman"/>
        </w:rPr>
        <w:t xml:space="preserve">. </w:t>
      </w:r>
      <w:r w:rsidRPr="00FF11C3">
        <w:rPr>
          <w:rFonts w:ascii="Times New Roman" w:hAnsi="Times New Roman" w:cs="Times New Roman"/>
        </w:rPr>
        <w:t>In summer (July) 2011 high aerosol dry deposition has been recorded, associated with air masses from the south, carrying significant amounts of desert dust. Air masses are also marked by local influence and are associated with relatively high TERNA, TERNOH and CPI.</w:t>
      </w:r>
    </w:p>
    <w:p w14:paraId="38C75152" w14:textId="77777777" w:rsidR="00AA2AD2" w:rsidRPr="00FF11C3" w:rsidRDefault="00AA2AD2" w:rsidP="00AA2AD2">
      <w:pPr>
        <w:jc w:val="center"/>
        <w:rPr>
          <w:rFonts w:ascii="Times New Roman" w:hAnsi="Times New Roman" w:cs="Times New Roman"/>
        </w:rPr>
      </w:pPr>
      <w:r w:rsidRPr="00FF11C3">
        <w:rPr>
          <w:rFonts w:ascii="Times New Roman" w:hAnsi="Times New Roman" w:cs="Times New Roman"/>
          <w:noProof/>
        </w:rPr>
        <w:drawing>
          <wp:inline distT="0" distB="0" distL="0" distR="0" wp14:anchorId="51878563" wp14:editId="02DD65D9">
            <wp:extent cx="3794337" cy="4208565"/>
            <wp:effectExtent l="0" t="0" r="0" b="1905"/>
            <wp:docPr id="6" name="Picture 6" descr="http://finokalia.chemistry.uoc.gr/data/free/trajectories/images/2011/2011072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nokalia.chemistry.uoc.gr/data/free/trajectories/images/2011/20110727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411" cy="4235268"/>
                    </a:xfrm>
                    <a:prstGeom prst="rect">
                      <a:avLst/>
                    </a:prstGeom>
                    <a:noFill/>
                    <a:ln w="12700">
                      <a:noFill/>
                    </a:ln>
                  </pic:spPr>
                </pic:pic>
              </a:graphicData>
            </a:graphic>
          </wp:inline>
        </w:drawing>
      </w:r>
    </w:p>
    <w:p w14:paraId="1D5DB532" w14:textId="020EC8C4" w:rsidR="00AA2AD2" w:rsidRDefault="00AA2AD2" w:rsidP="00C926A2">
      <w:pPr>
        <w:jc w:val="both"/>
        <w:rPr>
          <w:rFonts w:ascii="Times New Roman" w:hAnsi="Times New Roman" w:cs="Times New Roman"/>
          <w:b/>
          <w:bCs/>
        </w:rPr>
      </w:pPr>
    </w:p>
    <w:p w14:paraId="0C38C5D9" w14:textId="35AFD659" w:rsidR="00523BBF" w:rsidRDefault="00523BBF" w:rsidP="00C926A2">
      <w:pPr>
        <w:jc w:val="both"/>
        <w:rPr>
          <w:rFonts w:ascii="Times New Roman" w:hAnsi="Times New Roman" w:cs="Times New Roman"/>
          <w:b/>
          <w:bCs/>
        </w:rPr>
      </w:pPr>
    </w:p>
    <w:p w14:paraId="35BED6A5" w14:textId="753D4843" w:rsidR="00523BBF" w:rsidRDefault="00523BBF" w:rsidP="00C926A2">
      <w:pPr>
        <w:jc w:val="both"/>
        <w:rPr>
          <w:rFonts w:ascii="Times New Roman" w:hAnsi="Times New Roman" w:cs="Times New Roman"/>
          <w:b/>
          <w:bCs/>
        </w:rPr>
      </w:pPr>
    </w:p>
    <w:p w14:paraId="4B0A27C1" w14:textId="5FA3E2DD" w:rsidR="00523BBF" w:rsidRDefault="00523BBF" w:rsidP="00C926A2">
      <w:pPr>
        <w:jc w:val="both"/>
        <w:rPr>
          <w:rFonts w:ascii="Times New Roman" w:hAnsi="Times New Roman" w:cs="Times New Roman"/>
          <w:b/>
          <w:bCs/>
        </w:rPr>
      </w:pPr>
    </w:p>
    <w:p w14:paraId="2D432AA1" w14:textId="04C71D03" w:rsidR="00523BBF" w:rsidRDefault="00523BBF" w:rsidP="00C926A2">
      <w:pPr>
        <w:jc w:val="both"/>
        <w:rPr>
          <w:rFonts w:ascii="Times New Roman" w:hAnsi="Times New Roman" w:cs="Times New Roman"/>
          <w:b/>
          <w:bCs/>
        </w:rPr>
      </w:pPr>
    </w:p>
    <w:p w14:paraId="65B0AA3E" w14:textId="45800888" w:rsidR="00523BBF" w:rsidRDefault="00523BBF" w:rsidP="00C926A2">
      <w:pPr>
        <w:jc w:val="both"/>
        <w:rPr>
          <w:rFonts w:ascii="Times New Roman" w:hAnsi="Times New Roman" w:cs="Times New Roman"/>
          <w:b/>
          <w:bCs/>
        </w:rPr>
      </w:pPr>
    </w:p>
    <w:p w14:paraId="5BD4147C" w14:textId="7222B308" w:rsidR="00523BBF" w:rsidRDefault="00523BBF" w:rsidP="00C926A2">
      <w:pPr>
        <w:jc w:val="both"/>
        <w:rPr>
          <w:rFonts w:ascii="Times New Roman" w:hAnsi="Times New Roman" w:cs="Times New Roman"/>
          <w:b/>
          <w:bCs/>
        </w:rPr>
      </w:pPr>
    </w:p>
    <w:p w14:paraId="383B3FE1" w14:textId="540E6BE2" w:rsidR="00523BBF" w:rsidRDefault="00523BBF" w:rsidP="00C926A2">
      <w:pPr>
        <w:jc w:val="both"/>
        <w:rPr>
          <w:rFonts w:ascii="Times New Roman" w:hAnsi="Times New Roman" w:cs="Times New Roman"/>
          <w:b/>
          <w:bCs/>
        </w:rPr>
      </w:pPr>
    </w:p>
    <w:p w14:paraId="484DB270" w14:textId="67C35DC2" w:rsidR="00523BBF" w:rsidRDefault="00523BBF" w:rsidP="00C926A2">
      <w:pPr>
        <w:jc w:val="both"/>
        <w:rPr>
          <w:rFonts w:ascii="Times New Roman" w:hAnsi="Times New Roman" w:cs="Times New Roman"/>
          <w:b/>
          <w:bCs/>
        </w:rPr>
      </w:pPr>
    </w:p>
    <w:p w14:paraId="4CF0CAF8" w14:textId="4CA770B9" w:rsidR="00523BBF" w:rsidRDefault="00523BBF" w:rsidP="00C926A2">
      <w:pPr>
        <w:jc w:val="both"/>
        <w:rPr>
          <w:rFonts w:ascii="Times New Roman" w:hAnsi="Times New Roman" w:cs="Times New Roman"/>
          <w:b/>
          <w:bCs/>
        </w:rPr>
      </w:pPr>
    </w:p>
    <w:p w14:paraId="4E9C40DF" w14:textId="5B7198C8" w:rsidR="00523BBF" w:rsidRDefault="00523BBF" w:rsidP="00C926A2">
      <w:pPr>
        <w:jc w:val="both"/>
        <w:rPr>
          <w:rFonts w:ascii="Times New Roman" w:hAnsi="Times New Roman" w:cs="Times New Roman"/>
          <w:b/>
          <w:bCs/>
        </w:rPr>
      </w:pPr>
    </w:p>
    <w:p w14:paraId="2FFF0E78" w14:textId="66DAD4F4" w:rsidR="00523BBF" w:rsidRDefault="00523BBF" w:rsidP="00C926A2">
      <w:pPr>
        <w:jc w:val="both"/>
        <w:rPr>
          <w:rFonts w:ascii="Times New Roman" w:hAnsi="Times New Roman" w:cs="Times New Roman"/>
          <w:b/>
          <w:bCs/>
        </w:rPr>
      </w:pPr>
    </w:p>
    <w:p w14:paraId="742879CA" w14:textId="4FD542D4" w:rsidR="00523BBF" w:rsidRDefault="00523BBF" w:rsidP="00C926A2">
      <w:pPr>
        <w:jc w:val="both"/>
        <w:rPr>
          <w:rFonts w:ascii="Times New Roman" w:hAnsi="Times New Roman" w:cs="Times New Roman"/>
          <w:b/>
          <w:bCs/>
        </w:rPr>
      </w:pPr>
    </w:p>
    <w:p w14:paraId="3133F0B5" w14:textId="504514C5" w:rsidR="00523BBF" w:rsidRPr="00137434" w:rsidRDefault="00523BBF" w:rsidP="00523BBF">
      <w:pPr>
        <w:jc w:val="both"/>
        <w:rPr>
          <w:rFonts w:ascii="Times New Roman" w:hAnsi="Times New Roman" w:cs="Times New Roman"/>
        </w:rPr>
      </w:pPr>
      <w:r w:rsidRPr="00137434">
        <w:rPr>
          <w:rFonts w:ascii="Times New Roman" w:hAnsi="Times New Roman" w:cs="Times New Roman"/>
          <w:b/>
          <w:bCs/>
        </w:rPr>
        <w:lastRenderedPageBreak/>
        <w:t xml:space="preserve">Figure </w:t>
      </w:r>
      <w:r w:rsidR="00064610">
        <w:rPr>
          <w:rFonts w:ascii="Times New Roman" w:hAnsi="Times New Roman" w:cs="Times New Roman"/>
          <w:b/>
          <w:bCs/>
        </w:rPr>
        <w:t>S</w:t>
      </w:r>
      <w:r>
        <w:rPr>
          <w:rFonts w:ascii="Times New Roman" w:hAnsi="Times New Roman" w:cs="Times New Roman"/>
          <w:b/>
          <w:bCs/>
        </w:rPr>
        <w:t>4</w:t>
      </w:r>
      <w:r w:rsidRPr="00137434">
        <w:rPr>
          <w:rFonts w:ascii="Times New Roman" w:hAnsi="Times New Roman" w:cs="Times New Roman"/>
          <w:b/>
          <w:bCs/>
        </w:rPr>
        <w:t xml:space="preserve">. </w:t>
      </w:r>
      <w:r w:rsidR="00CE76CC">
        <w:rPr>
          <w:rFonts w:ascii="Times New Roman" w:hAnsi="Times New Roman" w:cs="Times New Roman"/>
        </w:rPr>
        <w:t xml:space="preserve">Air mass </w:t>
      </w:r>
      <w:r w:rsidR="00CE76CC" w:rsidRPr="00FF11C3">
        <w:rPr>
          <w:rFonts w:ascii="Times New Roman" w:hAnsi="Times New Roman" w:cs="Times New Roman"/>
          <w:bCs/>
        </w:rPr>
        <w:t xml:space="preserve">5-day </w:t>
      </w:r>
      <w:r w:rsidRPr="00137434">
        <w:rPr>
          <w:rFonts w:ascii="Times New Roman" w:hAnsi="Times New Roman" w:cs="Times New Roman"/>
          <w:bCs/>
        </w:rPr>
        <w:t xml:space="preserve">back trajectories arriving </w:t>
      </w:r>
      <w:r w:rsidRPr="00137434">
        <w:rPr>
          <w:rFonts w:ascii="Times New Roman" w:hAnsi="Times New Roman" w:cs="Times New Roman"/>
        </w:rPr>
        <w:t xml:space="preserve">at 1000m (red line) and 3000m (blue line) above </w:t>
      </w:r>
      <w:proofErr w:type="spellStart"/>
      <w:r w:rsidRPr="00137434">
        <w:rPr>
          <w:rFonts w:ascii="Times New Roman" w:hAnsi="Times New Roman" w:cs="Times New Roman"/>
          <w:bCs/>
        </w:rPr>
        <w:t>Finokalia</w:t>
      </w:r>
      <w:proofErr w:type="spellEnd"/>
      <w:r w:rsidRPr="00137434">
        <w:rPr>
          <w:rFonts w:ascii="Times New Roman" w:hAnsi="Times New Roman" w:cs="Times New Roman"/>
          <w:bCs/>
        </w:rPr>
        <w:t xml:space="preserve"> </w:t>
      </w:r>
      <w:r w:rsidRPr="00137434">
        <w:rPr>
          <w:rFonts w:ascii="Times New Roman" w:hAnsi="Times New Roman" w:cs="Times New Roman"/>
        </w:rPr>
        <w:t>(35</w:t>
      </w:r>
      <w:r w:rsidRPr="00137434">
        <w:rPr>
          <w:rFonts w:ascii="Times New Roman" w:hAnsi="Times New Roman" w:cs="Times New Roman"/>
          <w:vertAlign w:val="superscript"/>
        </w:rPr>
        <w:t>o</w:t>
      </w:r>
      <w:r w:rsidRPr="00137434">
        <w:rPr>
          <w:rFonts w:ascii="Times New Roman" w:hAnsi="Times New Roman" w:cs="Times New Roman"/>
        </w:rPr>
        <w:t xml:space="preserve"> 20' N, 25</w:t>
      </w:r>
      <w:r w:rsidRPr="00137434">
        <w:rPr>
          <w:rFonts w:ascii="Times New Roman" w:hAnsi="Times New Roman" w:cs="Times New Roman"/>
          <w:vertAlign w:val="superscript"/>
        </w:rPr>
        <w:t>o</w:t>
      </w:r>
      <w:r w:rsidRPr="00137434">
        <w:rPr>
          <w:rFonts w:ascii="Times New Roman" w:hAnsi="Times New Roman" w:cs="Times New Roman"/>
        </w:rPr>
        <w:t xml:space="preserve"> 40' E) on May </w:t>
      </w:r>
      <w:proofErr w:type="gramStart"/>
      <w:r w:rsidRPr="00137434">
        <w:rPr>
          <w:rFonts w:ascii="Times New Roman" w:hAnsi="Times New Roman" w:cs="Times New Roman"/>
          <w:bCs/>
        </w:rPr>
        <w:t>22</w:t>
      </w:r>
      <w:r w:rsidRPr="00137434">
        <w:rPr>
          <w:rFonts w:ascii="Times New Roman" w:hAnsi="Times New Roman" w:cs="Times New Roman"/>
          <w:bCs/>
          <w:vertAlign w:val="superscript"/>
        </w:rPr>
        <w:t>th</w:t>
      </w:r>
      <w:proofErr w:type="gramEnd"/>
      <w:r w:rsidRPr="00137434">
        <w:rPr>
          <w:rFonts w:ascii="Times New Roman" w:hAnsi="Times New Roman" w:cs="Times New Roman"/>
        </w:rPr>
        <w:t xml:space="preserve"> (top left) and 29</w:t>
      </w:r>
      <w:r w:rsidRPr="00137434">
        <w:rPr>
          <w:rFonts w:ascii="Times New Roman" w:hAnsi="Times New Roman" w:cs="Times New Roman"/>
          <w:vertAlign w:val="superscript"/>
        </w:rPr>
        <w:t>th</w:t>
      </w:r>
      <w:r w:rsidRPr="00137434">
        <w:rPr>
          <w:rFonts w:ascii="Times New Roman" w:hAnsi="Times New Roman" w:cs="Times New Roman"/>
        </w:rPr>
        <w:t xml:space="preserve"> (top right), and on April </w:t>
      </w:r>
      <w:r w:rsidR="00D36A11">
        <w:rPr>
          <w:rFonts w:ascii="Times New Roman" w:hAnsi="Times New Roman" w:cs="Times New Roman"/>
        </w:rPr>
        <w:t>2</w:t>
      </w:r>
      <w:r w:rsidR="00D36A11" w:rsidRPr="00137434">
        <w:rPr>
          <w:rFonts w:ascii="Times New Roman" w:hAnsi="Times New Roman" w:cs="Times New Roman"/>
        </w:rPr>
        <w:t>8</w:t>
      </w:r>
      <w:r w:rsidR="00D36A11" w:rsidRPr="00137434">
        <w:rPr>
          <w:rFonts w:ascii="Times New Roman" w:hAnsi="Times New Roman" w:cs="Times New Roman"/>
          <w:bCs/>
          <w:vertAlign w:val="superscript"/>
        </w:rPr>
        <w:t>th</w:t>
      </w:r>
      <w:r w:rsidR="00D36A11" w:rsidRPr="00137434">
        <w:rPr>
          <w:rFonts w:ascii="Times New Roman" w:hAnsi="Times New Roman" w:cs="Times New Roman"/>
        </w:rPr>
        <w:t xml:space="preserve"> </w:t>
      </w:r>
      <w:r w:rsidRPr="00137434">
        <w:rPr>
          <w:rFonts w:ascii="Times New Roman" w:hAnsi="Times New Roman" w:cs="Times New Roman"/>
        </w:rPr>
        <w:t xml:space="preserve">(bottom left) and </w:t>
      </w:r>
      <w:r w:rsidR="00D36A11">
        <w:rPr>
          <w:rFonts w:ascii="Times New Roman" w:hAnsi="Times New Roman" w:cs="Times New Roman"/>
        </w:rPr>
        <w:t xml:space="preserve">May </w:t>
      </w:r>
      <w:r w:rsidRPr="00137434">
        <w:rPr>
          <w:rFonts w:ascii="Times New Roman" w:hAnsi="Times New Roman" w:cs="Times New Roman"/>
        </w:rPr>
        <w:t>23</w:t>
      </w:r>
      <w:r w:rsidRPr="00137434">
        <w:rPr>
          <w:rFonts w:ascii="Times New Roman" w:hAnsi="Times New Roman" w:cs="Times New Roman"/>
          <w:vertAlign w:val="superscript"/>
        </w:rPr>
        <w:t>rd</w:t>
      </w:r>
      <w:r w:rsidRPr="00137434">
        <w:rPr>
          <w:rFonts w:ascii="Times New Roman" w:hAnsi="Times New Roman" w:cs="Times New Roman"/>
        </w:rPr>
        <w:t xml:space="preserve"> 2013 at 12 UTC. </w:t>
      </w:r>
      <w:r w:rsidR="004E3E03" w:rsidRPr="00C926A2">
        <w:rPr>
          <w:rFonts w:ascii="Times New Roman" w:hAnsi="Times New Roman" w:cs="Times New Roman"/>
        </w:rPr>
        <w:t>Points in the trajectories are marking intervals of 6 hours</w:t>
      </w:r>
      <w:r w:rsidR="004E3E03">
        <w:rPr>
          <w:rFonts w:ascii="Times New Roman" w:hAnsi="Times New Roman" w:cs="Times New Roman"/>
        </w:rPr>
        <w:t xml:space="preserve">. </w:t>
      </w:r>
      <w:r w:rsidRPr="00137434">
        <w:rPr>
          <w:rFonts w:ascii="Times New Roman" w:hAnsi="Times New Roman" w:cs="Times New Roman"/>
        </w:rPr>
        <w:t xml:space="preserve">In spring 2013 air masses arriving at </w:t>
      </w:r>
      <w:proofErr w:type="spellStart"/>
      <w:r w:rsidRPr="00137434">
        <w:rPr>
          <w:rFonts w:ascii="Times New Roman" w:hAnsi="Times New Roman" w:cs="Times New Roman"/>
        </w:rPr>
        <w:t>Finokalia</w:t>
      </w:r>
      <w:proofErr w:type="spellEnd"/>
      <w:r w:rsidRPr="00137434">
        <w:rPr>
          <w:rFonts w:ascii="Times New Roman" w:hAnsi="Times New Roman" w:cs="Times New Roman"/>
        </w:rPr>
        <w:t xml:space="preserve"> have been enriched in material from land affected by both south and north continental areas surrounding the Mediterranean Sea. Therefore</w:t>
      </w:r>
      <w:r w:rsidR="00CE76CC">
        <w:rPr>
          <w:rFonts w:ascii="Times New Roman" w:hAnsi="Times New Roman" w:cs="Times New Roman"/>
        </w:rPr>
        <w:t>,</w:t>
      </w:r>
      <w:r w:rsidRPr="00137434">
        <w:rPr>
          <w:rFonts w:ascii="Times New Roman" w:hAnsi="Times New Roman" w:cs="Times New Roman"/>
        </w:rPr>
        <w:t xml:space="preserve"> it is expected that atmospheric deposition in spring 2013 will be rich in land originating material.</w:t>
      </w:r>
    </w:p>
    <w:p w14:paraId="30A61D02" w14:textId="77777777" w:rsidR="00523BBF" w:rsidRDefault="00523BBF" w:rsidP="00523BBF">
      <w:pPr>
        <w:jc w:val="center"/>
      </w:pPr>
      <w:r>
        <w:rPr>
          <w:noProof/>
        </w:rPr>
        <w:drawing>
          <wp:inline distT="0" distB="0" distL="0" distR="0" wp14:anchorId="581E2994" wp14:editId="68DBA473">
            <wp:extent cx="2683366" cy="2968831"/>
            <wp:effectExtent l="0" t="0" r="3175" b="3175"/>
            <wp:docPr id="30" name="Picture 30" descr="http://finokalia.chemistry.uoc.gr/data/free/trajectories/images/2013/201303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nokalia.chemistry.uoc.gr/data/free/trajectories/images/2013/2013032212.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1601" t="17045" r="14543" b="19823"/>
                    <a:stretch/>
                  </pic:blipFill>
                  <pic:spPr bwMode="auto">
                    <a:xfrm>
                      <a:off x="0" y="0"/>
                      <a:ext cx="2690208" cy="29764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6369855" wp14:editId="1D8C8D3B">
            <wp:extent cx="2617272" cy="2944267"/>
            <wp:effectExtent l="0" t="0" r="0" b="8890"/>
            <wp:docPr id="31" name="Picture 31" descr="http://finokalia.chemistry.uoc.gr/data/free/trajectories/images/2013/2013032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nokalia.chemistry.uoc.gr/data/free/trajectories/images/2013/2013032912.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11438" t="17424" r="15357" b="18813"/>
                    <a:stretch/>
                  </pic:blipFill>
                  <pic:spPr bwMode="auto">
                    <a:xfrm>
                      <a:off x="0" y="0"/>
                      <a:ext cx="2632499" cy="2961396"/>
                    </a:xfrm>
                    <a:prstGeom prst="rect">
                      <a:avLst/>
                    </a:prstGeom>
                    <a:noFill/>
                    <a:ln w="127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FB3939D" w14:textId="77777777" w:rsidR="00523BBF" w:rsidRPr="004B1C5E" w:rsidRDefault="00523BBF" w:rsidP="00523BBF">
      <w:pPr>
        <w:jc w:val="center"/>
      </w:pPr>
      <w:r>
        <w:rPr>
          <w:noProof/>
        </w:rPr>
        <w:drawing>
          <wp:inline distT="0" distB="0" distL="0" distR="0" wp14:anchorId="06BEDB2B" wp14:editId="2E6D7A42">
            <wp:extent cx="2768661" cy="3052626"/>
            <wp:effectExtent l="0" t="0" r="0" b="0"/>
            <wp:docPr id="18" name="Picture 18" descr="http://finokalia.chemistry.uoc.gr/data/free/trajectories/images/2013/2013042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nokalia.chemistry.uoc.gr/data/free/trajectories/images/2013/2013042812.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12021" t="17643" r="14895" b="19865"/>
                    <a:stretch/>
                  </pic:blipFill>
                  <pic:spPr bwMode="auto">
                    <a:xfrm>
                      <a:off x="0" y="0"/>
                      <a:ext cx="2794621" cy="308124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E51742E" wp14:editId="172FB448">
            <wp:extent cx="2748520" cy="3053911"/>
            <wp:effectExtent l="0" t="0" r="0" b="0"/>
            <wp:docPr id="15" name="Picture 15" descr="http://finokalia.chemistry.uoc.gr/data/free/trajectories/images/2013/2013052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okalia.chemistry.uoc.gr/data/free/trajectories/images/2013/2013052312.gif"/>
                    <pic:cNvPicPr>
                      <a:picLocks noChangeAspect="1" noChangeArrowheads="1"/>
                    </pic:cNvPicPr>
                  </pic:nvPicPr>
                  <pic:blipFill rotWithShape="1">
                    <a:blip r:embed="rId14">
                      <a:extLst>
                        <a:ext uri="{28A0092B-C50C-407E-A947-70E740481C1C}">
                          <a14:useLocalDpi xmlns:a14="http://schemas.microsoft.com/office/drawing/2010/main" val="0"/>
                        </a:ext>
                      </a:extLst>
                    </a:blip>
                    <a:srcRect l="11790" t="17202" r="14903" b="19897"/>
                    <a:stretch/>
                  </pic:blipFill>
                  <pic:spPr bwMode="auto">
                    <a:xfrm>
                      <a:off x="0" y="0"/>
                      <a:ext cx="2772114" cy="3080127"/>
                    </a:xfrm>
                    <a:prstGeom prst="rect">
                      <a:avLst/>
                    </a:prstGeom>
                    <a:noFill/>
                    <a:ln>
                      <a:noFill/>
                    </a:ln>
                    <a:extLst>
                      <a:ext uri="{53640926-AAD7-44D8-BBD7-CCE9431645EC}">
                        <a14:shadowObscured xmlns:a14="http://schemas.microsoft.com/office/drawing/2010/main"/>
                      </a:ext>
                    </a:extLst>
                  </pic:spPr>
                </pic:pic>
              </a:graphicData>
            </a:graphic>
          </wp:inline>
        </w:drawing>
      </w:r>
    </w:p>
    <w:p w14:paraId="5732EF96" w14:textId="77777777" w:rsidR="00523BBF" w:rsidRPr="004B1C5E" w:rsidRDefault="00523BBF" w:rsidP="00523BBF">
      <w:pPr>
        <w:jc w:val="both"/>
      </w:pPr>
    </w:p>
    <w:p w14:paraId="6A9A0162" w14:textId="77777777" w:rsidR="00523BBF" w:rsidRDefault="00523BBF" w:rsidP="00C926A2">
      <w:pPr>
        <w:jc w:val="both"/>
        <w:rPr>
          <w:rFonts w:ascii="Times New Roman" w:hAnsi="Times New Roman" w:cs="Times New Roman"/>
          <w:b/>
          <w:bCs/>
        </w:rPr>
      </w:pPr>
    </w:p>
    <w:p w14:paraId="35922C62" w14:textId="43BD782E" w:rsidR="00523BBF" w:rsidRDefault="00523BBF" w:rsidP="00C926A2">
      <w:pPr>
        <w:jc w:val="both"/>
        <w:rPr>
          <w:rFonts w:ascii="Times New Roman" w:hAnsi="Times New Roman" w:cs="Times New Roman"/>
          <w:b/>
          <w:bCs/>
        </w:rPr>
      </w:pPr>
    </w:p>
    <w:p w14:paraId="56B8489D" w14:textId="76C688F2" w:rsidR="00523BBF" w:rsidRDefault="00523BBF" w:rsidP="00C926A2">
      <w:pPr>
        <w:jc w:val="both"/>
        <w:rPr>
          <w:rFonts w:ascii="Times New Roman" w:hAnsi="Times New Roman" w:cs="Times New Roman"/>
          <w:b/>
          <w:bCs/>
        </w:rPr>
      </w:pPr>
    </w:p>
    <w:p w14:paraId="3980AAEB" w14:textId="77777777" w:rsidR="00523BBF" w:rsidRDefault="00523BBF" w:rsidP="00C926A2">
      <w:pPr>
        <w:jc w:val="both"/>
        <w:rPr>
          <w:rFonts w:ascii="Times New Roman" w:hAnsi="Times New Roman" w:cs="Times New Roman"/>
          <w:b/>
          <w:bCs/>
        </w:rPr>
      </w:pPr>
    </w:p>
    <w:p w14:paraId="63726578" w14:textId="1F46D9FB" w:rsidR="00C926A2" w:rsidRPr="00FF11C3" w:rsidRDefault="007F7F1C" w:rsidP="00C926A2">
      <w:pPr>
        <w:jc w:val="both"/>
        <w:rPr>
          <w:rFonts w:ascii="Times New Roman" w:hAnsi="Times New Roman" w:cs="Times New Roman"/>
        </w:rPr>
      </w:pPr>
      <w:r w:rsidRPr="00FF11C3">
        <w:rPr>
          <w:rFonts w:ascii="Times New Roman" w:hAnsi="Times New Roman" w:cs="Times New Roman"/>
          <w:b/>
        </w:rPr>
        <w:lastRenderedPageBreak/>
        <w:t>Fig</w:t>
      </w:r>
      <w:r w:rsidR="00C926A2" w:rsidRPr="00FF11C3">
        <w:rPr>
          <w:rFonts w:ascii="Times New Roman" w:hAnsi="Times New Roman" w:cs="Times New Roman"/>
          <w:b/>
        </w:rPr>
        <w:t xml:space="preserve">ure </w:t>
      </w:r>
      <w:r w:rsidR="00064610">
        <w:rPr>
          <w:rFonts w:ascii="Times New Roman" w:hAnsi="Times New Roman" w:cs="Times New Roman"/>
          <w:b/>
        </w:rPr>
        <w:t>S</w:t>
      </w:r>
      <w:r w:rsidR="00137434" w:rsidRPr="00FF11C3">
        <w:rPr>
          <w:rFonts w:ascii="Times New Roman" w:hAnsi="Times New Roman" w:cs="Times New Roman"/>
          <w:b/>
        </w:rPr>
        <w:t>5</w:t>
      </w:r>
      <w:r w:rsidRPr="00FF11C3">
        <w:rPr>
          <w:rFonts w:ascii="Times New Roman" w:hAnsi="Times New Roman" w:cs="Times New Roman"/>
          <w:b/>
        </w:rPr>
        <w:t>.</w:t>
      </w:r>
      <w:r w:rsidRPr="00FF11C3">
        <w:rPr>
          <w:rFonts w:ascii="Times New Roman" w:hAnsi="Times New Roman" w:cs="Times New Roman"/>
        </w:rPr>
        <w:t xml:space="preserve"> </w:t>
      </w:r>
      <w:r w:rsidR="00CE76CC">
        <w:rPr>
          <w:rFonts w:ascii="Times New Roman" w:hAnsi="Times New Roman" w:cs="Times New Roman"/>
        </w:rPr>
        <w:t xml:space="preserve">Air mass </w:t>
      </w:r>
      <w:r w:rsidR="00CE76CC" w:rsidRPr="00FF11C3">
        <w:rPr>
          <w:rFonts w:ascii="Times New Roman" w:hAnsi="Times New Roman" w:cs="Times New Roman"/>
          <w:bCs/>
        </w:rPr>
        <w:t xml:space="preserve">5-day </w:t>
      </w:r>
      <w:r w:rsidR="00C926A2" w:rsidRPr="00FF11C3">
        <w:rPr>
          <w:rFonts w:ascii="Times New Roman" w:hAnsi="Times New Roman" w:cs="Times New Roman"/>
          <w:bCs/>
        </w:rPr>
        <w:t xml:space="preserve">back trajectories arriving </w:t>
      </w:r>
      <w:r w:rsidR="00C926A2" w:rsidRPr="00FF11C3">
        <w:rPr>
          <w:rFonts w:ascii="Times New Roman" w:hAnsi="Times New Roman" w:cs="Times New Roman"/>
        </w:rPr>
        <w:t xml:space="preserve">at 1000m (red line) and 3000m (blue line) above </w:t>
      </w:r>
      <w:proofErr w:type="spellStart"/>
      <w:r w:rsidR="00C926A2" w:rsidRPr="00FF11C3">
        <w:rPr>
          <w:rFonts w:ascii="Times New Roman" w:hAnsi="Times New Roman" w:cs="Times New Roman"/>
          <w:bCs/>
        </w:rPr>
        <w:t>Finokalia</w:t>
      </w:r>
      <w:proofErr w:type="spellEnd"/>
      <w:r w:rsidR="00C926A2" w:rsidRPr="00FF11C3">
        <w:rPr>
          <w:rFonts w:ascii="Times New Roman" w:hAnsi="Times New Roman" w:cs="Times New Roman"/>
          <w:bCs/>
        </w:rPr>
        <w:t xml:space="preserve"> </w:t>
      </w:r>
      <w:r w:rsidR="00C926A2" w:rsidRPr="00FF11C3">
        <w:rPr>
          <w:rFonts w:ascii="Times New Roman" w:hAnsi="Times New Roman" w:cs="Times New Roman"/>
        </w:rPr>
        <w:t>(35</w:t>
      </w:r>
      <w:r w:rsidR="00C926A2" w:rsidRPr="00FF11C3">
        <w:rPr>
          <w:rFonts w:ascii="Times New Roman" w:hAnsi="Times New Roman" w:cs="Times New Roman"/>
          <w:vertAlign w:val="superscript"/>
        </w:rPr>
        <w:t>o</w:t>
      </w:r>
      <w:r w:rsidR="00C926A2" w:rsidRPr="00FF11C3">
        <w:rPr>
          <w:rFonts w:ascii="Times New Roman" w:hAnsi="Times New Roman" w:cs="Times New Roman"/>
        </w:rPr>
        <w:t xml:space="preserve"> 20' N, 25</w:t>
      </w:r>
      <w:r w:rsidR="00C926A2" w:rsidRPr="00FF11C3">
        <w:rPr>
          <w:rFonts w:ascii="Times New Roman" w:hAnsi="Times New Roman" w:cs="Times New Roman"/>
          <w:vertAlign w:val="superscript"/>
        </w:rPr>
        <w:t>o</w:t>
      </w:r>
      <w:r w:rsidR="00C926A2" w:rsidRPr="00FF11C3">
        <w:rPr>
          <w:rFonts w:ascii="Times New Roman" w:hAnsi="Times New Roman" w:cs="Times New Roman"/>
        </w:rPr>
        <w:t xml:space="preserve"> 40' E) on September 18</w:t>
      </w:r>
      <w:r w:rsidR="00C926A2" w:rsidRPr="00FF11C3">
        <w:rPr>
          <w:rFonts w:ascii="Times New Roman" w:hAnsi="Times New Roman" w:cs="Times New Roman"/>
          <w:vertAlign w:val="superscript"/>
        </w:rPr>
        <w:t>th</w:t>
      </w:r>
      <w:r w:rsidR="00C926A2" w:rsidRPr="00FF11C3">
        <w:rPr>
          <w:rFonts w:ascii="Times New Roman" w:hAnsi="Times New Roman" w:cs="Times New Roman"/>
        </w:rPr>
        <w:t xml:space="preserve"> (left) and </w:t>
      </w:r>
      <w:r w:rsidR="00D36A11" w:rsidRPr="00FF11C3">
        <w:rPr>
          <w:rFonts w:ascii="Times New Roman" w:hAnsi="Times New Roman" w:cs="Times New Roman"/>
        </w:rPr>
        <w:t>2</w:t>
      </w:r>
      <w:r w:rsidR="00D36A11">
        <w:rPr>
          <w:rFonts w:ascii="Times New Roman" w:hAnsi="Times New Roman" w:cs="Times New Roman"/>
        </w:rPr>
        <w:t>0</w:t>
      </w:r>
      <w:r w:rsidR="00D36A11" w:rsidRPr="00FF11C3">
        <w:rPr>
          <w:rFonts w:ascii="Times New Roman" w:hAnsi="Times New Roman" w:cs="Times New Roman"/>
          <w:vertAlign w:val="superscript"/>
        </w:rPr>
        <w:t>th</w:t>
      </w:r>
      <w:r w:rsidR="00D36A11" w:rsidRPr="00FF11C3">
        <w:rPr>
          <w:rFonts w:ascii="Times New Roman" w:hAnsi="Times New Roman" w:cs="Times New Roman"/>
        </w:rPr>
        <w:t xml:space="preserve"> </w:t>
      </w:r>
      <w:r w:rsidR="00C926A2" w:rsidRPr="00FF11C3">
        <w:rPr>
          <w:rFonts w:ascii="Times New Roman" w:hAnsi="Times New Roman" w:cs="Times New Roman"/>
        </w:rPr>
        <w:t xml:space="preserve">(right) 2011 at 12 UTC. </w:t>
      </w:r>
      <w:r w:rsidR="004E3E03" w:rsidRPr="00C926A2">
        <w:rPr>
          <w:rFonts w:ascii="Times New Roman" w:hAnsi="Times New Roman" w:cs="Times New Roman"/>
        </w:rPr>
        <w:t>Points in the trajectories are marking intervals of 6 hours</w:t>
      </w:r>
      <w:r w:rsidR="004E3E03">
        <w:rPr>
          <w:rFonts w:ascii="Times New Roman" w:hAnsi="Times New Roman" w:cs="Times New Roman"/>
        </w:rPr>
        <w:t xml:space="preserve">. </w:t>
      </w:r>
      <w:r w:rsidR="00C926A2" w:rsidRPr="00FF11C3">
        <w:rPr>
          <w:rFonts w:ascii="Times New Roman" w:hAnsi="Times New Roman" w:cs="Times New Roman"/>
        </w:rPr>
        <w:t>In September 2011 when high total atmospheric deposition has been recorded, air masses had significant continental and regional influence, either coming from the northeast and sweeping the Balkans and Turkey (18</w:t>
      </w:r>
      <w:r w:rsidR="00C926A2" w:rsidRPr="00FF11C3">
        <w:rPr>
          <w:rFonts w:ascii="Times New Roman" w:hAnsi="Times New Roman" w:cs="Times New Roman"/>
          <w:vertAlign w:val="superscript"/>
        </w:rPr>
        <w:t>th</w:t>
      </w:r>
      <w:r w:rsidR="00C926A2" w:rsidRPr="00FF11C3">
        <w:rPr>
          <w:rFonts w:ascii="Times New Roman" w:hAnsi="Times New Roman" w:cs="Times New Roman"/>
        </w:rPr>
        <w:t xml:space="preserve"> Sept 2011) or having strong regional character (sweeping the west coast of Turkey, Peloponnesus and then returning eastwards to reach the station from the West (20</w:t>
      </w:r>
      <w:r w:rsidR="00C926A2" w:rsidRPr="00FF11C3">
        <w:rPr>
          <w:rFonts w:ascii="Times New Roman" w:hAnsi="Times New Roman" w:cs="Times New Roman"/>
          <w:vertAlign w:val="superscript"/>
        </w:rPr>
        <w:t>th</w:t>
      </w:r>
      <w:r w:rsidR="00C926A2" w:rsidRPr="00FF11C3">
        <w:rPr>
          <w:rFonts w:ascii="Times New Roman" w:hAnsi="Times New Roman" w:cs="Times New Roman"/>
        </w:rPr>
        <w:t xml:space="preserve"> Sept 2011)</w:t>
      </w:r>
      <w:r w:rsidR="004E3E03">
        <w:rPr>
          <w:rFonts w:ascii="Times New Roman" w:hAnsi="Times New Roman" w:cs="Times New Roman"/>
        </w:rPr>
        <w:t>,</w:t>
      </w:r>
      <w:r w:rsidR="00C926A2" w:rsidRPr="00FF11C3">
        <w:rPr>
          <w:rFonts w:ascii="Times New Roman" w:hAnsi="Times New Roman" w:cs="Times New Roman"/>
        </w:rPr>
        <w:t xml:space="preserve"> while higher up air masses came from the African continent. Therefore, during this period atmospheric deposition provided terrestrial material from soil dust and vegetation to the ocean and this was associated with the highest TERNA, TERNOH concentrations.</w:t>
      </w:r>
    </w:p>
    <w:p w14:paraId="13167C19" w14:textId="10157B97" w:rsidR="00C926A2" w:rsidRPr="00FF11C3" w:rsidRDefault="00C926A2" w:rsidP="00C926A2">
      <w:pPr>
        <w:jc w:val="center"/>
        <w:rPr>
          <w:rFonts w:ascii="Times New Roman" w:hAnsi="Times New Roman" w:cs="Times New Roman"/>
        </w:rPr>
      </w:pPr>
      <w:r w:rsidRPr="00FF11C3">
        <w:rPr>
          <w:rFonts w:ascii="Times New Roman" w:hAnsi="Times New Roman" w:cs="Times New Roman"/>
          <w:noProof/>
        </w:rPr>
        <w:drawing>
          <wp:inline distT="0" distB="0" distL="0" distR="0" wp14:anchorId="60A389F2" wp14:editId="789A93F6">
            <wp:extent cx="2623284" cy="2909668"/>
            <wp:effectExtent l="0" t="0" r="5715" b="5080"/>
            <wp:docPr id="11" name="Picture 11" descr="http://finokalia.chemistry.uoc.gr/data/free/trajectories/images/2011/2011091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nokalia.chemistry.uoc.gr/data/free/trajectories/images/2011/20110918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2589" cy="2931081"/>
                    </a:xfrm>
                    <a:prstGeom prst="rect">
                      <a:avLst/>
                    </a:prstGeom>
                    <a:noFill/>
                    <a:ln>
                      <a:noFill/>
                    </a:ln>
                  </pic:spPr>
                </pic:pic>
              </a:graphicData>
            </a:graphic>
          </wp:inline>
        </w:drawing>
      </w:r>
      <w:r w:rsidR="004E46E5">
        <w:rPr>
          <w:rFonts w:ascii="Times New Roman" w:hAnsi="Times New Roman" w:cs="Times New Roman"/>
          <w:noProof/>
        </w:rPr>
        <w:t xml:space="preserve">  </w:t>
      </w:r>
      <w:r w:rsidRPr="00FF11C3">
        <w:rPr>
          <w:rFonts w:ascii="Times New Roman" w:hAnsi="Times New Roman" w:cs="Times New Roman"/>
          <w:noProof/>
        </w:rPr>
        <w:drawing>
          <wp:inline distT="0" distB="0" distL="0" distR="0" wp14:anchorId="1C225D89" wp14:editId="5C604FE9">
            <wp:extent cx="2628920" cy="2915920"/>
            <wp:effectExtent l="0" t="0" r="0" b="0"/>
            <wp:docPr id="12" name="Picture 12" descr="http://finokalia.chemistry.uoc.gr/data/free/trajectories/images/2011/201109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nokalia.chemistry.uoc.gr/data/free/trajectories/images/2011/2011092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0635" cy="2928914"/>
                    </a:xfrm>
                    <a:prstGeom prst="rect">
                      <a:avLst/>
                    </a:prstGeom>
                    <a:noFill/>
                    <a:ln>
                      <a:noFill/>
                    </a:ln>
                  </pic:spPr>
                </pic:pic>
              </a:graphicData>
            </a:graphic>
          </wp:inline>
        </w:drawing>
      </w:r>
    </w:p>
    <w:p w14:paraId="73DA26FC" w14:textId="77777777" w:rsidR="00C926A2" w:rsidRDefault="00C926A2" w:rsidP="00C926A2">
      <w:pPr>
        <w:jc w:val="both"/>
      </w:pPr>
    </w:p>
    <w:p w14:paraId="7222C6E8" w14:textId="75E68425" w:rsidR="004E46E5" w:rsidRDefault="004E46E5">
      <w:r>
        <w:br w:type="page"/>
      </w:r>
    </w:p>
    <w:p w14:paraId="3FFECB51" w14:textId="389590E5" w:rsidR="00C32D1F" w:rsidRPr="00216062" w:rsidRDefault="00C32D1F" w:rsidP="00C32D1F">
      <w:pPr>
        <w:jc w:val="both"/>
        <w:rPr>
          <w:rFonts w:ascii="Times New Roman" w:hAnsi="Times New Roman" w:cs="Times New Roman"/>
          <w:bCs/>
        </w:rPr>
      </w:pPr>
      <w:r w:rsidRPr="00C926A2">
        <w:rPr>
          <w:rFonts w:ascii="Times New Roman" w:hAnsi="Times New Roman" w:cs="Times New Roman"/>
          <w:b/>
          <w:bCs/>
        </w:rPr>
        <w:lastRenderedPageBreak/>
        <w:t xml:space="preserve">Figure </w:t>
      </w:r>
      <w:r w:rsidR="00064610">
        <w:rPr>
          <w:rFonts w:ascii="Times New Roman" w:hAnsi="Times New Roman" w:cs="Times New Roman"/>
          <w:b/>
          <w:bCs/>
        </w:rPr>
        <w:t>S</w:t>
      </w:r>
      <w:r>
        <w:rPr>
          <w:rFonts w:ascii="Times New Roman" w:hAnsi="Times New Roman" w:cs="Times New Roman"/>
          <w:b/>
          <w:bCs/>
        </w:rPr>
        <w:t>6</w:t>
      </w:r>
      <w:r w:rsidRPr="00C926A2">
        <w:rPr>
          <w:rFonts w:ascii="Times New Roman" w:hAnsi="Times New Roman" w:cs="Times New Roman"/>
          <w:b/>
          <w:bCs/>
        </w:rPr>
        <w:t xml:space="preserve">. </w:t>
      </w:r>
      <w:r w:rsidR="00CE76CC">
        <w:rPr>
          <w:rFonts w:ascii="Times New Roman" w:hAnsi="Times New Roman" w:cs="Times New Roman"/>
        </w:rPr>
        <w:t xml:space="preserve">Air mass </w:t>
      </w:r>
      <w:r w:rsidR="00CE76CC" w:rsidRPr="00FF11C3">
        <w:rPr>
          <w:rFonts w:ascii="Times New Roman" w:hAnsi="Times New Roman" w:cs="Times New Roman"/>
          <w:bCs/>
        </w:rPr>
        <w:t xml:space="preserve">5-day </w:t>
      </w:r>
      <w:r w:rsidRPr="00C926A2">
        <w:rPr>
          <w:rFonts w:ascii="Times New Roman" w:hAnsi="Times New Roman" w:cs="Times New Roman"/>
          <w:bCs/>
        </w:rPr>
        <w:t xml:space="preserve">back trajectories arriving </w:t>
      </w:r>
      <w:r w:rsidRPr="00C926A2">
        <w:rPr>
          <w:rFonts w:ascii="Times New Roman" w:hAnsi="Times New Roman" w:cs="Times New Roman"/>
        </w:rPr>
        <w:t xml:space="preserve">at 1000m (red line) and 3000m (blue line) above </w:t>
      </w:r>
      <w:proofErr w:type="spellStart"/>
      <w:r w:rsidRPr="00C926A2">
        <w:rPr>
          <w:rFonts w:ascii="Times New Roman" w:hAnsi="Times New Roman" w:cs="Times New Roman"/>
          <w:bCs/>
        </w:rPr>
        <w:t>Finokalia</w:t>
      </w:r>
      <w:proofErr w:type="spellEnd"/>
      <w:r w:rsidRPr="00C926A2">
        <w:rPr>
          <w:rFonts w:ascii="Times New Roman" w:hAnsi="Times New Roman" w:cs="Times New Roman"/>
          <w:bCs/>
        </w:rPr>
        <w:t xml:space="preserve"> </w:t>
      </w:r>
      <w:r w:rsidRPr="00C926A2">
        <w:rPr>
          <w:rFonts w:ascii="Times New Roman" w:hAnsi="Times New Roman" w:cs="Times New Roman"/>
        </w:rPr>
        <w:t>(35</w:t>
      </w:r>
      <w:r w:rsidRPr="00C926A2">
        <w:rPr>
          <w:rFonts w:ascii="Times New Roman" w:hAnsi="Times New Roman" w:cs="Times New Roman"/>
          <w:vertAlign w:val="superscript"/>
        </w:rPr>
        <w:t>o</w:t>
      </w:r>
      <w:r w:rsidRPr="00C926A2">
        <w:rPr>
          <w:rFonts w:ascii="Times New Roman" w:hAnsi="Times New Roman" w:cs="Times New Roman"/>
        </w:rPr>
        <w:t xml:space="preserve"> 20' N, 25</w:t>
      </w:r>
      <w:r w:rsidRPr="00C926A2">
        <w:rPr>
          <w:rFonts w:ascii="Times New Roman" w:hAnsi="Times New Roman" w:cs="Times New Roman"/>
          <w:vertAlign w:val="superscript"/>
        </w:rPr>
        <w:t>o</w:t>
      </w:r>
      <w:r w:rsidRPr="00C926A2">
        <w:rPr>
          <w:rFonts w:ascii="Times New Roman" w:hAnsi="Times New Roman" w:cs="Times New Roman"/>
        </w:rPr>
        <w:t xml:space="preserve"> 40' E) on February 8</w:t>
      </w:r>
      <w:r w:rsidRPr="00C926A2">
        <w:rPr>
          <w:rFonts w:ascii="Times New Roman" w:hAnsi="Times New Roman" w:cs="Times New Roman"/>
          <w:vertAlign w:val="superscript"/>
        </w:rPr>
        <w:t>th</w:t>
      </w:r>
      <w:r w:rsidRPr="00C926A2">
        <w:rPr>
          <w:rFonts w:ascii="Times New Roman" w:hAnsi="Times New Roman" w:cs="Times New Roman"/>
        </w:rPr>
        <w:t xml:space="preserve"> (left) and 24</w:t>
      </w:r>
      <w:r w:rsidRPr="00C926A2">
        <w:rPr>
          <w:rFonts w:ascii="Times New Roman" w:hAnsi="Times New Roman" w:cs="Times New Roman"/>
          <w:vertAlign w:val="superscript"/>
        </w:rPr>
        <w:t>th</w:t>
      </w:r>
      <w:r w:rsidRPr="00C926A2">
        <w:rPr>
          <w:rFonts w:ascii="Times New Roman" w:hAnsi="Times New Roman" w:cs="Times New Roman"/>
        </w:rPr>
        <w:t xml:space="preserve"> (right) 2011 at 12 UTC. Points in the trajectories are marking intervals of 6 hours. Note that the trajectories indicate the center of gravity of the transported air mass plume. The bottom plot in each panel shows the height (meters above ground level) through which the air mass was transported.</w:t>
      </w:r>
      <w:r>
        <w:rPr>
          <w:rFonts w:ascii="Times New Roman" w:hAnsi="Times New Roman" w:cs="Times New Roman"/>
        </w:rPr>
        <w:t xml:space="preserve"> Therefore, </w:t>
      </w:r>
      <w:r w:rsidR="004E3E03">
        <w:rPr>
          <w:rFonts w:ascii="Times New Roman" w:hAnsi="Times New Roman" w:cs="Times New Roman"/>
        </w:rPr>
        <w:t xml:space="preserve">in </w:t>
      </w:r>
      <w:r w:rsidRPr="00984730">
        <w:rPr>
          <w:rFonts w:ascii="Times New Roman" w:hAnsi="Times New Roman" w:cs="Times New Roman"/>
        </w:rPr>
        <w:t>February 2011</w:t>
      </w:r>
      <w:r w:rsidRPr="00984730">
        <w:rPr>
          <w:rFonts w:ascii="Times New Roman" w:hAnsi="Times New Roman" w:cs="Times New Roman"/>
          <w:bCs/>
        </w:rPr>
        <w:t xml:space="preserve"> </w:t>
      </w:r>
      <w:r w:rsidR="004E3E03">
        <w:rPr>
          <w:rFonts w:ascii="Times New Roman" w:hAnsi="Times New Roman" w:cs="Times New Roman"/>
          <w:bCs/>
        </w:rPr>
        <w:t xml:space="preserve">that </w:t>
      </w:r>
      <w:r w:rsidRPr="00984730">
        <w:rPr>
          <w:rFonts w:ascii="Times New Roman" w:hAnsi="Times New Roman" w:cs="Times New Roman"/>
          <w:bCs/>
        </w:rPr>
        <w:t>was a winter month with high wet and dry atmospheric deposition</w:t>
      </w:r>
      <w:r w:rsidRPr="00216062">
        <w:rPr>
          <w:rFonts w:ascii="Times New Roman" w:hAnsi="Times New Roman" w:cs="Times New Roman"/>
          <w:bCs/>
        </w:rPr>
        <w:t xml:space="preserve">, air masses </w:t>
      </w:r>
      <w:r>
        <w:rPr>
          <w:rFonts w:ascii="Times New Roman" w:hAnsi="Times New Roman" w:cs="Times New Roman"/>
          <w:bCs/>
        </w:rPr>
        <w:t>were</w:t>
      </w:r>
      <w:r w:rsidRPr="00216062">
        <w:rPr>
          <w:rFonts w:ascii="Times New Roman" w:hAnsi="Times New Roman" w:cs="Times New Roman"/>
          <w:bCs/>
        </w:rPr>
        <w:t xml:space="preserve"> significantly influenced by land, either coming from the Atlantic close-by the northwest Africa and reaching the East Mediterranean after having swept Central and East</w:t>
      </w:r>
      <w:r w:rsidR="00CE76CC">
        <w:rPr>
          <w:rFonts w:ascii="Times New Roman" w:hAnsi="Times New Roman" w:cs="Times New Roman"/>
          <w:bCs/>
        </w:rPr>
        <w:t>ern</w:t>
      </w:r>
      <w:r w:rsidRPr="00216062">
        <w:rPr>
          <w:rFonts w:ascii="Times New Roman" w:hAnsi="Times New Roman" w:cs="Times New Roman"/>
          <w:bCs/>
        </w:rPr>
        <w:t xml:space="preserve"> Europe, overpassing </w:t>
      </w:r>
      <w:proofErr w:type="gramStart"/>
      <w:r w:rsidRPr="00216062">
        <w:rPr>
          <w:rFonts w:ascii="Times New Roman" w:hAnsi="Times New Roman" w:cs="Times New Roman"/>
          <w:bCs/>
        </w:rPr>
        <w:t>Istanbul</w:t>
      </w:r>
      <w:proofErr w:type="gramEnd"/>
      <w:r w:rsidRPr="00216062">
        <w:rPr>
          <w:rFonts w:ascii="Times New Roman" w:hAnsi="Times New Roman" w:cs="Times New Roman"/>
          <w:bCs/>
        </w:rPr>
        <w:t xml:space="preserve"> and the west coast of Turkey (8 Feb), or directly coming from the African continent thus rich in desert dust particles (24 Feb). Atmospheric deposition during that period </w:t>
      </w:r>
      <w:r>
        <w:rPr>
          <w:rFonts w:ascii="Times New Roman" w:hAnsi="Times New Roman" w:cs="Times New Roman"/>
          <w:bCs/>
        </w:rPr>
        <w:t>had</w:t>
      </w:r>
      <w:r w:rsidRPr="00216062">
        <w:rPr>
          <w:rFonts w:ascii="Times New Roman" w:hAnsi="Times New Roman" w:cs="Times New Roman"/>
          <w:bCs/>
        </w:rPr>
        <w:t xml:space="preserve"> a continental signature as seen by the high UCM peak detected in the sediment trap.</w:t>
      </w:r>
    </w:p>
    <w:p w14:paraId="2CCAAC4E" w14:textId="77777777" w:rsidR="00C32D1F" w:rsidRPr="00C926A2" w:rsidRDefault="00C32D1F" w:rsidP="00C32D1F">
      <w:pPr>
        <w:jc w:val="both"/>
        <w:rPr>
          <w:rFonts w:ascii="Times New Roman" w:hAnsi="Times New Roman" w:cs="Times New Roman"/>
        </w:rPr>
      </w:pPr>
    </w:p>
    <w:p w14:paraId="764109EB" w14:textId="72BC6535" w:rsidR="00C32D1F" w:rsidRDefault="00C32D1F" w:rsidP="00C32D1F">
      <w:pPr>
        <w:jc w:val="center"/>
      </w:pPr>
      <w:r>
        <w:rPr>
          <w:noProof/>
        </w:rPr>
        <w:drawing>
          <wp:inline distT="0" distB="0" distL="0" distR="0" wp14:anchorId="3826778E" wp14:editId="13EAEC9B">
            <wp:extent cx="2093976" cy="2322576"/>
            <wp:effectExtent l="0" t="0" r="1905" b="1905"/>
            <wp:docPr id="1" name="Picture 1" descr="http://finokalia.chemistry.uoc.gr/data/free/trajectories/images/2011/2011020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okalia.chemistry.uoc.gr/data/free/trajectories/images/2011/20110208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3976" cy="2322576"/>
                    </a:xfrm>
                    <a:prstGeom prst="rect">
                      <a:avLst/>
                    </a:prstGeom>
                    <a:noFill/>
                    <a:ln w="12700">
                      <a:noFill/>
                    </a:ln>
                  </pic:spPr>
                </pic:pic>
              </a:graphicData>
            </a:graphic>
          </wp:inline>
        </w:drawing>
      </w:r>
      <w:r>
        <w:rPr>
          <w:noProof/>
        </w:rPr>
        <w:t xml:space="preserve">  </w:t>
      </w:r>
      <w:r>
        <w:rPr>
          <w:noProof/>
        </w:rPr>
        <w:drawing>
          <wp:inline distT="0" distB="0" distL="0" distR="0" wp14:anchorId="4A442C9E" wp14:editId="1449FC46">
            <wp:extent cx="2093976" cy="2322576"/>
            <wp:effectExtent l="0" t="0" r="1905" b="1905"/>
            <wp:docPr id="3" name="Picture 3" descr="http://finokalia.chemistry.uoc.gr/data/free/trajectories/images/2011/2011022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nokalia.chemistry.uoc.gr/data/free/trajectories/images/2011/20110224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3976" cy="2322576"/>
                    </a:xfrm>
                    <a:prstGeom prst="rect">
                      <a:avLst/>
                    </a:prstGeom>
                    <a:noFill/>
                    <a:ln w="12700">
                      <a:noFill/>
                    </a:ln>
                  </pic:spPr>
                </pic:pic>
              </a:graphicData>
            </a:graphic>
          </wp:inline>
        </w:drawing>
      </w:r>
    </w:p>
    <w:p w14:paraId="240DFB6F" w14:textId="77777777" w:rsidR="00C32D1F" w:rsidRDefault="00C32D1F" w:rsidP="00137434">
      <w:pPr>
        <w:jc w:val="both"/>
        <w:rPr>
          <w:rFonts w:ascii="Times New Roman" w:hAnsi="Times New Roman" w:cs="Times New Roman"/>
          <w:b/>
          <w:bCs/>
        </w:rPr>
      </w:pPr>
    </w:p>
    <w:p w14:paraId="3A328AAC" w14:textId="43CEEBB3" w:rsidR="00C32D1F" w:rsidRDefault="00C32D1F">
      <w:pPr>
        <w:rPr>
          <w:rFonts w:ascii="Times New Roman" w:hAnsi="Times New Roman" w:cs="Times New Roman"/>
          <w:b/>
          <w:bCs/>
        </w:rPr>
      </w:pPr>
      <w:r>
        <w:rPr>
          <w:rFonts w:ascii="Times New Roman" w:hAnsi="Times New Roman" w:cs="Times New Roman"/>
          <w:b/>
          <w:bCs/>
        </w:rPr>
        <w:br w:type="page"/>
      </w:r>
    </w:p>
    <w:p w14:paraId="6C6C892C" w14:textId="7607CB62" w:rsidR="00137434" w:rsidRPr="00137434" w:rsidRDefault="00613402" w:rsidP="00137434">
      <w:pPr>
        <w:jc w:val="both"/>
        <w:rPr>
          <w:rFonts w:ascii="Times New Roman" w:hAnsi="Times New Roman" w:cs="Times New Roman"/>
        </w:rPr>
      </w:pPr>
      <w:r w:rsidRPr="00137434">
        <w:rPr>
          <w:rFonts w:ascii="Times New Roman" w:hAnsi="Times New Roman" w:cs="Times New Roman"/>
          <w:b/>
          <w:bCs/>
        </w:rPr>
        <w:lastRenderedPageBreak/>
        <w:t xml:space="preserve">Figure </w:t>
      </w:r>
      <w:r w:rsidR="00064610">
        <w:rPr>
          <w:rFonts w:ascii="Times New Roman" w:hAnsi="Times New Roman" w:cs="Times New Roman"/>
          <w:b/>
          <w:bCs/>
        </w:rPr>
        <w:t>S</w:t>
      </w:r>
      <w:r w:rsidR="00C32D1F">
        <w:rPr>
          <w:rFonts w:ascii="Times New Roman" w:hAnsi="Times New Roman" w:cs="Times New Roman"/>
          <w:b/>
          <w:bCs/>
        </w:rPr>
        <w:t>7</w:t>
      </w:r>
      <w:r w:rsidRPr="00137434">
        <w:rPr>
          <w:rFonts w:ascii="Times New Roman" w:hAnsi="Times New Roman" w:cs="Times New Roman"/>
          <w:b/>
          <w:bCs/>
        </w:rPr>
        <w:t xml:space="preserve">. </w:t>
      </w:r>
      <w:r w:rsidR="00CE76CC">
        <w:rPr>
          <w:rFonts w:ascii="Times New Roman" w:hAnsi="Times New Roman" w:cs="Times New Roman"/>
        </w:rPr>
        <w:t xml:space="preserve">Air mass </w:t>
      </w:r>
      <w:r w:rsidR="00CE76CC" w:rsidRPr="00FF11C3">
        <w:rPr>
          <w:rFonts w:ascii="Times New Roman" w:hAnsi="Times New Roman" w:cs="Times New Roman"/>
          <w:bCs/>
        </w:rPr>
        <w:t xml:space="preserve">5-day </w:t>
      </w:r>
      <w:r w:rsidR="00C926A2" w:rsidRPr="00137434">
        <w:rPr>
          <w:rFonts w:ascii="Times New Roman" w:hAnsi="Times New Roman" w:cs="Times New Roman"/>
          <w:bCs/>
        </w:rPr>
        <w:t xml:space="preserve">back trajectories arriving </w:t>
      </w:r>
      <w:r w:rsidR="00C926A2" w:rsidRPr="00137434">
        <w:rPr>
          <w:rFonts w:ascii="Times New Roman" w:hAnsi="Times New Roman" w:cs="Times New Roman"/>
        </w:rPr>
        <w:t xml:space="preserve">at 1000m (red line) and 3000m (blue line) above </w:t>
      </w:r>
      <w:proofErr w:type="spellStart"/>
      <w:r w:rsidR="00C926A2" w:rsidRPr="00137434">
        <w:rPr>
          <w:rFonts w:ascii="Times New Roman" w:hAnsi="Times New Roman" w:cs="Times New Roman"/>
          <w:bCs/>
        </w:rPr>
        <w:t>Finokalia</w:t>
      </w:r>
      <w:proofErr w:type="spellEnd"/>
      <w:r w:rsidR="00C926A2" w:rsidRPr="00137434">
        <w:rPr>
          <w:rFonts w:ascii="Times New Roman" w:hAnsi="Times New Roman" w:cs="Times New Roman"/>
          <w:bCs/>
        </w:rPr>
        <w:t xml:space="preserve"> </w:t>
      </w:r>
      <w:r w:rsidR="00C926A2" w:rsidRPr="00137434">
        <w:rPr>
          <w:rFonts w:ascii="Times New Roman" w:hAnsi="Times New Roman" w:cs="Times New Roman"/>
        </w:rPr>
        <w:t>(35</w:t>
      </w:r>
      <w:r w:rsidR="00C926A2" w:rsidRPr="00137434">
        <w:rPr>
          <w:rFonts w:ascii="Times New Roman" w:hAnsi="Times New Roman" w:cs="Times New Roman"/>
          <w:vertAlign w:val="superscript"/>
        </w:rPr>
        <w:t>o</w:t>
      </w:r>
      <w:r w:rsidR="00C926A2" w:rsidRPr="00137434">
        <w:rPr>
          <w:rFonts w:ascii="Times New Roman" w:hAnsi="Times New Roman" w:cs="Times New Roman"/>
        </w:rPr>
        <w:t xml:space="preserve"> 20' N, 25</w:t>
      </w:r>
      <w:r w:rsidR="00C926A2" w:rsidRPr="00137434">
        <w:rPr>
          <w:rFonts w:ascii="Times New Roman" w:hAnsi="Times New Roman" w:cs="Times New Roman"/>
          <w:vertAlign w:val="superscript"/>
        </w:rPr>
        <w:t>o</w:t>
      </w:r>
      <w:r w:rsidR="00C926A2" w:rsidRPr="00137434">
        <w:rPr>
          <w:rFonts w:ascii="Times New Roman" w:hAnsi="Times New Roman" w:cs="Times New Roman"/>
        </w:rPr>
        <w:t xml:space="preserve"> 40' E) on </w:t>
      </w:r>
      <w:r w:rsidR="00137434" w:rsidRPr="00137434">
        <w:rPr>
          <w:rFonts w:ascii="Times New Roman" w:hAnsi="Times New Roman" w:cs="Times New Roman"/>
        </w:rPr>
        <w:t>February</w:t>
      </w:r>
      <w:r w:rsidR="00C926A2" w:rsidRPr="00137434">
        <w:rPr>
          <w:rFonts w:ascii="Times New Roman" w:hAnsi="Times New Roman" w:cs="Times New Roman"/>
        </w:rPr>
        <w:t xml:space="preserve"> </w:t>
      </w:r>
      <w:r w:rsidR="00137434" w:rsidRPr="00137434">
        <w:rPr>
          <w:rFonts w:ascii="Times New Roman" w:hAnsi="Times New Roman" w:cs="Times New Roman"/>
          <w:bCs/>
        </w:rPr>
        <w:t>7</w:t>
      </w:r>
      <w:r w:rsidR="00137434" w:rsidRPr="00137434">
        <w:rPr>
          <w:rFonts w:ascii="Times New Roman" w:hAnsi="Times New Roman" w:cs="Times New Roman"/>
          <w:bCs/>
          <w:vertAlign w:val="superscript"/>
        </w:rPr>
        <w:t>th</w:t>
      </w:r>
      <w:r w:rsidR="00C926A2" w:rsidRPr="00137434">
        <w:rPr>
          <w:rFonts w:ascii="Times New Roman" w:hAnsi="Times New Roman" w:cs="Times New Roman"/>
        </w:rPr>
        <w:t xml:space="preserve"> (left) and </w:t>
      </w:r>
      <w:r w:rsidR="004E3E03" w:rsidRPr="00137434">
        <w:rPr>
          <w:rFonts w:ascii="Times New Roman" w:hAnsi="Times New Roman" w:cs="Times New Roman"/>
        </w:rPr>
        <w:t>1</w:t>
      </w:r>
      <w:r w:rsidR="004E3E03">
        <w:rPr>
          <w:rFonts w:ascii="Times New Roman" w:hAnsi="Times New Roman" w:cs="Times New Roman"/>
        </w:rPr>
        <w:t>6</w:t>
      </w:r>
      <w:r w:rsidR="004E3E03" w:rsidRPr="00137434">
        <w:rPr>
          <w:rFonts w:ascii="Times New Roman" w:hAnsi="Times New Roman" w:cs="Times New Roman"/>
          <w:vertAlign w:val="superscript"/>
        </w:rPr>
        <w:t>th</w:t>
      </w:r>
      <w:r w:rsidR="004E3E03" w:rsidRPr="00137434">
        <w:rPr>
          <w:rFonts w:ascii="Times New Roman" w:hAnsi="Times New Roman" w:cs="Times New Roman"/>
        </w:rPr>
        <w:t xml:space="preserve"> </w:t>
      </w:r>
      <w:r w:rsidR="00C926A2" w:rsidRPr="00137434">
        <w:rPr>
          <w:rFonts w:ascii="Times New Roman" w:hAnsi="Times New Roman" w:cs="Times New Roman"/>
        </w:rPr>
        <w:t>(</w:t>
      </w:r>
      <w:r w:rsidR="00137434" w:rsidRPr="00137434">
        <w:rPr>
          <w:rFonts w:ascii="Times New Roman" w:hAnsi="Times New Roman" w:cs="Times New Roman"/>
        </w:rPr>
        <w:t>center</w:t>
      </w:r>
      <w:r w:rsidR="00C926A2" w:rsidRPr="00137434">
        <w:rPr>
          <w:rFonts w:ascii="Times New Roman" w:hAnsi="Times New Roman" w:cs="Times New Roman"/>
        </w:rPr>
        <w:t>)</w:t>
      </w:r>
      <w:r w:rsidR="00137434" w:rsidRPr="00137434">
        <w:rPr>
          <w:rFonts w:ascii="Times New Roman" w:hAnsi="Times New Roman" w:cs="Times New Roman"/>
        </w:rPr>
        <w:t xml:space="preserve"> and 2</w:t>
      </w:r>
      <w:r w:rsidR="00137434" w:rsidRPr="00137434">
        <w:rPr>
          <w:rFonts w:ascii="Times New Roman" w:hAnsi="Times New Roman" w:cs="Times New Roman"/>
          <w:bCs/>
        </w:rPr>
        <w:t>7</w:t>
      </w:r>
      <w:r w:rsidR="00137434" w:rsidRPr="00137434">
        <w:rPr>
          <w:rFonts w:ascii="Times New Roman" w:hAnsi="Times New Roman" w:cs="Times New Roman"/>
          <w:bCs/>
          <w:vertAlign w:val="superscript"/>
        </w:rPr>
        <w:t>th</w:t>
      </w:r>
      <w:r w:rsidR="00C926A2" w:rsidRPr="00137434">
        <w:rPr>
          <w:rFonts w:ascii="Times New Roman" w:hAnsi="Times New Roman" w:cs="Times New Roman"/>
        </w:rPr>
        <w:t xml:space="preserve"> </w:t>
      </w:r>
      <w:r w:rsidR="00137434" w:rsidRPr="00137434">
        <w:rPr>
          <w:rFonts w:ascii="Times New Roman" w:hAnsi="Times New Roman" w:cs="Times New Roman"/>
        </w:rPr>
        <w:t>(right) 2012</w:t>
      </w:r>
      <w:r w:rsidR="00C926A2" w:rsidRPr="00137434">
        <w:rPr>
          <w:rFonts w:ascii="Times New Roman" w:hAnsi="Times New Roman" w:cs="Times New Roman"/>
        </w:rPr>
        <w:t xml:space="preserve"> at 12 UTC. </w:t>
      </w:r>
      <w:r w:rsidR="008D52BC" w:rsidRPr="00C926A2">
        <w:rPr>
          <w:rFonts w:ascii="Times New Roman" w:hAnsi="Times New Roman" w:cs="Times New Roman"/>
        </w:rPr>
        <w:t>Points in the trajectories are marking intervals of 6 hours</w:t>
      </w:r>
      <w:r w:rsidR="008D52BC">
        <w:rPr>
          <w:rFonts w:ascii="Times New Roman" w:hAnsi="Times New Roman" w:cs="Times New Roman"/>
        </w:rPr>
        <w:t xml:space="preserve">. </w:t>
      </w:r>
      <w:r w:rsidR="00137434" w:rsidRPr="00137434">
        <w:rPr>
          <w:rFonts w:ascii="Times New Roman" w:hAnsi="Times New Roman" w:cs="Times New Roman"/>
        </w:rPr>
        <w:t xml:space="preserve">In February 2012 air masses were arriving at </w:t>
      </w:r>
      <w:proofErr w:type="spellStart"/>
      <w:r w:rsidR="00137434" w:rsidRPr="00137434">
        <w:rPr>
          <w:rFonts w:ascii="Times New Roman" w:hAnsi="Times New Roman" w:cs="Times New Roman"/>
        </w:rPr>
        <w:t>Finokalia</w:t>
      </w:r>
      <w:proofErr w:type="spellEnd"/>
      <w:r w:rsidR="00137434" w:rsidRPr="00137434">
        <w:rPr>
          <w:rFonts w:ascii="Times New Roman" w:hAnsi="Times New Roman" w:cs="Times New Roman"/>
        </w:rPr>
        <w:t xml:space="preserve"> station from the west, having passed over south Italy/Sicily and thereby on their way to </w:t>
      </w:r>
      <w:proofErr w:type="spellStart"/>
      <w:r w:rsidR="00137434" w:rsidRPr="00137434">
        <w:rPr>
          <w:rFonts w:ascii="Times New Roman" w:hAnsi="Times New Roman" w:cs="Times New Roman"/>
        </w:rPr>
        <w:t>Finokalia</w:t>
      </w:r>
      <w:proofErr w:type="spellEnd"/>
      <w:r w:rsidR="00137434" w:rsidRPr="00137434">
        <w:rPr>
          <w:rFonts w:ascii="Times New Roman" w:hAnsi="Times New Roman" w:cs="Times New Roman"/>
        </w:rPr>
        <w:t xml:space="preserve"> they have collected pollutants emitted from Etna. In addition, the 5-day back trajectories show that during the first part of the month, the air masses arriving at </w:t>
      </w:r>
      <w:proofErr w:type="spellStart"/>
      <w:r w:rsidR="00137434" w:rsidRPr="00137434">
        <w:rPr>
          <w:rFonts w:ascii="Times New Roman" w:hAnsi="Times New Roman" w:cs="Times New Roman"/>
        </w:rPr>
        <w:t>Finokalia</w:t>
      </w:r>
      <w:proofErr w:type="spellEnd"/>
      <w:r w:rsidR="00137434" w:rsidRPr="00137434">
        <w:rPr>
          <w:rFonts w:ascii="Times New Roman" w:hAnsi="Times New Roman" w:cs="Times New Roman"/>
        </w:rPr>
        <w:t xml:space="preserve"> in the low free troposphere have been subject</w:t>
      </w:r>
      <w:r w:rsidR="009B7E39">
        <w:rPr>
          <w:rFonts w:ascii="Times New Roman" w:hAnsi="Times New Roman" w:cs="Times New Roman"/>
        </w:rPr>
        <w:t>ed</w:t>
      </w:r>
      <w:r w:rsidR="00137434" w:rsidRPr="00137434">
        <w:rPr>
          <w:rFonts w:ascii="Times New Roman" w:hAnsi="Times New Roman" w:cs="Times New Roman"/>
        </w:rPr>
        <w:t xml:space="preserve"> to long-range transport from the Atlantic Ocean or even the North American coast. During the second part of February, the air masses arriving at </w:t>
      </w:r>
      <w:proofErr w:type="spellStart"/>
      <w:r w:rsidR="00137434" w:rsidRPr="00137434">
        <w:rPr>
          <w:rFonts w:ascii="Times New Roman" w:hAnsi="Times New Roman" w:cs="Times New Roman"/>
        </w:rPr>
        <w:t>Finokalia</w:t>
      </w:r>
      <w:proofErr w:type="spellEnd"/>
      <w:r w:rsidR="00137434" w:rsidRPr="00137434">
        <w:rPr>
          <w:rFonts w:ascii="Times New Roman" w:hAnsi="Times New Roman" w:cs="Times New Roman"/>
        </w:rPr>
        <w:t xml:space="preserve"> at 3 km </w:t>
      </w:r>
      <w:proofErr w:type="spellStart"/>
      <w:r w:rsidR="00F830DC">
        <w:rPr>
          <w:rFonts w:ascii="Times New Roman" w:hAnsi="Times New Roman" w:cs="Times New Roman"/>
        </w:rPr>
        <w:t>a.s.l</w:t>
      </w:r>
      <w:proofErr w:type="spellEnd"/>
      <w:r w:rsidR="00F830DC">
        <w:rPr>
          <w:rFonts w:ascii="Times New Roman" w:hAnsi="Times New Roman" w:cs="Times New Roman"/>
        </w:rPr>
        <w:t xml:space="preserve">. </w:t>
      </w:r>
      <w:r w:rsidR="00137434" w:rsidRPr="00137434">
        <w:rPr>
          <w:rFonts w:ascii="Times New Roman" w:hAnsi="Times New Roman" w:cs="Times New Roman"/>
        </w:rPr>
        <w:t>had a more regional character and coming from the west have been also enriched by Sahara dust aerosol.</w:t>
      </w:r>
    </w:p>
    <w:p w14:paraId="412D6D89" w14:textId="4D06A82E" w:rsidR="00137434" w:rsidRDefault="00137434" w:rsidP="00137434">
      <w:pPr>
        <w:jc w:val="both"/>
      </w:pPr>
      <w:r>
        <w:rPr>
          <w:noProof/>
        </w:rPr>
        <w:drawing>
          <wp:inline distT="0" distB="0" distL="0" distR="0" wp14:anchorId="06CFFB23" wp14:editId="299E4329">
            <wp:extent cx="1838108" cy="2006600"/>
            <wp:effectExtent l="0" t="0" r="0" b="0"/>
            <wp:docPr id="2" name="Picture 2" descr="http://finokalia.chemistry.uoc.gr/data/free/trajectories/images/2012/2012020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okalia.chemistry.uoc.gr/data/free/trajectories/images/2012/2012020712.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638" t="17341" r="14238" b="19350"/>
                    <a:stretch/>
                  </pic:blipFill>
                  <pic:spPr bwMode="auto">
                    <a:xfrm>
                      <a:off x="0" y="0"/>
                      <a:ext cx="1847205" cy="201653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766298" wp14:editId="4493DDEF">
            <wp:extent cx="1800225" cy="1996066"/>
            <wp:effectExtent l="0" t="0" r="0" b="4445"/>
            <wp:docPr id="9" name="Picture 9" descr="http://finokalia.chemistry.uoc.gr/data/free/trajectories/images/2012/2012021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okalia.chemistry.uoc.gr/data/free/trajectories/images/2012/2012021612.gi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0853" t="16184" r="13856" b="19734"/>
                    <a:stretch/>
                  </pic:blipFill>
                  <pic:spPr bwMode="auto">
                    <a:xfrm>
                      <a:off x="0" y="0"/>
                      <a:ext cx="1813189" cy="201044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DDA8FA4" wp14:editId="1B0F49E6">
            <wp:extent cx="1757501" cy="1995805"/>
            <wp:effectExtent l="0" t="0" r="0" b="4445"/>
            <wp:docPr id="16" name="Picture 16" descr="http://finokalia.chemistry.uoc.gr/data/free/trajectories/images/2012/2012022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nokalia.chemistry.uoc.gr/data/free/trajectories/images/2012/2012022712.gi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134" t="16185" r="14238" b="18964"/>
                    <a:stretch/>
                  </pic:blipFill>
                  <pic:spPr bwMode="auto">
                    <a:xfrm>
                      <a:off x="0" y="0"/>
                      <a:ext cx="1770524" cy="2010594"/>
                    </a:xfrm>
                    <a:prstGeom prst="rect">
                      <a:avLst/>
                    </a:prstGeom>
                    <a:noFill/>
                    <a:ln>
                      <a:noFill/>
                    </a:ln>
                    <a:extLst>
                      <a:ext uri="{53640926-AAD7-44D8-BBD7-CCE9431645EC}">
                        <a14:shadowObscured xmlns:a14="http://schemas.microsoft.com/office/drawing/2010/main"/>
                      </a:ext>
                    </a:extLst>
                  </pic:spPr>
                </pic:pic>
              </a:graphicData>
            </a:graphic>
          </wp:inline>
        </w:drawing>
      </w:r>
    </w:p>
    <w:p w14:paraId="136ECC3F" w14:textId="77777777" w:rsidR="00FF11C3" w:rsidRDefault="00FF11C3" w:rsidP="00137434">
      <w:pPr>
        <w:jc w:val="both"/>
      </w:pPr>
    </w:p>
    <w:p w14:paraId="1994A253" w14:textId="723C6BF1" w:rsidR="00824460" w:rsidRDefault="00137434" w:rsidP="00B31699">
      <w:pPr>
        <w:jc w:val="both"/>
      </w:pPr>
      <w:r w:rsidRPr="00137434">
        <w:rPr>
          <w:rFonts w:ascii="Times New Roman" w:hAnsi="Times New Roman" w:cs="Times New Roman"/>
          <w:b/>
          <w:bCs/>
        </w:rPr>
        <w:t xml:space="preserve">Figure </w:t>
      </w:r>
      <w:r w:rsidR="00064610">
        <w:rPr>
          <w:rFonts w:ascii="Times New Roman" w:hAnsi="Times New Roman" w:cs="Times New Roman"/>
          <w:b/>
          <w:bCs/>
        </w:rPr>
        <w:t>S</w:t>
      </w:r>
      <w:r w:rsidR="00AC2BD0">
        <w:rPr>
          <w:rFonts w:ascii="Times New Roman" w:hAnsi="Times New Roman" w:cs="Times New Roman"/>
          <w:b/>
          <w:bCs/>
        </w:rPr>
        <w:t>8</w:t>
      </w:r>
      <w:r w:rsidRPr="00137434">
        <w:rPr>
          <w:rFonts w:ascii="Times New Roman" w:hAnsi="Times New Roman" w:cs="Times New Roman"/>
          <w:b/>
          <w:bCs/>
        </w:rPr>
        <w:t xml:space="preserve">. </w:t>
      </w:r>
      <w:r w:rsidR="00CE76CC">
        <w:rPr>
          <w:rFonts w:ascii="Times New Roman" w:hAnsi="Times New Roman" w:cs="Times New Roman"/>
        </w:rPr>
        <w:t xml:space="preserve">Air mass </w:t>
      </w:r>
      <w:r w:rsidR="00CE76CC" w:rsidRPr="00FF11C3">
        <w:rPr>
          <w:rFonts w:ascii="Times New Roman" w:hAnsi="Times New Roman" w:cs="Times New Roman"/>
          <w:bCs/>
        </w:rPr>
        <w:t xml:space="preserve">5-day </w:t>
      </w:r>
      <w:r w:rsidRPr="00137434">
        <w:rPr>
          <w:rFonts w:ascii="Times New Roman" w:hAnsi="Times New Roman" w:cs="Times New Roman"/>
          <w:bCs/>
        </w:rPr>
        <w:t xml:space="preserve">back trajectories arriving </w:t>
      </w:r>
      <w:r w:rsidRPr="00137434">
        <w:rPr>
          <w:rFonts w:ascii="Times New Roman" w:hAnsi="Times New Roman" w:cs="Times New Roman"/>
        </w:rPr>
        <w:t xml:space="preserve">at 1000m (red line) and 3000m (blue line) above </w:t>
      </w:r>
      <w:proofErr w:type="spellStart"/>
      <w:r w:rsidRPr="00137434">
        <w:rPr>
          <w:rFonts w:ascii="Times New Roman" w:hAnsi="Times New Roman" w:cs="Times New Roman"/>
          <w:bCs/>
        </w:rPr>
        <w:t>Finokalia</w:t>
      </w:r>
      <w:proofErr w:type="spellEnd"/>
      <w:r w:rsidRPr="00137434">
        <w:rPr>
          <w:rFonts w:ascii="Times New Roman" w:hAnsi="Times New Roman" w:cs="Times New Roman"/>
          <w:bCs/>
        </w:rPr>
        <w:t xml:space="preserve"> </w:t>
      </w:r>
      <w:r w:rsidRPr="00137434">
        <w:rPr>
          <w:rFonts w:ascii="Times New Roman" w:hAnsi="Times New Roman" w:cs="Times New Roman"/>
        </w:rPr>
        <w:t>(35</w:t>
      </w:r>
      <w:r w:rsidRPr="00137434">
        <w:rPr>
          <w:rFonts w:ascii="Times New Roman" w:hAnsi="Times New Roman" w:cs="Times New Roman"/>
          <w:vertAlign w:val="superscript"/>
        </w:rPr>
        <w:t>o</w:t>
      </w:r>
      <w:r w:rsidRPr="00137434">
        <w:rPr>
          <w:rFonts w:ascii="Times New Roman" w:hAnsi="Times New Roman" w:cs="Times New Roman"/>
        </w:rPr>
        <w:t xml:space="preserve"> 20' N, 25</w:t>
      </w:r>
      <w:r w:rsidRPr="00137434">
        <w:rPr>
          <w:rFonts w:ascii="Times New Roman" w:hAnsi="Times New Roman" w:cs="Times New Roman"/>
          <w:vertAlign w:val="superscript"/>
        </w:rPr>
        <w:t>o</w:t>
      </w:r>
      <w:r w:rsidRPr="00137434">
        <w:rPr>
          <w:rFonts w:ascii="Times New Roman" w:hAnsi="Times New Roman" w:cs="Times New Roman"/>
        </w:rPr>
        <w:t xml:space="preserve"> 40' E) on March </w:t>
      </w:r>
      <w:r w:rsidRPr="00137434">
        <w:rPr>
          <w:rFonts w:ascii="Times New Roman" w:hAnsi="Times New Roman" w:cs="Times New Roman"/>
          <w:bCs/>
        </w:rPr>
        <w:t>6</w:t>
      </w:r>
      <w:r w:rsidRPr="00137434">
        <w:rPr>
          <w:rFonts w:ascii="Times New Roman" w:hAnsi="Times New Roman" w:cs="Times New Roman"/>
          <w:bCs/>
          <w:vertAlign w:val="superscript"/>
        </w:rPr>
        <w:t>th</w:t>
      </w:r>
      <w:r w:rsidRPr="00137434">
        <w:rPr>
          <w:rFonts w:ascii="Times New Roman" w:hAnsi="Times New Roman" w:cs="Times New Roman"/>
        </w:rPr>
        <w:t xml:space="preserve"> (left) and 9</w:t>
      </w:r>
      <w:r w:rsidRPr="00137434">
        <w:rPr>
          <w:rFonts w:ascii="Times New Roman" w:hAnsi="Times New Roman" w:cs="Times New Roman"/>
          <w:vertAlign w:val="superscript"/>
        </w:rPr>
        <w:t>th</w:t>
      </w:r>
      <w:r w:rsidRPr="00137434">
        <w:rPr>
          <w:rFonts w:ascii="Times New Roman" w:hAnsi="Times New Roman" w:cs="Times New Roman"/>
        </w:rPr>
        <w:t xml:space="preserve"> (center) and 26</w:t>
      </w:r>
      <w:r w:rsidRPr="00137434">
        <w:rPr>
          <w:rFonts w:ascii="Times New Roman" w:hAnsi="Times New Roman" w:cs="Times New Roman"/>
          <w:bCs/>
          <w:vertAlign w:val="superscript"/>
        </w:rPr>
        <w:t>th</w:t>
      </w:r>
      <w:r w:rsidRPr="00137434">
        <w:rPr>
          <w:rFonts w:ascii="Times New Roman" w:hAnsi="Times New Roman" w:cs="Times New Roman"/>
        </w:rPr>
        <w:t xml:space="preserve"> (right) 2012 at 12 UTC. </w:t>
      </w:r>
      <w:r w:rsidR="008D52BC" w:rsidRPr="00C926A2">
        <w:rPr>
          <w:rFonts w:ascii="Times New Roman" w:hAnsi="Times New Roman" w:cs="Times New Roman"/>
        </w:rPr>
        <w:t>Points in the trajectories are marking intervals of 6 hours</w:t>
      </w:r>
      <w:r w:rsidR="008D52BC">
        <w:rPr>
          <w:rFonts w:ascii="Times New Roman" w:hAnsi="Times New Roman" w:cs="Times New Roman"/>
        </w:rPr>
        <w:t xml:space="preserve">. </w:t>
      </w:r>
      <w:r w:rsidR="000F0D5B" w:rsidRPr="00137434">
        <w:rPr>
          <w:rFonts w:ascii="Times New Roman" w:hAnsi="Times New Roman" w:cs="Times New Roman"/>
        </w:rPr>
        <w:t xml:space="preserve">The west flow of air masses </w:t>
      </w:r>
      <w:r w:rsidR="008D52BC">
        <w:rPr>
          <w:rFonts w:ascii="Times New Roman" w:hAnsi="Times New Roman" w:cs="Times New Roman"/>
        </w:rPr>
        <w:t xml:space="preserve">shown in Fig. S7 </w:t>
      </w:r>
      <w:r w:rsidR="000F0D5B" w:rsidRPr="00137434">
        <w:rPr>
          <w:rFonts w:ascii="Times New Roman" w:hAnsi="Times New Roman" w:cs="Times New Roman"/>
        </w:rPr>
        <w:t>remain</w:t>
      </w:r>
      <w:r w:rsidR="00D26D5A" w:rsidRPr="00137434">
        <w:rPr>
          <w:rFonts w:ascii="Times New Roman" w:hAnsi="Times New Roman" w:cs="Times New Roman"/>
        </w:rPr>
        <w:t>s also during the first part of March, when the air masses were influenced by volcanic activities in the Et</w:t>
      </w:r>
      <w:r w:rsidR="00F05478" w:rsidRPr="00137434">
        <w:rPr>
          <w:rFonts w:ascii="Times New Roman" w:hAnsi="Times New Roman" w:cs="Times New Roman"/>
        </w:rPr>
        <w:t>n</w:t>
      </w:r>
      <w:r w:rsidR="00D26D5A" w:rsidRPr="00137434">
        <w:rPr>
          <w:rFonts w:ascii="Times New Roman" w:hAnsi="Times New Roman" w:cs="Times New Roman"/>
        </w:rPr>
        <w:t>a region</w:t>
      </w:r>
      <w:r w:rsidR="00824460" w:rsidRPr="00137434">
        <w:rPr>
          <w:rFonts w:ascii="Times New Roman" w:hAnsi="Times New Roman" w:cs="Times New Roman"/>
        </w:rPr>
        <w:t xml:space="preserve"> </w:t>
      </w:r>
      <w:r w:rsidR="00E153F9" w:rsidRPr="00137434">
        <w:rPr>
          <w:rFonts w:ascii="Times New Roman" w:hAnsi="Times New Roman" w:cs="Times New Roman"/>
        </w:rPr>
        <w:t xml:space="preserve">together with marine emissions for the Mediterranean Sea </w:t>
      </w:r>
      <w:r w:rsidR="00824460" w:rsidRPr="00137434">
        <w:rPr>
          <w:rFonts w:ascii="Times New Roman" w:hAnsi="Times New Roman" w:cs="Times New Roman"/>
        </w:rPr>
        <w:t xml:space="preserve">but also </w:t>
      </w:r>
      <w:r w:rsidR="009B288D" w:rsidRPr="00137434">
        <w:rPr>
          <w:rFonts w:ascii="Times New Roman" w:hAnsi="Times New Roman" w:cs="Times New Roman"/>
        </w:rPr>
        <w:t xml:space="preserve">from land emissions over Africa </w:t>
      </w:r>
      <w:r w:rsidR="00E153F9" w:rsidRPr="00137434">
        <w:rPr>
          <w:rFonts w:ascii="Times New Roman" w:hAnsi="Times New Roman" w:cs="Times New Roman"/>
        </w:rPr>
        <w:t xml:space="preserve">(first part of the month) </w:t>
      </w:r>
      <w:r w:rsidR="009B288D" w:rsidRPr="00137434">
        <w:rPr>
          <w:rFonts w:ascii="Times New Roman" w:hAnsi="Times New Roman" w:cs="Times New Roman"/>
        </w:rPr>
        <w:t xml:space="preserve">or Central Europe and long-range transport </w:t>
      </w:r>
      <w:r w:rsidR="00E153F9" w:rsidRPr="00137434">
        <w:rPr>
          <w:rFonts w:ascii="Times New Roman" w:hAnsi="Times New Roman" w:cs="Times New Roman"/>
        </w:rPr>
        <w:t>(second part of the month)</w:t>
      </w:r>
      <w:r w:rsidR="009B288D" w:rsidRPr="00137434">
        <w:rPr>
          <w:rFonts w:ascii="Times New Roman" w:hAnsi="Times New Roman" w:cs="Times New Roman"/>
        </w:rPr>
        <w:t>. Therefore, atmospheric deposition during this month integrates all potential sources surrounding the East Mediterranean</w:t>
      </w:r>
      <w:r w:rsidR="00E153F9" w:rsidRPr="00137434">
        <w:rPr>
          <w:rFonts w:ascii="Times New Roman" w:hAnsi="Times New Roman" w:cs="Times New Roman"/>
        </w:rPr>
        <w:t>, including Etna’s emissions,</w:t>
      </w:r>
      <w:r w:rsidR="009B288D" w:rsidRPr="00137434">
        <w:rPr>
          <w:rFonts w:ascii="Times New Roman" w:hAnsi="Times New Roman" w:cs="Times New Roman"/>
        </w:rPr>
        <w:t xml:space="preserve"> except the East sector source (</w:t>
      </w:r>
      <w:r w:rsidR="00E153F9" w:rsidRPr="00137434">
        <w:rPr>
          <w:rFonts w:ascii="Times New Roman" w:hAnsi="Times New Roman" w:cs="Times New Roman"/>
        </w:rPr>
        <w:t>sources in the M</w:t>
      </w:r>
      <w:r w:rsidR="009B288D" w:rsidRPr="00137434">
        <w:rPr>
          <w:rFonts w:ascii="Times New Roman" w:hAnsi="Times New Roman" w:cs="Times New Roman"/>
        </w:rPr>
        <w:t>iddle-East)</w:t>
      </w:r>
      <w:r w:rsidR="00E153F9" w:rsidRPr="00137434">
        <w:rPr>
          <w:rFonts w:ascii="Times New Roman" w:hAnsi="Times New Roman" w:cs="Times New Roman"/>
        </w:rPr>
        <w:t>.</w:t>
      </w:r>
    </w:p>
    <w:p w14:paraId="7624051E" w14:textId="5556D12D" w:rsidR="009D1D32" w:rsidRDefault="009D1D32" w:rsidP="00137434">
      <w:pPr>
        <w:jc w:val="center"/>
      </w:pPr>
      <w:r>
        <w:rPr>
          <w:noProof/>
        </w:rPr>
        <w:drawing>
          <wp:inline distT="0" distB="0" distL="0" distR="0" wp14:anchorId="49A60335" wp14:editId="79E27B4D">
            <wp:extent cx="1684829" cy="1861807"/>
            <wp:effectExtent l="0" t="0" r="0" b="5715"/>
            <wp:docPr id="8" name="Picture 8" descr="http://finokalia.chemistry.uoc.gr/data/free/trajectories/images/2012/2012030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nokalia.chemistry.uoc.gr/data/free/trajectories/images/2012/2012030612.g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1469" t="16955" r="14072" b="19478"/>
                    <a:stretch/>
                  </pic:blipFill>
                  <pic:spPr bwMode="auto">
                    <a:xfrm>
                      <a:off x="0" y="0"/>
                      <a:ext cx="1688924" cy="1866333"/>
                    </a:xfrm>
                    <a:prstGeom prst="rect">
                      <a:avLst/>
                    </a:prstGeom>
                    <a:noFill/>
                    <a:ln>
                      <a:noFill/>
                    </a:ln>
                    <a:extLst>
                      <a:ext uri="{53640926-AAD7-44D8-BBD7-CCE9431645EC}">
                        <a14:shadowObscured xmlns:a14="http://schemas.microsoft.com/office/drawing/2010/main"/>
                      </a:ext>
                    </a:extLst>
                  </pic:spPr>
                </pic:pic>
              </a:graphicData>
            </a:graphic>
          </wp:inline>
        </w:drawing>
      </w:r>
      <w:r w:rsidRPr="00EE7D56">
        <w:rPr>
          <w:noProof/>
        </w:rPr>
        <w:drawing>
          <wp:inline distT="0" distB="0" distL="0" distR="0" wp14:anchorId="29F61162" wp14:editId="41A8A14A">
            <wp:extent cx="1704474" cy="188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0636" t="15924" r="14247" b="19751"/>
                    <a:stretch/>
                  </pic:blipFill>
                  <pic:spPr bwMode="auto">
                    <a:xfrm>
                      <a:off x="0" y="0"/>
                      <a:ext cx="1712449" cy="1897964"/>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E153F9">
        <w:rPr>
          <w:noProof/>
        </w:rPr>
        <w:drawing>
          <wp:inline distT="0" distB="0" distL="0" distR="0" wp14:anchorId="51977F60" wp14:editId="7D8CA03D">
            <wp:extent cx="1771650" cy="1902346"/>
            <wp:effectExtent l="0" t="0" r="0" b="3175"/>
            <wp:docPr id="10" name="Picture 10" descr="http://finokalia.chemistry.uoc.gr/data/free/trajectories/images/2012/2012032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okalia.chemistry.uoc.gr/data/free/trajectories/images/2012/2012032612.gif"/>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0714" t="16700" r="12805" b="19799"/>
                    <a:stretch/>
                  </pic:blipFill>
                  <pic:spPr bwMode="auto">
                    <a:xfrm>
                      <a:off x="0" y="0"/>
                      <a:ext cx="1779012" cy="1910251"/>
                    </a:xfrm>
                    <a:prstGeom prst="rect">
                      <a:avLst/>
                    </a:prstGeom>
                    <a:noFill/>
                    <a:ln>
                      <a:noFill/>
                    </a:ln>
                    <a:extLst>
                      <a:ext uri="{53640926-AAD7-44D8-BBD7-CCE9431645EC}">
                        <a14:shadowObscured xmlns:a14="http://schemas.microsoft.com/office/drawing/2010/main"/>
                      </a:ext>
                    </a:extLst>
                  </pic:spPr>
                </pic:pic>
              </a:graphicData>
            </a:graphic>
          </wp:inline>
        </w:drawing>
      </w:r>
    </w:p>
    <w:p w14:paraId="1DF6EA81" w14:textId="1C9E5711" w:rsidR="009D1D32" w:rsidRDefault="009D1D32" w:rsidP="00B31699">
      <w:pPr>
        <w:jc w:val="both"/>
      </w:pPr>
    </w:p>
    <w:p w14:paraId="017EFA47" w14:textId="518DFF02" w:rsidR="00FF11C3" w:rsidRDefault="00FF11C3" w:rsidP="00B31699">
      <w:pPr>
        <w:jc w:val="both"/>
      </w:pPr>
    </w:p>
    <w:sectPr w:rsidR="00FF11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6E600" w14:textId="77777777" w:rsidR="0036235B" w:rsidRDefault="0036235B" w:rsidP="00105DF0">
      <w:pPr>
        <w:spacing w:after="0" w:line="240" w:lineRule="auto"/>
      </w:pPr>
      <w:r>
        <w:separator/>
      </w:r>
    </w:p>
  </w:endnote>
  <w:endnote w:type="continuationSeparator" w:id="0">
    <w:p w14:paraId="15B4D609" w14:textId="77777777" w:rsidR="0036235B" w:rsidRDefault="0036235B" w:rsidP="0010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2654" w14:textId="77777777" w:rsidR="0036235B" w:rsidRDefault="0036235B" w:rsidP="00105DF0">
      <w:pPr>
        <w:spacing w:after="0" w:line="240" w:lineRule="auto"/>
      </w:pPr>
      <w:r>
        <w:separator/>
      </w:r>
    </w:p>
  </w:footnote>
  <w:footnote w:type="continuationSeparator" w:id="0">
    <w:p w14:paraId="52ECBB64" w14:textId="77777777" w:rsidR="0036235B" w:rsidRDefault="0036235B" w:rsidP="00105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7F3"/>
    <w:multiLevelType w:val="hybridMultilevel"/>
    <w:tmpl w:val="71EA91F8"/>
    <w:lvl w:ilvl="0" w:tplc="3D6E1270">
      <w:start w:val="1"/>
      <w:numFmt w:val="decimal"/>
      <w:lvlText w:val="%1."/>
      <w:lvlJc w:val="left"/>
      <w:pPr>
        <w:tabs>
          <w:tab w:val="num" w:pos="720"/>
        </w:tabs>
        <w:ind w:left="720" w:hanging="360"/>
      </w:pPr>
      <w:rPr>
        <w:rFonts w:ascii="Comic Sans MS" w:hAnsi="Comic Sans MS" w:hint="default"/>
        <w:b/>
        <w:i w:val="0"/>
        <w:sz w:val="20"/>
        <w:szCs w:val="20"/>
        <w:u w:color="000000"/>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18"/>
    <w:rsid w:val="000019CD"/>
    <w:rsid w:val="00016A63"/>
    <w:rsid w:val="00064610"/>
    <w:rsid w:val="0008685C"/>
    <w:rsid w:val="000F0D5B"/>
    <w:rsid w:val="00105DF0"/>
    <w:rsid w:val="00127CDC"/>
    <w:rsid w:val="00134BD4"/>
    <w:rsid w:val="00137434"/>
    <w:rsid w:val="00142ECB"/>
    <w:rsid w:val="001C4D1A"/>
    <w:rsid w:val="001C7152"/>
    <w:rsid w:val="001E7218"/>
    <w:rsid w:val="00216062"/>
    <w:rsid w:val="002426D5"/>
    <w:rsid w:val="00283F3F"/>
    <w:rsid w:val="002850BD"/>
    <w:rsid w:val="002A2E18"/>
    <w:rsid w:val="002A339C"/>
    <w:rsid w:val="002C6CFC"/>
    <w:rsid w:val="002C7230"/>
    <w:rsid w:val="002F3238"/>
    <w:rsid w:val="003052CC"/>
    <w:rsid w:val="0035364C"/>
    <w:rsid w:val="00353E0B"/>
    <w:rsid w:val="0036235B"/>
    <w:rsid w:val="003C38B8"/>
    <w:rsid w:val="003C636B"/>
    <w:rsid w:val="003F4A81"/>
    <w:rsid w:val="004338B1"/>
    <w:rsid w:val="004B1C5E"/>
    <w:rsid w:val="004E3E03"/>
    <w:rsid w:val="004E46E5"/>
    <w:rsid w:val="004F64A7"/>
    <w:rsid w:val="00504526"/>
    <w:rsid w:val="00523BBF"/>
    <w:rsid w:val="00524B99"/>
    <w:rsid w:val="005449D2"/>
    <w:rsid w:val="00580E71"/>
    <w:rsid w:val="0059045A"/>
    <w:rsid w:val="005966AB"/>
    <w:rsid w:val="005A34B3"/>
    <w:rsid w:val="005B0AC5"/>
    <w:rsid w:val="00611379"/>
    <w:rsid w:val="00613402"/>
    <w:rsid w:val="006164DB"/>
    <w:rsid w:val="00632D6E"/>
    <w:rsid w:val="00633C9D"/>
    <w:rsid w:val="00676F8D"/>
    <w:rsid w:val="006B61C3"/>
    <w:rsid w:val="006D1C7E"/>
    <w:rsid w:val="006F44CC"/>
    <w:rsid w:val="00722F25"/>
    <w:rsid w:val="007276F1"/>
    <w:rsid w:val="007A5848"/>
    <w:rsid w:val="007C0D33"/>
    <w:rsid w:val="007E7639"/>
    <w:rsid w:val="007F7F1C"/>
    <w:rsid w:val="0081168B"/>
    <w:rsid w:val="00824460"/>
    <w:rsid w:val="00832DC4"/>
    <w:rsid w:val="00837B05"/>
    <w:rsid w:val="008573C6"/>
    <w:rsid w:val="00873233"/>
    <w:rsid w:val="0087687A"/>
    <w:rsid w:val="00897A18"/>
    <w:rsid w:val="008A35F0"/>
    <w:rsid w:val="008D228F"/>
    <w:rsid w:val="008D52BC"/>
    <w:rsid w:val="008F3381"/>
    <w:rsid w:val="00944439"/>
    <w:rsid w:val="00975EAB"/>
    <w:rsid w:val="00984730"/>
    <w:rsid w:val="009B288D"/>
    <w:rsid w:val="009B7E39"/>
    <w:rsid w:val="009D1D32"/>
    <w:rsid w:val="009F02C4"/>
    <w:rsid w:val="009F22D3"/>
    <w:rsid w:val="009F2ECE"/>
    <w:rsid w:val="00A1355E"/>
    <w:rsid w:val="00A51867"/>
    <w:rsid w:val="00AA2AD2"/>
    <w:rsid w:val="00AB061D"/>
    <w:rsid w:val="00AB09BC"/>
    <w:rsid w:val="00AC2BD0"/>
    <w:rsid w:val="00AD2953"/>
    <w:rsid w:val="00B31699"/>
    <w:rsid w:val="00B42966"/>
    <w:rsid w:val="00B507B5"/>
    <w:rsid w:val="00B52894"/>
    <w:rsid w:val="00BA63D0"/>
    <w:rsid w:val="00BB2113"/>
    <w:rsid w:val="00BC141A"/>
    <w:rsid w:val="00C16984"/>
    <w:rsid w:val="00C17DCE"/>
    <w:rsid w:val="00C30290"/>
    <w:rsid w:val="00C32D1F"/>
    <w:rsid w:val="00C37485"/>
    <w:rsid w:val="00C74B12"/>
    <w:rsid w:val="00C81663"/>
    <w:rsid w:val="00C926A2"/>
    <w:rsid w:val="00C977EE"/>
    <w:rsid w:val="00CE76CC"/>
    <w:rsid w:val="00CF52CF"/>
    <w:rsid w:val="00CF7E30"/>
    <w:rsid w:val="00D02A07"/>
    <w:rsid w:val="00D26D5A"/>
    <w:rsid w:val="00D36A11"/>
    <w:rsid w:val="00D6371E"/>
    <w:rsid w:val="00D66183"/>
    <w:rsid w:val="00D77DBE"/>
    <w:rsid w:val="00D92273"/>
    <w:rsid w:val="00DB48BB"/>
    <w:rsid w:val="00DD4A59"/>
    <w:rsid w:val="00DE2241"/>
    <w:rsid w:val="00E153F9"/>
    <w:rsid w:val="00EE036C"/>
    <w:rsid w:val="00EE293E"/>
    <w:rsid w:val="00EE2D90"/>
    <w:rsid w:val="00F05478"/>
    <w:rsid w:val="00F312F8"/>
    <w:rsid w:val="00F51402"/>
    <w:rsid w:val="00F830DC"/>
    <w:rsid w:val="00FF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CE3F"/>
  <w15:docId w15:val="{D47552E6-5E02-4FCA-A5D2-CCB8AE81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25"/>
  </w:style>
  <w:style w:type="paragraph" w:styleId="Heading2">
    <w:name w:val="heading 2"/>
    <w:basedOn w:val="Normal"/>
    <w:next w:val="Normal"/>
    <w:link w:val="Heading2Char"/>
    <w:uiPriority w:val="9"/>
    <w:unhideWhenUsed/>
    <w:qFormat/>
    <w:rsid w:val="00AB09BC"/>
    <w:pPr>
      <w:keepNext/>
      <w:keepLines/>
      <w:spacing w:before="40" w:after="0" w:line="276" w:lineRule="auto"/>
      <w:outlineLvl w:val="1"/>
    </w:pPr>
    <w:rPr>
      <w:rFonts w:ascii="Arial" w:eastAsia="Times New Roman" w:hAnsi="Arial" w:cs="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8D"/>
    <w:rPr>
      <w:rFonts w:ascii="Tahoma" w:hAnsi="Tahoma" w:cs="Tahoma"/>
      <w:sz w:val="16"/>
      <w:szCs w:val="16"/>
    </w:rPr>
  </w:style>
  <w:style w:type="paragraph" w:styleId="PlainText">
    <w:name w:val="Plain Text"/>
    <w:basedOn w:val="Normal"/>
    <w:link w:val="PlainTextChar"/>
    <w:uiPriority w:val="99"/>
    <w:semiHidden/>
    <w:unhideWhenUsed/>
    <w:rsid w:val="0035364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5364C"/>
    <w:rPr>
      <w:rFonts w:ascii="Calibri" w:hAnsi="Calibri" w:cs="Calibri"/>
    </w:rPr>
  </w:style>
  <w:style w:type="paragraph" w:styleId="Header">
    <w:name w:val="header"/>
    <w:basedOn w:val="Normal"/>
    <w:link w:val="HeaderChar"/>
    <w:uiPriority w:val="99"/>
    <w:unhideWhenUsed/>
    <w:rsid w:val="00105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DF0"/>
  </w:style>
  <w:style w:type="paragraph" w:styleId="Footer">
    <w:name w:val="footer"/>
    <w:basedOn w:val="Normal"/>
    <w:link w:val="FooterChar"/>
    <w:uiPriority w:val="99"/>
    <w:unhideWhenUsed/>
    <w:rsid w:val="00105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DF0"/>
  </w:style>
  <w:style w:type="character" w:styleId="Hyperlink">
    <w:name w:val="Hyperlink"/>
    <w:basedOn w:val="DefaultParagraphFont"/>
    <w:uiPriority w:val="99"/>
    <w:unhideWhenUsed/>
    <w:rsid w:val="008A35F0"/>
    <w:rPr>
      <w:color w:val="0563C1" w:themeColor="hyperlink"/>
      <w:u w:val="single"/>
    </w:rPr>
  </w:style>
  <w:style w:type="character" w:customStyle="1" w:styleId="UnresolvedMention1">
    <w:name w:val="Unresolved Mention1"/>
    <w:basedOn w:val="DefaultParagraphFont"/>
    <w:uiPriority w:val="99"/>
    <w:semiHidden/>
    <w:unhideWhenUsed/>
    <w:rsid w:val="008A35F0"/>
    <w:rPr>
      <w:color w:val="605E5C"/>
      <w:shd w:val="clear" w:color="auto" w:fill="E1DFDD"/>
    </w:rPr>
  </w:style>
  <w:style w:type="character" w:styleId="HTMLCite">
    <w:name w:val="HTML Cite"/>
    <w:basedOn w:val="DefaultParagraphFont"/>
    <w:uiPriority w:val="99"/>
    <w:semiHidden/>
    <w:unhideWhenUsed/>
    <w:rsid w:val="002A339C"/>
    <w:rPr>
      <w:i/>
      <w:iCs/>
    </w:rPr>
  </w:style>
  <w:style w:type="character" w:styleId="CommentReference">
    <w:name w:val="annotation reference"/>
    <w:basedOn w:val="DefaultParagraphFont"/>
    <w:uiPriority w:val="99"/>
    <w:semiHidden/>
    <w:unhideWhenUsed/>
    <w:rsid w:val="00E153F9"/>
    <w:rPr>
      <w:sz w:val="16"/>
      <w:szCs w:val="16"/>
    </w:rPr>
  </w:style>
  <w:style w:type="paragraph" w:styleId="CommentText">
    <w:name w:val="annotation text"/>
    <w:basedOn w:val="Normal"/>
    <w:link w:val="CommentTextChar"/>
    <w:uiPriority w:val="99"/>
    <w:semiHidden/>
    <w:unhideWhenUsed/>
    <w:rsid w:val="00E153F9"/>
    <w:pPr>
      <w:spacing w:line="240" w:lineRule="auto"/>
    </w:pPr>
    <w:rPr>
      <w:sz w:val="20"/>
      <w:szCs w:val="20"/>
    </w:rPr>
  </w:style>
  <w:style w:type="character" w:customStyle="1" w:styleId="CommentTextChar">
    <w:name w:val="Comment Text Char"/>
    <w:basedOn w:val="DefaultParagraphFont"/>
    <w:link w:val="CommentText"/>
    <w:uiPriority w:val="99"/>
    <w:semiHidden/>
    <w:rsid w:val="00E153F9"/>
    <w:rPr>
      <w:sz w:val="20"/>
      <w:szCs w:val="20"/>
    </w:rPr>
  </w:style>
  <w:style w:type="paragraph" w:styleId="CommentSubject">
    <w:name w:val="annotation subject"/>
    <w:basedOn w:val="CommentText"/>
    <w:next w:val="CommentText"/>
    <w:link w:val="CommentSubjectChar"/>
    <w:uiPriority w:val="99"/>
    <w:semiHidden/>
    <w:unhideWhenUsed/>
    <w:rsid w:val="00E153F9"/>
    <w:rPr>
      <w:b/>
      <w:bCs/>
    </w:rPr>
  </w:style>
  <w:style w:type="character" w:customStyle="1" w:styleId="CommentSubjectChar">
    <w:name w:val="Comment Subject Char"/>
    <w:basedOn w:val="CommentTextChar"/>
    <w:link w:val="CommentSubject"/>
    <w:uiPriority w:val="99"/>
    <w:semiHidden/>
    <w:rsid w:val="00E153F9"/>
    <w:rPr>
      <w:b/>
      <w:bCs/>
      <w:sz w:val="20"/>
      <w:szCs w:val="20"/>
    </w:rPr>
  </w:style>
  <w:style w:type="paragraph" w:styleId="Subtitle">
    <w:name w:val="Subtitle"/>
    <w:basedOn w:val="Normal"/>
    <w:link w:val="SubtitleChar"/>
    <w:qFormat/>
    <w:rsid w:val="00AB09BC"/>
    <w:pPr>
      <w:spacing w:before="120" w:after="60" w:line="360" w:lineRule="auto"/>
      <w:jc w:val="both"/>
      <w:outlineLvl w:val="1"/>
    </w:pPr>
    <w:rPr>
      <w:rFonts w:ascii="Arial" w:eastAsia="Times New Roman" w:hAnsi="Arial" w:cs="Times New Roman"/>
      <w:b/>
      <w:color w:val="000000"/>
      <w:sz w:val="24"/>
      <w:szCs w:val="24"/>
      <w:lang w:val="en-GB" w:eastAsia="de-DE"/>
    </w:rPr>
  </w:style>
  <w:style w:type="character" w:customStyle="1" w:styleId="SubtitleChar">
    <w:name w:val="Subtitle Char"/>
    <w:basedOn w:val="DefaultParagraphFont"/>
    <w:link w:val="Subtitle"/>
    <w:rsid w:val="00AB09BC"/>
    <w:rPr>
      <w:rFonts w:ascii="Arial" w:eastAsia="Times New Roman" w:hAnsi="Arial" w:cs="Times New Roman"/>
      <w:b/>
      <w:color w:val="000000"/>
      <w:sz w:val="24"/>
      <w:szCs w:val="24"/>
      <w:lang w:val="en-GB" w:eastAsia="de-DE"/>
    </w:rPr>
  </w:style>
  <w:style w:type="character" w:customStyle="1" w:styleId="Heading2Char">
    <w:name w:val="Heading 2 Char"/>
    <w:basedOn w:val="DefaultParagraphFont"/>
    <w:link w:val="Heading2"/>
    <w:uiPriority w:val="9"/>
    <w:rsid w:val="00AB09BC"/>
    <w:rPr>
      <w:rFonts w:ascii="Arial" w:eastAsia="Times New Roman" w:hAnsi="Arial" w:cs="Times New Roman"/>
      <w:b/>
      <w:color w:val="00000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png"/><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6256-56E4-4305-BD2C-1572B629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Kanakidou Maria</dc:creator>
  <cp:lastModifiedBy>Rut Pedrosa Pamies</cp:lastModifiedBy>
  <cp:revision>3</cp:revision>
  <dcterms:created xsi:type="dcterms:W3CDTF">2021-02-07T20:33:00Z</dcterms:created>
  <dcterms:modified xsi:type="dcterms:W3CDTF">2021-02-07T20:58:00Z</dcterms:modified>
</cp:coreProperties>
</file>