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E51AA" w14:textId="41449FED" w:rsidR="00106710" w:rsidRPr="00106710" w:rsidRDefault="00106710" w:rsidP="00106710">
      <w:pPr>
        <w:jc w:val="both"/>
        <w:rPr>
          <w:rStyle w:val="fontstyle01"/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106710">
        <w:rPr>
          <w:rStyle w:val="fontstyle01"/>
          <w:rFonts w:asciiTheme="majorBidi" w:hAnsiTheme="majorBidi" w:cstheme="majorBidi"/>
          <w:b/>
          <w:bCs/>
          <w:sz w:val="24"/>
          <w:szCs w:val="24"/>
          <w:lang w:val="en-GB"/>
        </w:rPr>
        <w:t xml:space="preserve">Suppl. </w:t>
      </w:r>
      <w:r w:rsidR="00EC1493">
        <w:rPr>
          <w:rStyle w:val="fontstyle01"/>
          <w:rFonts w:asciiTheme="majorBidi" w:hAnsiTheme="majorBidi" w:cstheme="majorBidi"/>
          <w:b/>
          <w:bCs/>
          <w:sz w:val="24"/>
          <w:szCs w:val="24"/>
          <w:lang w:val="en-GB"/>
        </w:rPr>
        <w:t>2</w:t>
      </w:r>
    </w:p>
    <w:p w14:paraId="0ABF9DFC" w14:textId="77777777" w:rsidR="00106710" w:rsidRPr="00106710" w:rsidRDefault="00106710" w:rsidP="00106710">
      <w:pPr>
        <w:jc w:val="both"/>
        <w:rPr>
          <w:rStyle w:val="fontstyle01"/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106710">
        <w:rPr>
          <w:rStyle w:val="fontstyle01"/>
          <w:rFonts w:asciiTheme="majorBidi" w:hAnsiTheme="majorBidi" w:cstheme="majorBidi"/>
          <w:b/>
          <w:bCs/>
          <w:sz w:val="24"/>
          <w:szCs w:val="24"/>
          <w:lang w:val="en-GB"/>
        </w:rPr>
        <w:t>Binding interactions of selected drugs with human ACE-2 protein and TMPRSS2 protein</w:t>
      </w:r>
    </w:p>
    <w:p w14:paraId="05746FBF" w14:textId="19C7095D" w:rsidR="00106710" w:rsidRPr="00106710" w:rsidRDefault="00106710">
      <w:pPr>
        <w:rPr>
          <w:lang w:val="en-GB"/>
        </w:rPr>
      </w:pPr>
    </w:p>
    <w:p w14:paraId="4DF5431B" w14:textId="4871917D" w:rsidR="00106710" w:rsidRPr="00106710" w:rsidRDefault="00106710" w:rsidP="00106710">
      <w:pPr>
        <w:jc w:val="both"/>
        <w:rPr>
          <w:rStyle w:val="fontstyle01"/>
          <w:b/>
          <w:bCs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677638B" wp14:editId="271DF610">
            <wp:simplePos x="0" y="0"/>
            <wp:positionH relativeFrom="column">
              <wp:posOffset>-253365</wp:posOffset>
            </wp:positionH>
            <wp:positionV relativeFrom="paragraph">
              <wp:posOffset>369557</wp:posOffset>
            </wp:positionV>
            <wp:extent cx="9034184" cy="3308809"/>
            <wp:effectExtent l="0" t="0" r="0" b="6350"/>
            <wp:wrapNone/>
            <wp:docPr id="1" name="Picture 1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ackground patter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4184" cy="3308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710">
        <w:rPr>
          <w:rStyle w:val="fontstyle01"/>
          <w:b/>
          <w:bCs/>
          <w:sz w:val="24"/>
          <w:szCs w:val="24"/>
          <w:lang w:val="en-GB"/>
        </w:rPr>
        <w:t>1) Binding interactions of selected drugs with human ACE-2 protein</w:t>
      </w:r>
    </w:p>
    <w:p w14:paraId="2115DDFC" w14:textId="4EB94C6D" w:rsidR="00FD46E9" w:rsidRPr="00106710" w:rsidRDefault="00FD46E9">
      <w:pPr>
        <w:rPr>
          <w:lang w:val="en-GB"/>
        </w:rPr>
      </w:pPr>
    </w:p>
    <w:p w14:paraId="246F4CEE" w14:textId="28AE7956" w:rsidR="00106710" w:rsidRPr="00106710" w:rsidRDefault="00106710" w:rsidP="00106710"/>
    <w:p w14:paraId="6CB32DAE" w14:textId="30EC5496" w:rsidR="00106710" w:rsidRPr="00106710" w:rsidRDefault="00106710" w:rsidP="00106710"/>
    <w:p w14:paraId="7575D961" w14:textId="452144BD" w:rsidR="00106710" w:rsidRPr="00106710" w:rsidRDefault="00106710" w:rsidP="00106710"/>
    <w:p w14:paraId="2856F315" w14:textId="2AB8401A" w:rsidR="00106710" w:rsidRPr="00106710" w:rsidRDefault="00106710" w:rsidP="00106710"/>
    <w:p w14:paraId="797FE641" w14:textId="3AB15063" w:rsidR="00106710" w:rsidRPr="00106710" w:rsidRDefault="00106710" w:rsidP="00106710"/>
    <w:p w14:paraId="3F65BAB6" w14:textId="3CB89C4D" w:rsidR="00106710" w:rsidRPr="00106710" w:rsidRDefault="00106710" w:rsidP="00106710"/>
    <w:p w14:paraId="11511B0E" w14:textId="6F879CD5" w:rsidR="00106710" w:rsidRPr="00106710" w:rsidRDefault="00106710" w:rsidP="00106710"/>
    <w:p w14:paraId="409892C9" w14:textId="38440927" w:rsidR="00106710" w:rsidRPr="00106710" w:rsidRDefault="00106710" w:rsidP="00106710"/>
    <w:p w14:paraId="251FF8BB" w14:textId="5695F66C" w:rsidR="00106710" w:rsidRPr="00106710" w:rsidRDefault="00106710" w:rsidP="00106710"/>
    <w:p w14:paraId="521B7AEE" w14:textId="0347D34F" w:rsidR="00106710" w:rsidRPr="00106710" w:rsidRDefault="00106710" w:rsidP="00106710"/>
    <w:p w14:paraId="47E7398F" w14:textId="77777777" w:rsidR="00106710" w:rsidRPr="00106710" w:rsidRDefault="00106710" w:rsidP="00106710">
      <w:pPr>
        <w:jc w:val="both"/>
        <w:rPr>
          <w:rFonts w:ascii="AdvPTimesB" w:hAnsi="AdvPTimesB"/>
          <w:color w:val="000000"/>
          <w:sz w:val="24"/>
          <w:szCs w:val="24"/>
          <w:lang w:val="en-GB"/>
        </w:rPr>
      </w:pPr>
      <w:r w:rsidRPr="00106710">
        <w:rPr>
          <w:rStyle w:val="fontstyle01"/>
          <w:sz w:val="24"/>
          <w:szCs w:val="24"/>
          <w:lang w:val="en-GB"/>
        </w:rPr>
        <w:t>a) MLN-476, b) chloroquine, c) hydroxychloroquine, d) ivermectin, e) remdesivir and f) favipiravir</w:t>
      </w:r>
    </w:p>
    <w:p w14:paraId="75821ED1" w14:textId="3F8B21FF" w:rsidR="00106710" w:rsidRDefault="00106710" w:rsidP="00106710">
      <w:pPr>
        <w:tabs>
          <w:tab w:val="left" w:pos="12025"/>
        </w:tabs>
      </w:pPr>
      <w:r>
        <w:tab/>
      </w:r>
    </w:p>
    <w:p w14:paraId="57A41019" w14:textId="4C0A6E77" w:rsidR="00106710" w:rsidRDefault="00106710" w:rsidP="00106710">
      <w:pPr>
        <w:tabs>
          <w:tab w:val="left" w:pos="12025"/>
        </w:tabs>
      </w:pPr>
    </w:p>
    <w:p w14:paraId="675BD139" w14:textId="09EA53B4" w:rsidR="00106710" w:rsidRPr="00106710" w:rsidRDefault="00106710" w:rsidP="00106710">
      <w:pPr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106710">
        <w:rPr>
          <w:rStyle w:val="fontstyle01"/>
          <w:rFonts w:asciiTheme="majorBidi" w:hAnsiTheme="majorBidi" w:cstheme="majorBidi"/>
          <w:b/>
          <w:bCs/>
          <w:sz w:val="24"/>
          <w:szCs w:val="24"/>
          <w:lang w:val="en-GB"/>
        </w:rPr>
        <w:lastRenderedPageBreak/>
        <w:t>2) Binding interactions of selected drugs with human TMPRSS2 protein</w:t>
      </w:r>
      <w:r w:rsidRPr="00106710">
        <w:rPr>
          <w:rStyle w:val="fontstyle01"/>
          <w:rFonts w:asciiTheme="majorBidi" w:hAnsiTheme="majorBidi" w:cstheme="majorBidi"/>
          <w:sz w:val="24"/>
          <w:szCs w:val="24"/>
          <w:lang w:val="en-GB"/>
        </w:rPr>
        <w:t xml:space="preserve"> </w:t>
      </w:r>
    </w:p>
    <w:p w14:paraId="72ECD736" w14:textId="146C8F0D" w:rsidR="00106710" w:rsidRDefault="00106710" w:rsidP="00106710">
      <w:pPr>
        <w:tabs>
          <w:tab w:val="left" w:pos="12025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471234B" wp14:editId="6A61C41E">
            <wp:simplePos x="0" y="0"/>
            <wp:positionH relativeFrom="column">
              <wp:posOffset>-566339</wp:posOffset>
            </wp:positionH>
            <wp:positionV relativeFrom="paragraph">
              <wp:posOffset>157107</wp:posOffset>
            </wp:positionV>
            <wp:extent cx="9398845" cy="3393545"/>
            <wp:effectExtent l="0" t="0" r="0" b="0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845" cy="33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97E63" w14:textId="29B4B410" w:rsidR="00106710" w:rsidRDefault="00106710" w:rsidP="00106710">
      <w:pPr>
        <w:tabs>
          <w:tab w:val="left" w:pos="12025"/>
        </w:tabs>
      </w:pPr>
    </w:p>
    <w:p w14:paraId="3692BA60" w14:textId="5FB5F89E" w:rsidR="00106710" w:rsidRDefault="00106710" w:rsidP="00106710">
      <w:pPr>
        <w:tabs>
          <w:tab w:val="left" w:pos="12025"/>
        </w:tabs>
      </w:pPr>
    </w:p>
    <w:p w14:paraId="700B24B4" w14:textId="4025B2F8" w:rsidR="00106710" w:rsidRDefault="00106710" w:rsidP="00106710">
      <w:pPr>
        <w:tabs>
          <w:tab w:val="left" w:pos="12025"/>
        </w:tabs>
        <w:rPr>
          <w:lang w:val="en-GB"/>
        </w:rPr>
      </w:pPr>
    </w:p>
    <w:p w14:paraId="014FB189" w14:textId="4AEA6E77" w:rsidR="00106710" w:rsidRDefault="00106710" w:rsidP="00106710">
      <w:pPr>
        <w:tabs>
          <w:tab w:val="left" w:pos="12025"/>
        </w:tabs>
        <w:rPr>
          <w:lang w:val="en-GB"/>
        </w:rPr>
      </w:pPr>
    </w:p>
    <w:p w14:paraId="1E9CA5BF" w14:textId="7A8F540B" w:rsidR="00106710" w:rsidRDefault="00106710" w:rsidP="00106710">
      <w:pPr>
        <w:tabs>
          <w:tab w:val="left" w:pos="12025"/>
        </w:tabs>
        <w:rPr>
          <w:lang w:val="en-GB"/>
        </w:rPr>
      </w:pPr>
    </w:p>
    <w:p w14:paraId="67982B05" w14:textId="53B756ED" w:rsidR="00106710" w:rsidRDefault="00106710" w:rsidP="00106710">
      <w:pPr>
        <w:tabs>
          <w:tab w:val="left" w:pos="12025"/>
        </w:tabs>
        <w:rPr>
          <w:lang w:val="en-GB"/>
        </w:rPr>
      </w:pPr>
    </w:p>
    <w:p w14:paraId="3B8EA275" w14:textId="69FB2C9B" w:rsidR="00106710" w:rsidRDefault="00106710" w:rsidP="00106710">
      <w:pPr>
        <w:tabs>
          <w:tab w:val="left" w:pos="12025"/>
        </w:tabs>
        <w:rPr>
          <w:lang w:val="en-GB"/>
        </w:rPr>
      </w:pPr>
    </w:p>
    <w:p w14:paraId="63EB28CC" w14:textId="4F8908ED" w:rsidR="00106710" w:rsidRDefault="00106710" w:rsidP="00106710">
      <w:pPr>
        <w:tabs>
          <w:tab w:val="left" w:pos="12025"/>
        </w:tabs>
        <w:rPr>
          <w:lang w:val="en-GB"/>
        </w:rPr>
      </w:pPr>
    </w:p>
    <w:p w14:paraId="57285EBD" w14:textId="42C74F0D" w:rsidR="00106710" w:rsidRDefault="00106710" w:rsidP="00106710">
      <w:pPr>
        <w:tabs>
          <w:tab w:val="left" w:pos="12025"/>
        </w:tabs>
        <w:rPr>
          <w:lang w:val="en-GB"/>
        </w:rPr>
      </w:pPr>
    </w:p>
    <w:p w14:paraId="7330901E" w14:textId="2915CC68" w:rsidR="00106710" w:rsidRDefault="00106710" w:rsidP="00106710">
      <w:pPr>
        <w:tabs>
          <w:tab w:val="left" w:pos="12025"/>
        </w:tabs>
        <w:rPr>
          <w:lang w:val="en-GB"/>
        </w:rPr>
      </w:pPr>
    </w:p>
    <w:p w14:paraId="444F6ED9" w14:textId="365C5618" w:rsidR="00106710" w:rsidRDefault="00106710" w:rsidP="00106710">
      <w:pPr>
        <w:tabs>
          <w:tab w:val="left" w:pos="12025"/>
        </w:tabs>
        <w:rPr>
          <w:lang w:val="en-GB"/>
        </w:rPr>
      </w:pPr>
    </w:p>
    <w:p w14:paraId="6663DFD7" w14:textId="77777777" w:rsidR="00106710" w:rsidRPr="00106710" w:rsidRDefault="00106710" w:rsidP="00106710">
      <w:pPr>
        <w:jc w:val="both"/>
        <w:rPr>
          <w:sz w:val="24"/>
          <w:szCs w:val="24"/>
          <w:lang w:val="en-GB"/>
        </w:rPr>
      </w:pPr>
      <w:r w:rsidRPr="00106710">
        <w:rPr>
          <w:rStyle w:val="fontstyle01"/>
          <w:sz w:val="24"/>
          <w:szCs w:val="24"/>
          <w:lang w:val="en-GB"/>
        </w:rPr>
        <w:t>a) Comstat b) chloroquine, c) hydroxychloroquine, d) ivermectin, e) remdesivir and f) favipiravir.</w:t>
      </w:r>
    </w:p>
    <w:p w14:paraId="0F5FB9B4" w14:textId="77777777" w:rsidR="00106710" w:rsidRPr="00106710" w:rsidRDefault="00106710" w:rsidP="00106710">
      <w:pPr>
        <w:tabs>
          <w:tab w:val="left" w:pos="12025"/>
        </w:tabs>
        <w:rPr>
          <w:lang w:val="en-GB"/>
        </w:rPr>
      </w:pPr>
    </w:p>
    <w:sectPr w:rsidR="00106710" w:rsidRPr="00106710" w:rsidSect="0010671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PTimesB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06710"/>
    <w:rsid w:val="00106710"/>
    <w:rsid w:val="00DF4657"/>
    <w:rsid w:val="00EC1493"/>
    <w:rsid w:val="00FD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BF755"/>
  <w15:chartTrackingRefBased/>
  <w15:docId w15:val="{D3AEBE06-98A6-48B0-A8B9-6DEDD22C2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106710"/>
    <w:rPr>
      <w:rFonts w:ascii="AdvPTimesB" w:hAnsi="AdvPTimesB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C3BCB-223B-4394-96D6-BE47DB8D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Ahmed S. Abdel-Moneim</dc:creator>
  <cp:keywords/>
  <dc:description/>
  <cp:lastModifiedBy>Prof. Ahmed S. Abdel-Moneim</cp:lastModifiedBy>
  <cp:revision>2</cp:revision>
  <dcterms:created xsi:type="dcterms:W3CDTF">2020-12-19T13:18:00Z</dcterms:created>
  <dcterms:modified xsi:type="dcterms:W3CDTF">2020-12-19T15:40:00Z</dcterms:modified>
</cp:coreProperties>
</file>