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7ADA7" w14:textId="607A3C1E" w:rsidR="008C0180" w:rsidRPr="00B83694" w:rsidRDefault="008C0180">
      <w:pPr>
        <w:rPr>
          <w:sz w:val="20"/>
          <w:szCs w:val="20"/>
        </w:rPr>
      </w:pPr>
    </w:p>
    <w:p w14:paraId="3DB90861" w14:textId="229DE956" w:rsidR="00053562" w:rsidRPr="00B83694" w:rsidRDefault="00BB3B61">
      <w:pPr>
        <w:rPr>
          <w:rFonts w:ascii="Times New Roman" w:hAnsi="Times New Roman" w:cs="Times New Roman"/>
          <w:sz w:val="20"/>
          <w:szCs w:val="20"/>
        </w:rPr>
      </w:pPr>
      <w:bookmarkStart w:id="0" w:name="_Hlk53691850"/>
      <w:r w:rsidRPr="00B83694">
        <w:rPr>
          <w:rFonts w:ascii="Times New Roman" w:hAnsi="Times New Roman" w:cs="Times New Roman"/>
          <w:b/>
          <w:bCs/>
          <w:szCs w:val="21"/>
        </w:rPr>
        <w:t xml:space="preserve">Supplementary Fig. </w:t>
      </w:r>
      <w:bookmarkEnd w:id="0"/>
      <w:r w:rsidRPr="00B83694">
        <w:rPr>
          <w:rFonts w:ascii="Times New Roman" w:hAnsi="Times New Roman" w:cs="Times New Roman"/>
          <w:b/>
          <w:bCs/>
          <w:szCs w:val="21"/>
        </w:rPr>
        <w:t>1</w:t>
      </w:r>
      <w:r w:rsidR="007F65E6">
        <w:rPr>
          <w:rFonts w:ascii="Times New Roman" w:hAnsi="Times New Roman" w:cs="Times New Roman" w:hint="eastAsia"/>
          <w:b/>
          <w:bCs/>
          <w:szCs w:val="21"/>
        </w:rPr>
        <w:t>.</w:t>
      </w:r>
      <w:r w:rsidR="009149E1" w:rsidRPr="00B8369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(A)</w:t>
      </w:r>
      <w:r w:rsidR="009149E1" w:rsidRPr="00B83694">
        <w:rPr>
          <w:rFonts w:ascii="Times New Roman" w:hAnsi="Times New Roman" w:cs="Times New Roman"/>
          <w:sz w:val="20"/>
          <w:szCs w:val="20"/>
        </w:rPr>
        <w:t xml:space="preserve"> Mouse brain slices from MCAO and Sham groups. 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9149E1" w:rsidRPr="00B83694">
        <w:rPr>
          <w:rFonts w:ascii="Times New Roman" w:hAnsi="Times New Roman" w:cs="Times New Roman"/>
          <w:sz w:val="20"/>
          <w:szCs w:val="20"/>
        </w:rPr>
        <w:t xml:space="preserve"> Total UMIs and genes </w:t>
      </w:r>
      <w:r w:rsidR="009D788B" w:rsidRPr="00B83694">
        <w:rPr>
          <w:rFonts w:ascii="Times New Roman" w:hAnsi="Times New Roman" w:cs="Times New Roman"/>
          <w:sz w:val="20"/>
          <w:szCs w:val="20"/>
        </w:rPr>
        <w:t>per</w:t>
      </w:r>
      <w:r w:rsidR="009149E1" w:rsidRPr="00B83694">
        <w:rPr>
          <w:rFonts w:ascii="Times New Roman" w:hAnsi="Times New Roman" w:cs="Times New Roman"/>
          <w:sz w:val="20"/>
          <w:szCs w:val="20"/>
        </w:rPr>
        <w:t xml:space="preserve"> cell shown in t-SNE plot. 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9D788B" w:rsidRPr="00B83694">
        <w:rPr>
          <w:rFonts w:ascii="Times New Roman" w:hAnsi="Times New Roman" w:cs="Times New Roman"/>
          <w:sz w:val="20"/>
          <w:szCs w:val="20"/>
        </w:rPr>
        <w:t xml:space="preserve"> Number of genes, number of UMI sequences, and proportion of UMI sequences from mitochondrial and ribosomal genes (from left to right) per cell between MCAO and sham group. 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9D788B" w:rsidRPr="00B83694">
        <w:rPr>
          <w:rFonts w:ascii="Times New Roman" w:hAnsi="Times New Roman" w:cs="Times New Roman"/>
          <w:sz w:val="20"/>
          <w:szCs w:val="20"/>
        </w:rPr>
        <w:t xml:space="preserve"> Correlation analysis of 23 subclusters. 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9D788B" w:rsidRPr="00B836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D1A43" w:rsidRPr="00B83694">
        <w:rPr>
          <w:rFonts w:ascii="Times New Roman" w:hAnsi="Times New Roman" w:cs="Times New Roman"/>
          <w:sz w:val="20"/>
          <w:szCs w:val="20"/>
        </w:rPr>
        <w:t>JackStrawPlot</w:t>
      </w:r>
      <w:proofErr w:type="spellEnd"/>
      <w:r w:rsidR="00CD1A43" w:rsidRPr="00B83694">
        <w:rPr>
          <w:rFonts w:ascii="Times New Roman" w:hAnsi="Times New Roman" w:cs="Times New Roman"/>
          <w:sz w:val="20"/>
          <w:szCs w:val="20"/>
        </w:rPr>
        <w:t xml:space="preserve"> shows the p-Value of each principle component. 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661609" w:rsidRPr="00B83694">
        <w:rPr>
          <w:rFonts w:ascii="Times New Roman" w:hAnsi="Times New Roman" w:cs="Times New Roman"/>
          <w:sz w:val="20"/>
          <w:szCs w:val="20"/>
        </w:rPr>
        <w:t xml:space="preserve"> PCA based on cell clusters revealed by cell marker genes.</w:t>
      </w:r>
    </w:p>
    <w:p w14:paraId="03D33CAC" w14:textId="4199704B" w:rsidR="00A0132F" w:rsidRPr="00B83694" w:rsidRDefault="00A0132F">
      <w:pPr>
        <w:rPr>
          <w:sz w:val="20"/>
          <w:szCs w:val="20"/>
        </w:rPr>
      </w:pPr>
    </w:p>
    <w:p w14:paraId="3DCE1FE8" w14:textId="76299A9F" w:rsidR="00BB3B61" w:rsidRPr="00B83694" w:rsidRDefault="00BB3B61" w:rsidP="00BB3B61">
      <w:pPr>
        <w:rPr>
          <w:sz w:val="20"/>
          <w:szCs w:val="20"/>
        </w:rPr>
      </w:pPr>
      <w:r w:rsidRPr="00B83694">
        <w:rPr>
          <w:rFonts w:ascii="Times New Roman" w:hAnsi="Times New Roman" w:cs="Times New Roman"/>
          <w:b/>
          <w:bCs/>
          <w:szCs w:val="21"/>
        </w:rPr>
        <w:t xml:space="preserve">Supplementary </w:t>
      </w:r>
      <w:bookmarkStart w:id="1" w:name="_Hlk53691465"/>
      <w:r w:rsidRPr="00B83694">
        <w:rPr>
          <w:rFonts w:ascii="Times New Roman" w:hAnsi="Times New Roman" w:cs="Times New Roman"/>
          <w:b/>
          <w:bCs/>
          <w:szCs w:val="21"/>
        </w:rPr>
        <w:t xml:space="preserve">Fig. </w:t>
      </w:r>
      <w:bookmarkEnd w:id="1"/>
      <w:r w:rsidR="00B83694">
        <w:rPr>
          <w:rFonts w:ascii="Times New Roman" w:hAnsi="Times New Roman" w:cs="Times New Roman"/>
          <w:b/>
          <w:bCs/>
          <w:szCs w:val="21"/>
        </w:rPr>
        <w:t>2</w:t>
      </w:r>
      <w:r w:rsidR="007F65E6">
        <w:rPr>
          <w:rFonts w:ascii="Times New Roman" w:hAnsi="Times New Roman" w:cs="Times New Roman"/>
          <w:b/>
          <w:bCs/>
          <w:szCs w:val="21"/>
        </w:rPr>
        <w:t>.</w:t>
      </w:r>
      <w:r w:rsidR="00C3647B" w:rsidRPr="00B8369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(A)</w:t>
      </w:r>
      <w:r w:rsidR="00C3647B" w:rsidRPr="00B83694">
        <w:rPr>
          <w:rFonts w:ascii="Times New Roman" w:hAnsi="Times New Roman" w:cs="Times New Roman"/>
          <w:sz w:val="20"/>
          <w:szCs w:val="20"/>
        </w:rPr>
        <w:t xml:space="preserve"> Whole brain scan of </w:t>
      </w:r>
      <w:proofErr w:type="spellStart"/>
      <w:r w:rsidR="003E2D79" w:rsidRPr="00B83694">
        <w:rPr>
          <w:rFonts w:ascii="Times New Roman" w:hAnsi="Times New Roman" w:cs="Times New Roman"/>
          <w:sz w:val="20"/>
          <w:szCs w:val="20"/>
        </w:rPr>
        <w:t>RNAscope</w:t>
      </w:r>
      <w:proofErr w:type="spellEnd"/>
      <w:r w:rsidR="003E2D79" w:rsidRPr="00B83694">
        <w:rPr>
          <w:rFonts w:ascii="Times New Roman" w:hAnsi="Times New Roman" w:cs="Times New Roman"/>
          <w:sz w:val="20"/>
          <w:szCs w:val="20"/>
        </w:rPr>
        <w:t xml:space="preserve"> in situ hybridization in </w:t>
      </w:r>
      <w:r w:rsidR="00C3647B" w:rsidRPr="00B83694">
        <w:rPr>
          <w:rFonts w:ascii="Times New Roman" w:hAnsi="Times New Roman" w:cs="Times New Roman"/>
          <w:sz w:val="20"/>
          <w:szCs w:val="20"/>
        </w:rPr>
        <w:t xml:space="preserve">the </w:t>
      </w:r>
      <w:r w:rsidR="003E2D79" w:rsidRPr="00B83694">
        <w:rPr>
          <w:rFonts w:ascii="Times New Roman" w:hAnsi="Times New Roman" w:cs="Times New Roman"/>
          <w:sz w:val="20"/>
          <w:szCs w:val="20"/>
        </w:rPr>
        <w:t xml:space="preserve">MCAO and sham </w:t>
      </w:r>
      <w:r w:rsidR="00C3647B" w:rsidRPr="00B83694">
        <w:rPr>
          <w:rFonts w:ascii="Times New Roman" w:hAnsi="Times New Roman" w:cs="Times New Roman"/>
          <w:sz w:val="20"/>
          <w:szCs w:val="20"/>
        </w:rPr>
        <w:t>mouse</w:t>
      </w:r>
      <w:r w:rsidR="003E2D79" w:rsidRPr="00B83694">
        <w:rPr>
          <w:rFonts w:ascii="Times New Roman" w:hAnsi="Times New Roman" w:cs="Times New Roman"/>
          <w:sz w:val="20"/>
          <w:szCs w:val="20"/>
        </w:rPr>
        <w:t xml:space="preserve">. </w:t>
      </w:r>
      <w:r w:rsidR="00AF0192" w:rsidRPr="00B83694">
        <w:rPr>
          <w:rFonts w:ascii="Times New Roman" w:hAnsi="Times New Roman" w:cs="Times New Roman"/>
          <w:sz w:val="20"/>
          <w:szCs w:val="20"/>
        </w:rPr>
        <w:t>The square area (sampling zone of sequencing) in the picture is the zoomed area of Fig. 2h.</w:t>
      </w:r>
      <w:r w:rsidR="00C3647B" w:rsidRPr="00B83694">
        <w:rPr>
          <w:rFonts w:ascii="Times New Roman" w:hAnsi="Times New Roman" w:cs="Times New Roman"/>
          <w:sz w:val="20"/>
          <w:szCs w:val="20"/>
        </w:rPr>
        <w:t xml:space="preserve"> 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(B)</w:t>
      </w:r>
      <w:r w:rsidR="00AF0192" w:rsidRPr="00B83694">
        <w:rPr>
          <w:rFonts w:ascii="Times New Roman" w:hAnsi="Times New Roman" w:cs="Times New Roman"/>
          <w:sz w:val="20"/>
          <w:szCs w:val="20"/>
        </w:rPr>
        <w:t xml:space="preserve"> Heatmap of top10 differential expression genes in each cell subcluster of microglia cells. 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(C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, D, E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AD7AE7">
        <w:rPr>
          <w:rFonts w:ascii="Times New Roman" w:hAnsi="Times New Roman" w:cs="Times New Roman"/>
          <w:sz w:val="20"/>
          <w:szCs w:val="20"/>
        </w:rPr>
        <w:t xml:space="preserve"> </w:t>
      </w:r>
      <w:r w:rsidR="00AF0192" w:rsidRPr="00B83694">
        <w:rPr>
          <w:rFonts w:ascii="Times New Roman" w:hAnsi="Times New Roman" w:cs="Times New Roman"/>
          <w:sz w:val="20"/>
          <w:szCs w:val="20"/>
        </w:rPr>
        <w:t>KEGG enrichment analysis of microglia cells differential expression genes</w:t>
      </w:r>
      <w:r w:rsidR="00F042A0" w:rsidRPr="00B83694">
        <w:rPr>
          <w:rFonts w:ascii="Times New Roman" w:hAnsi="Times New Roman" w:cs="Times New Roman"/>
          <w:sz w:val="20"/>
          <w:szCs w:val="20"/>
        </w:rPr>
        <w:t xml:space="preserve">. 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F042A0" w:rsidRPr="00B83694">
        <w:rPr>
          <w:rFonts w:ascii="Times New Roman" w:hAnsi="Times New Roman" w:cs="Times New Roman"/>
          <w:sz w:val="20"/>
          <w:szCs w:val="20"/>
        </w:rPr>
        <w:t xml:space="preserve"> </w:t>
      </w:r>
      <w:r w:rsidR="001E27CD" w:rsidRPr="00B83694">
        <w:rPr>
          <w:rFonts w:ascii="Times New Roman" w:hAnsi="Times New Roman" w:cs="Times New Roman"/>
          <w:sz w:val="20"/>
          <w:szCs w:val="20"/>
        </w:rPr>
        <w:t>String diagram of differential expression genes</w:t>
      </w:r>
      <w:r w:rsidR="00202494" w:rsidRPr="00B83694">
        <w:rPr>
          <w:rFonts w:ascii="Times New Roman" w:hAnsi="Times New Roman" w:cs="Times New Roman"/>
          <w:sz w:val="20"/>
          <w:szCs w:val="20"/>
        </w:rPr>
        <w:t xml:space="preserve"> </w:t>
      </w:r>
      <w:r w:rsidR="002E01FC" w:rsidRPr="00B83694">
        <w:rPr>
          <w:rFonts w:ascii="Times New Roman" w:hAnsi="Times New Roman" w:cs="Times New Roman"/>
          <w:sz w:val="20"/>
          <w:szCs w:val="20"/>
        </w:rPr>
        <w:t xml:space="preserve">of microglia cells </w:t>
      </w:r>
      <w:r w:rsidR="00202494" w:rsidRPr="00B83694">
        <w:rPr>
          <w:rFonts w:ascii="Times New Roman" w:hAnsi="Times New Roman" w:cs="Times New Roman"/>
          <w:sz w:val="20"/>
          <w:szCs w:val="20"/>
        </w:rPr>
        <w:t>between MCAO and sham group</w:t>
      </w:r>
      <w:r w:rsidR="001E27CD" w:rsidRPr="00B83694">
        <w:rPr>
          <w:rFonts w:ascii="Times New Roman" w:hAnsi="Times New Roman" w:cs="Times New Roman"/>
          <w:sz w:val="20"/>
          <w:szCs w:val="20"/>
        </w:rPr>
        <w:t>.</w:t>
      </w:r>
    </w:p>
    <w:p w14:paraId="2D0F83E9" w14:textId="66220151" w:rsidR="00A0132F" w:rsidRPr="00B83694" w:rsidRDefault="00A0132F">
      <w:pPr>
        <w:rPr>
          <w:sz w:val="20"/>
          <w:szCs w:val="20"/>
        </w:rPr>
      </w:pPr>
    </w:p>
    <w:p w14:paraId="27AAC998" w14:textId="086BC1D4" w:rsidR="00BB3B61" w:rsidRPr="00B83694" w:rsidRDefault="00BB3B61" w:rsidP="00BB3B61">
      <w:pPr>
        <w:rPr>
          <w:rFonts w:ascii="Times New Roman" w:hAnsi="Times New Roman" w:cs="Times New Roman"/>
          <w:sz w:val="20"/>
          <w:szCs w:val="20"/>
        </w:rPr>
      </w:pPr>
      <w:r w:rsidRPr="00B83694">
        <w:rPr>
          <w:rFonts w:ascii="Times New Roman" w:hAnsi="Times New Roman" w:cs="Times New Roman"/>
          <w:b/>
          <w:bCs/>
          <w:szCs w:val="21"/>
        </w:rPr>
        <w:t xml:space="preserve">Supplementary </w:t>
      </w:r>
      <w:bookmarkStart w:id="2" w:name="_Hlk53691499"/>
      <w:r w:rsidRPr="00B83694">
        <w:rPr>
          <w:rFonts w:ascii="Times New Roman" w:hAnsi="Times New Roman" w:cs="Times New Roman"/>
          <w:b/>
          <w:bCs/>
          <w:szCs w:val="21"/>
        </w:rPr>
        <w:t xml:space="preserve">Fig. </w:t>
      </w:r>
      <w:bookmarkEnd w:id="2"/>
      <w:r w:rsidR="00B83694">
        <w:rPr>
          <w:rFonts w:ascii="Times New Roman" w:hAnsi="Times New Roman" w:cs="Times New Roman"/>
          <w:b/>
          <w:bCs/>
          <w:szCs w:val="21"/>
        </w:rPr>
        <w:t>3</w:t>
      </w:r>
      <w:r w:rsidR="007F65E6">
        <w:rPr>
          <w:rFonts w:ascii="Times New Roman" w:hAnsi="Times New Roman" w:cs="Times New Roman"/>
          <w:b/>
          <w:bCs/>
          <w:szCs w:val="21"/>
        </w:rPr>
        <w:t>.</w:t>
      </w:r>
      <w:r w:rsidR="002E01FC" w:rsidRPr="00B8369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(A)</w:t>
      </w:r>
      <w:r w:rsidR="002E01FC" w:rsidRPr="00B83694">
        <w:rPr>
          <w:rFonts w:ascii="Times New Roman" w:hAnsi="Times New Roman" w:cs="Times New Roman"/>
          <w:sz w:val="20"/>
          <w:szCs w:val="20"/>
        </w:rPr>
        <w:t xml:space="preserve"> Whole brain scan of </w:t>
      </w:r>
      <w:proofErr w:type="spellStart"/>
      <w:r w:rsidR="002E01FC" w:rsidRPr="00B83694">
        <w:rPr>
          <w:rFonts w:ascii="Times New Roman" w:hAnsi="Times New Roman" w:cs="Times New Roman"/>
          <w:sz w:val="20"/>
          <w:szCs w:val="20"/>
        </w:rPr>
        <w:t>RNAscope</w:t>
      </w:r>
      <w:proofErr w:type="spellEnd"/>
      <w:r w:rsidR="002E01FC" w:rsidRPr="00B83694">
        <w:rPr>
          <w:rFonts w:ascii="Times New Roman" w:hAnsi="Times New Roman" w:cs="Times New Roman"/>
          <w:sz w:val="20"/>
          <w:szCs w:val="20"/>
        </w:rPr>
        <w:t xml:space="preserve"> in situ hybridization in the MCAO and sham mouse. The square area (sampling zone of sequencing) in the picture is the zoomed area of Fig. 3</w:t>
      </w:r>
      <w:r w:rsidR="006B786A">
        <w:rPr>
          <w:rFonts w:ascii="Times New Roman" w:hAnsi="Times New Roman" w:cs="Times New Roman"/>
          <w:sz w:val="20"/>
          <w:szCs w:val="20"/>
        </w:rPr>
        <w:t>h</w:t>
      </w:r>
      <w:r w:rsidR="002E01FC" w:rsidRPr="00B83694">
        <w:rPr>
          <w:rFonts w:ascii="Times New Roman" w:hAnsi="Times New Roman" w:cs="Times New Roman"/>
          <w:sz w:val="20"/>
          <w:szCs w:val="20"/>
        </w:rPr>
        <w:t xml:space="preserve">. 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(B)</w:t>
      </w:r>
      <w:r w:rsidR="002E01FC" w:rsidRPr="00B83694">
        <w:rPr>
          <w:rFonts w:ascii="Times New Roman" w:hAnsi="Times New Roman" w:cs="Times New Roman"/>
          <w:sz w:val="20"/>
          <w:szCs w:val="20"/>
        </w:rPr>
        <w:t xml:space="preserve"> GO</w:t>
      </w:r>
      <w:r w:rsidR="002E01FC" w:rsidRPr="00B83694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E01FC" w:rsidRPr="00B83694">
        <w:rPr>
          <w:rFonts w:ascii="Times New Roman" w:hAnsi="Times New Roman" w:cs="Times New Roman"/>
          <w:sz w:val="20"/>
          <w:szCs w:val="20"/>
        </w:rPr>
        <w:t xml:space="preserve">and KEGG enrichment analysis of </w:t>
      </w:r>
      <w:r w:rsidR="00DC5E07" w:rsidRPr="00B83694">
        <w:rPr>
          <w:rFonts w:ascii="Times New Roman" w:hAnsi="Times New Roman" w:cs="Times New Roman"/>
          <w:sz w:val="20"/>
          <w:szCs w:val="20"/>
        </w:rPr>
        <w:t>peripheral</w:t>
      </w:r>
      <w:r w:rsidR="00DC5E07">
        <w:rPr>
          <w:rFonts w:ascii="Times New Roman" w:hAnsi="Times New Roman" w:cs="Times New Roman"/>
          <w:sz w:val="20"/>
          <w:szCs w:val="20"/>
        </w:rPr>
        <w:t xml:space="preserve"> </w:t>
      </w:r>
      <w:r w:rsidR="00E74CEE" w:rsidRPr="00B83694">
        <w:rPr>
          <w:rFonts w:ascii="Times New Roman" w:hAnsi="Times New Roman" w:cs="Times New Roman"/>
          <w:sz w:val="20"/>
          <w:szCs w:val="20"/>
        </w:rPr>
        <w:t>macrophage</w:t>
      </w:r>
      <w:r w:rsidR="002E01FC" w:rsidRPr="00B83694">
        <w:rPr>
          <w:rFonts w:ascii="Times New Roman" w:hAnsi="Times New Roman" w:cs="Times New Roman"/>
          <w:sz w:val="20"/>
          <w:szCs w:val="20"/>
        </w:rPr>
        <w:t xml:space="preserve"> cells differential expression genes. 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(C)</w:t>
      </w:r>
      <w:r w:rsidR="00DC5E07">
        <w:rPr>
          <w:rFonts w:ascii="Times New Roman" w:hAnsi="Times New Roman" w:cs="Times New Roman"/>
          <w:sz w:val="20"/>
          <w:szCs w:val="20"/>
        </w:rPr>
        <w:t xml:space="preserve"> </w:t>
      </w:r>
      <w:r w:rsidR="00DC5E07" w:rsidRPr="00A047C9">
        <w:rPr>
          <w:rFonts w:ascii="Times New Roman" w:hAnsi="Times New Roman" w:cs="Times New Roman"/>
          <w:sz w:val="20"/>
          <w:szCs w:val="20"/>
        </w:rPr>
        <w:t xml:space="preserve">Validation of </w:t>
      </w:r>
      <w:proofErr w:type="spellStart"/>
      <w:r w:rsidR="00DC5E07" w:rsidRPr="00A047C9">
        <w:rPr>
          <w:rFonts w:ascii="Times New Roman" w:hAnsi="Times New Roman" w:cs="Times New Roman"/>
          <w:sz w:val="20"/>
          <w:szCs w:val="20"/>
        </w:rPr>
        <w:t>scRNA</w:t>
      </w:r>
      <w:proofErr w:type="spellEnd"/>
      <w:r w:rsidR="00DC5E07" w:rsidRPr="00A047C9">
        <w:rPr>
          <w:rFonts w:ascii="Times New Roman" w:hAnsi="Times New Roman" w:cs="Times New Roman"/>
          <w:sz w:val="20"/>
          <w:szCs w:val="20"/>
        </w:rPr>
        <w:t xml:space="preserve">-seq results for differential expression genes in subcluster </w:t>
      </w:r>
      <w:r w:rsidR="00DC5E07">
        <w:rPr>
          <w:rFonts w:ascii="Times New Roman" w:hAnsi="Times New Roman" w:cs="Times New Roman"/>
          <w:sz w:val="20"/>
          <w:szCs w:val="20"/>
        </w:rPr>
        <w:t>2</w:t>
      </w:r>
      <w:r w:rsidR="00DC5E07" w:rsidRPr="00A047C9">
        <w:rPr>
          <w:rFonts w:ascii="Times New Roman" w:hAnsi="Times New Roman" w:cs="Times New Roman"/>
          <w:sz w:val="20"/>
          <w:szCs w:val="20"/>
        </w:rPr>
        <w:t xml:space="preserve"> of </w:t>
      </w:r>
      <w:r w:rsidR="00DC5E07" w:rsidRPr="00B83694">
        <w:rPr>
          <w:rFonts w:ascii="Times New Roman" w:hAnsi="Times New Roman" w:cs="Times New Roman"/>
          <w:sz w:val="20"/>
          <w:szCs w:val="20"/>
        </w:rPr>
        <w:t>peripheral</w:t>
      </w:r>
      <w:r w:rsidR="00DC5E07">
        <w:rPr>
          <w:rFonts w:ascii="Times New Roman" w:hAnsi="Times New Roman" w:cs="Times New Roman"/>
          <w:sz w:val="20"/>
          <w:szCs w:val="20"/>
        </w:rPr>
        <w:t xml:space="preserve"> </w:t>
      </w:r>
      <w:r w:rsidR="00DC5E07" w:rsidRPr="00B83694">
        <w:rPr>
          <w:rFonts w:ascii="Times New Roman" w:hAnsi="Times New Roman" w:cs="Times New Roman"/>
          <w:sz w:val="20"/>
          <w:szCs w:val="20"/>
        </w:rPr>
        <w:t>macrophage cells</w:t>
      </w:r>
      <w:r w:rsidR="00DC5E07" w:rsidRPr="00A047C9">
        <w:rPr>
          <w:rFonts w:ascii="Times New Roman" w:hAnsi="Times New Roman" w:cs="Times New Roman"/>
          <w:sz w:val="20"/>
          <w:szCs w:val="20"/>
        </w:rPr>
        <w:t xml:space="preserve"> in bulk RNA-seq</w:t>
      </w:r>
      <w:r w:rsidR="00DC5E07">
        <w:rPr>
          <w:rFonts w:ascii="Times New Roman" w:hAnsi="Times New Roman" w:cs="Times New Roman"/>
          <w:sz w:val="20"/>
          <w:szCs w:val="20"/>
        </w:rPr>
        <w:t>.</w:t>
      </w:r>
      <w:r w:rsidR="00DC5E0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(D)</w:t>
      </w:r>
      <w:r w:rsidR="002E01FC" w:rsidRPr="00B83694">
        <w:rPr>
          <w:rFonts w:ascii="Times New Roman" w:hAnsi="Times New Roman" w:cs="Times New Roman"/>
          <w:sz w:val="20"/>
          <w:szCs w:val="20"/>
        </w:rPr>
        <w:t xml:space="preserve"> </w:t>
      </w:r>
      <w:r w:rsidR="002E01FC" w:rsidRPr="00B83694">
        <w:rPr>
          <w:rFonts w:ascii="Times New Roman" w:hAnsi="Times New Roman" w:cs="Times New Roman" w:hint="eastAsia"/>
          <w:sz w:val="20"/>
          <w:szCs w:val="20"/>
        </w:rPr>
        <w:t>S</w:t>
      </w:r>
      <w:r w:rsidR="002E01FC" w:rsidRPr="00B83694">
        <w:rPr>
          <w:rFonts w:ascii="Times New Roman" w:hAnsi="Times New Roman" w:cs="Times New Roman"/>
          <w:sz w:val="20"/>
          <w:szCs w:val="20"/>
        </w:rPr>
        <w:t xml:space="preserve">tring diagram of differential expression genes </w:t>
      </w:r>
      <w:r w:rsidR="002E01FC" w:rsidRPr="00B83694">
        <w:rPr>
          <w:rFonts w:ascii="Times New Roman" w:hAnsi="Times New Roman" w:cs="Times New Roman" w:hint="eastAsia"/>
          <w:sz w:val="20"/>
          <w:szCs w:val="20"/>
        </w:rPr>
        <w:t>of</w:t>
      </w:r>
      <w:r w:rsidR="002E01FC" w:rsidRPr="00B83694">
        <w:rPr>
          <w:rFonts w:ascii="Times New Roman" w:hAnsi="Times New Roman" w:cs="Times New Roman"/>
          <w:sz w:val="20"/>
          <w:szCs w:val="20"/>
        </w:rPr>
        <w:t xml:space="preserve"> peripheral macrophages between MCAO and sham group.</w:t>
      </w:r>
      <w:r w:rsidR="005568F1" w:rsidRPr="00B83694">
        <w:rPr>
          <w:rFonts w:ascii="Times New Roman" w:hAnsi="Times New Roman" w:cs="Times New Roman"/>
          <w:sz w:val="20"/>
          <w:szCs w:val="20"/>
        </w:rPr>
        <w:t xml:space="preserve"> 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(E)</w:t>
      </w:r>
      <w:r w:rsidR="005568F1" w:rsidRPr="00B83694">
        <w:rPr>
          <w:rFonts w:ascii="Times New Roman" w:hAnsi="Times New Roman" w:cs="Times New Roman"/>
          <w:sz w:val="20"/>
          <w:szCs w:val="20"/>
        </w:rPr>
        <w:t xml:space="preserve"> Analysis of metabolic pathways between MCAO and sham groups and each subclusters. 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(F)</w:t>
      </w:r>
      <w:r w:rsidR="005568F1" w:rsidRPr="00B83694">
        <w:rPr>
          <w:rFonts w:ascii="Times New Roman" w:hAnsi="Times New Roman" w:cs="Times New Roman"/>
          <w:sz w:val="20"/>
          <w:szCs w:val="20"/>
        </w:rPr>
        <w:t xml:space="preserve"> SCENIC analysis displayed the variance of transcription factors between each subcluster of peripheral macrophage cells.</w:t>
      </w:r>
    </w:p>
    <w:p w14:paraId="6F4FBAD1" w14:textId="399361F7" w:rsidR="00A0132F" w:rsidRPr="00B83694" w:rsidRDefault="00A0132F">
      <w:pPr>
        <w:rPr>
          <w:sz w:val="20"/>
          <w:szCs w:val="20"/>
        </w:rPr>
      </w:pPr>
    </w:p>
    <w:p w14:paraId="5E049C8A" w14:textId="1D1925BA" w:rsidR="00BB3B61" w:rsidRPr="00B83694" w:rsidRDefault="00BB3B61" w:rsidP="00BB3B61">
      <w:pPr>
        <w:rPr>
          <w:sz w:val="20"/>
          <w:szCs w:val="20"/>
        </w:rPr>
      </w:pPr>
      <w:r w:rsidRPr="00B83694">
        <w:rPr>
          <w:rFonts w:ascii="Times New Roman" w:hAnsi="Times New Roman" w:cs="Times New Roman"/>
          <w:b/>
          <w:bCs/>
          <w:szCs w:val="21"/>
        </w:rPr>
        <w:t xml:space="preserve">Supplementary Fig. </w:t>
      </w:r>
      <w:r w:rsidR="00B83694">
        <w:rPr>
          <w:rFonts w:ascii="Times New Roman" w:hAnsi="Times New Roman" w:cs="Times New Roman"/>
          <w:b/>
          <w:bCs/>
          <w:szCs w:val="21"/>
        </w:rPr>
        <w:t>4</w:t>
      </w:r>
      <w:r w:rsidR="007F65E6">
        <w:rPr>
          <w:rFonts w:ascii="Times New Roman" w:hAnsi="Times New Roman" w:cs="Times New Roman"/>
          <w:b/>
          <w:bCs/>
          <w:szCs w:val="21"/>
        </w:rPr>
        <w:t>.</w:t>
      </w:r>
      <w:r w:rsidR="00F33A04" w:rsidRPr="00B83694">
        <w:rPr>
          <w:rFonts w:ascii="Times New Roman" w:hAnsi="Times New Roman" w:cs="Times New Roman"/>
          <w:sz w:val="20"/>
          <w:szCs w:val="20"/>
        </w:rPr>
        <w:t xml:space="preserve"> 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(A)</w:t>
      </w:r>
      <w:r w:rsidR="00F33A04" w:rsidRPr="00B83694">
        <w:rPr>
          <w:rFonts w:ascii="Times New Roman" w:hAnsi="Times New Roman" w:cs="Times New Roman"/>
          <w:sz w:val="20"/>
          <w:szCs w:val="20"/>
        </w:rPr>
        <w:t xml:space="preserve"> Whole brain scan of </w:t>
      </w:r>
      <w:proofErr w:type="spellStart"/>
      <w:r w:rsidR="00F33A04" w:rsidRPr="00B83694">
        <w:rPr>
          <w:rFonts w:ascii="Times New Roman" w:hAnsi="Times New Roman" w:cs="Times New Roman"/>
          <w:sz w:val="20"/>
          <w:szCs w:val="20"/>
        </w:rPr>
        <w:t>RNAscope</w:t>
      </w:r>
      <w:proofErr w:type="spellEnd"/>
      <w:r w:rsidR="00F33A04" w:rsidRPr="00B83694">
        <w:rPr>
          <w:rFonts w:ascii="Times New Roman" w:hAnsi="Times New Roman" w:cs="Times New Roman"/>
          <w:sz w:val="20"/>
          <w:szCs w:val="20"/>
        </w:rPr>
        <w:t xml:space="preserve"> in situ hybridization in the MCAO and sham mouse. The square area (sampling zone of sequencing) in the picture is the zoomed area of Fig. 4h. 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(B)</w:t>
      </w:r>
      <w:r w:rsidR="00F33A04" w:rsidRPr="00B83694">
        <w:rPr>
          <w:rFonts w:ascii="Times New Roman" w:hAnsi="Times New Roman" w:cs="Times New Roman"/>
          <w:sz w:val="20"/>
          <w:szCs w:val="20"/>
        </w:rPr>
        <w:t xml:space="preserve"> Heatmap of top10 differential expression genes in each cell subcluster of astrocyte cells. 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(C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, D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74CEE" w:rsidRPr="00B83694">
        <w:rPr>
          <w:rFonts w:ascii="Times New Roman" w:hAnsi="Times New Roman" w:cs="Times New Roman"/>
          <w:sz w:val="20"/>
          <w:szCs w:val="20"/>
        </w:rPr>
        <w:t xml:space="preserve">KEGG enrichment analysis of astrocyte cells differential expression genes. 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(E)</w:t>
      </w:r>
      <w:r w:rsidR="00E74CEE" w:rsidRPr="00B83694">
        <w:rPr>
          <w:rFonts w:ascii="Times New Roman" w:hAnsi="Times New Roman" w:cs="Times New Roman"/>
          <w:sz w:val="20"/>
          <w:szCs w:val="20"/>
        </w:rPr>
        <w:t xml:space="preserve"> </w:t>
      </w:r>
      <w:r w:rsidR="00E74CEE" w:rsidRPr="00B83694">
        <w:rPr>
          <w:rFonts w:ascii="Times New Roman" w:hAnsi="Times New Roman" w:cs="Times New Roman" w:hint="eastAsia"/>
          <w:sz w:val="20"/>
          <w:szCs w:val="20"/>
        </w:rPr>
        <w:t>S</w:t>
      </w:r>
      <w:r w:rsidR="00E74CEE" w:rsidRPr="00B83694">
        <w:rPr>
          <w:rFonts w:ascii="Times New Roman" w:hAnsi="Times New Roman" w:cs="Times New Roman"/>
          <w:sz w:val="20"/>
          <w:szCs w:val="20"/>
        </w:rPr>
        <w:t xml:space="preserve">tring diagram of differential expression genes </w:t>
      </w:r>
      <w:r w:rsidR="00E74CEE" w:rsidRPr="00B83694">
        <w:rPr>
          <w:rFonts w:ascii="Times New Roman" w:hAnsi="Times New Roman" w:cs="Times New Roman" w:hint="eastAsia"/>
          <w:sz w:val="20"/>
          <w:szCs w:val="20"/>
        </w:rPr>
        <w:t>of</w:t>
      </w:r>
      <w:r w:rsidR="00E74CEE" w:rsidRPr="00B83694">
        <w:rPr>
          <w:rFonts w:ascii="Times New Roman" w:hAnsi="Times New Roman" w:cs="Times New Roman"/>
          <w:sz w:val="20"/>
          <w:szCs w:val="20"/>
        </w:rPr>
        <w:t xml:space="preserve"> astrocyte cells between MCAO and sham group. 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(F)</w:t>
      </w:r>
      <w:r w:rsidR="00E74CEE" w:rsidRPr="00B83694">
        <w:rPr>
          <w:rFonts w:ascii="Times New Roman" w:hAnsi="Times New Roman" w:cs="Times New Roman"/>
          <w:sz w:val="20"/>
          <w:szCs w:val="20"/>
        </w:rPr>
        <w:t xml:space="preserve"> Analysis of metabolic pathways between MCAO and sham groups and each subclusters. 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E74CEE" w:rsidRPr="00B83694">
        <w:rPr>
          <w:rFonts w:ascii="Times New Roman" w:hAnsi="Times New Roman" w:cs="Times New Roman"/>
          <w:sz w:val="20"/>
          <w:szCs w:val="20"/>
        </w:rPr>
        <w:t xml:space="preserve"> SCENIC analysis displayed the variance of transcription factors between each subcluster of astrocyte cells.</w:t>
      </w:r>
    </w:p>
    <w:p w14:paraId="4736EA29" w14:textId="0D0951CA" w:rsidR="00A0132F" w:rsidRPr="00B83694" w:rsidRDefault="00A0132F">
      <w:pPr>
        <w:rPr>
          <w:sz w:val="20"/>
          <w:szCs w:val="20"/>
        </w:rPr>
      </w:pPr>
    </w:p>
    <w:p w14:paraId="71F64F8B" w14:textId="6E588120" w:rsidR="00BB3B61" w:rsidRPr="00B83694" w:rsidRDefault="00BB3B61" w:rsidP="00BB3B61">
      <w:pPr>
        <w:rPr>
          <w:sz w:val="20"/>
          <w:szCs w:val="20"/>
        </w:rPr>
      </w:pPr>
      <w:r w:rsidRPr="00B83694">
        <w:rPr>
          <w:rFonts w:ascii="Times New Roman" w:hAnsi="Times New Roman" w:cs="Times New Roman"/>
          <w:b/>
          <w:bCs/>
          <w:szCs w:val="21"/>
        </w:rPr>
        <w:t xml:space="preserve">Supplementary </w:t>
      </w:r>
      <w:bookmarkStart w:id="3" w:name="_Hlk53691557"/>
      <w:r w:rsidRPr="00B83694">
        <w:rPr>
          <w:rFonts w:ascii="Times New Roman" w:hAnsi="Times New Roman" w:cs="Times New Roman"/>
          <w:b/>
          <w:bCs/>
          <w:szCs w:val="21"/>
        </w:rPr>
        <w:t>Fig.</w:t>
      </w:r>
      <w:r w:rsidR="00053562" w:rsidRPr="00B83694">
        <w:rPr>
          <w:rFonts w:ascii="Times New Roman" w:hAnsi="Times New Roman" w:cs="Times New Roman"/>
          <w:b/>
          <w:bCs/>
          <w:szCs w:val="21"/>
        </w:rPr>
        <w:t xml:space="preserve"> </w:t>
      </w:r>
      <w:bookmarkEnd w:id="3"/>
      <w:r w:rsidR="00B83694">
        <w:rPr>
          <w:rFonts w:ascii="Times New Roman" w:hAnsi="Times New Roman" w:cs="Times New Roman"/>
          <w:b/>
          <w:bCs/>
          <w:szCs w:val="21"/>
        </w:rPr>
        <w:t>5</w:t>
      </w:r>
      <w:r w:rsidR="007F65E6">
        <w:rPr>
          <w:rFonts w:ascii="Times New Roman" w:hAnsi="Times New Roman" w:cs="Times New Roman"/>
          <w:b/>
          <w:bCs/>
          <w:szCs w:val="21"/>
        </w:rPr>
        <w:t>.</w:t>
      </w:r>
      <w:r w:rsidR="005547C2" w:rsidRPr="00B8369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(A)</w:t>
      </w:r>
      <w:r w:rsidR="005547C2" w:rsidRPr="00B83694">
        <w:rPr>
          <w:rFonts w:ascii="Times New Roman" w:hAnsi="Times New Roman" w:cs="Times New Roman"/>
          <w:sz w:val="20"/>
          <w:szCs w:val="20"/>
        </w:rPr>
        <w:t xml:space="preserve"> Whole brain scan of </w:t>
      </w:r>
      <w:proofErr w:type="spellStart"/>
      <w:r w:rsidR="005547C2" w:rsidRPr="00B83694">
        <w:rPr>
          <w:rFonts w:ascii="Times New Roman" w:hAnsi="Times New Roman" w:cs="Times New Roman"/>
          <w:sz w:val="20"/>
          <w:szCs w:val="20"/>
        </w:rPr>
        <w:t>RNAscope</w:t>
      </w:r>
      <w:proofErr w:type="spellEnd"/>
      <w:r w:rsidR="005547C2" w:rsidRPr="00B83694">
        <w:rPr>
          <w:rFonts w:ascii="Times New Roman" w:hAnsi="Times New Roman" w:cs="Times New Roman"/>
          <w:sz w:val="20"/>
          <w:szCs w:val="20"/>
        </w:rPr>
        <w:t xml:space="preserve"> in situ hybridization in the MCAO and sham mouse. The square area (sampling zone of sequencing) in the picture is the zoomed area of Fig. 5</w:t>
      </w:r>
      <w:r w:rsidR="00BE30F1">
        <w:rPr>
          <w:rFonts w:ascii="Times New Roman" w:hAnsi="Times New Roman" w:cs="Times New Roman"/>
          <w:sz w:val="20"/>
          <w:szCs w:val="20"/>
        </w:rPr>
        <w:t>g</w:t>
      </w:r>
      <w:r w:rsidR="005547C2" w:rsidRPr="00B83694">
        <w:rPr>
          <w:rFonts w:ascii="Times New Roman" w:hAnsi="Times New Roman" w:cs="Times New Roman"/>
          <w:sz w:val="20"/>
          <w:szCs w:val="20"/>
        </w:rPr>
        <w:t xml:space="preserve">. 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(B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, G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D9100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C19A2" w:rsidRPr="00B83694">
        <w:rPr>
          <w:rFonts w:ascii="Times New Roman" w:hAnsi="Times New Roman" w:cs="Times New Roman"/>
          <w:sz w:val="20"/>
          <w:szCs w:val="20"/>
        </w:rPr>
        <w:t xml:space="preserve">Dot plot of GO and KEGG enrichment analysis of Oligodendrocyte cells differential expression genes. 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(C)</w:t>
      </w:r>
      <w:r w:rsidR="001C19A2" w:rsidRPr="00B83694">
        <w:rPr>
          <w:rFonts w:ascii="Times New Roman" w:hAnsi="Times New Roman" w:cs="Times New Roman"/>
          <w:sz w:val="20"/>
          <w:szCs w:val="20"/>
        </w:rPr>
        <w:t xml:space="preserve"> Differentiation trajectories of subclusters of oligodendrocyte cells in ischemic stroke. 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(D)</w:t>
      </w:r>
      <w:r w:rsidR="001C19A2" w:rsidRPr="00B83694">
        <w:rPr>
          <w:rFonts w:ascii="Times New Roman" w:hAnsi="Times New Roman" w:cs="Times New Roman"/>
          <w:sz w:val="20"/>
          <w:szCs w:val="20"/>
        </w:rPr>
        <w:t xml:space="preserve"> </w:t>
      </w:r>
      <w:r w:rsidR="00F27B01" w:rsidRPr="00A047C9">
        <w:rPr>
          <w:rFonts w:ascii="Times New Roman" w:hAnsi="Times New Roman" w:cs="Times New Roman"/>
          <w:sz w:val="20"/>
          <w:szCs w:val="20"/>
        </w:rPr>
        <w:t xml:space="preserve">Validation of </w:t>
      </w:r>
      <w:proofErr w:type="spellStart"/>
      <w:r w:rsidR="00F27B01" w:rsidRPr="00A047C9">
        <w:rPr>
          <w:rFonts w:ascii="Times New Roman" w:hAnsi="Times New Roman" w:cs="Times New Roman"/>
          <w:sz w:val="20"/>
          <w:szCs w:val="20"/>
        </w:rPr>
        <w:t>scRNA</w:t>
      </w:r>
      <w:proofErr w:type="spellEnd"/>
      <w:r w:rsidR="00F27B01" w:rsidRPr="00A047C9">
        <w:rPr>
          <w:rFonts w:ascii="Times New Roman" w:hAnsi="Times New Roman" w:cs="Times New Roman"/>
          <w:sz w:val="20"/>
          <w:szCs w:val="20"/>
        </w:rPr>
        <w:t xml:space="preserve">-seq results for differential expression genes </w:t>
      </w:r>
      <w:r w:rsidR="00F27B01">
        <w:rPr>
          <w:rFonts w:ascii="Times New Roman" w:hAnsi="Times New Roman" w:cs="Times New Roman"/>
          <w:sz w:val="20"/>
          <w:szCs w:val="20"/>
        </w:rPr>
        <w:t xml:space="preserve">(Klk6, Arrdc2 and </w:t>
      </w:r>
      <w:proofErr w:type="spellStart"/>
      <w:r w:rsidR="00F27B01">
        <w:rPr>
          <w:rFonts w:ascii="Times New Roman" w:hAnsi="Times New Roman" w:cs="Times New Roman"/>
          <w:sz w:val="20"/>
          <w:szCs w:val="20"/>
        </w:rPr>
        <w:t>Anln</w:t>
      </w:r>
      <w:proofErr w:type="spellEnd"/>
      <w:r w:rsidR="00F27B01">
        <w:rPr>
          <w:rFonts w:ascii="Times New Roman" w:hAnsi="Times New Roman" w:cs="Times New Roman"/>
          <w:sz w:val="20"/>
          <w:szCs w:val="20"/>
        </w:rPr>
        <w:t xml:space="preserve">) </w:t>
      </w:r>
      <w:r w:rsidR="00F27B01" w:rsidRPr="00A047C9">
        <w:rPr>
          <w:rFonts w:ascii="Times New Roman" w:hAnsi="Times New Roman" w:cs="Times New Roman"/>
          <w:sz w:val="20"/>
          <w:szCs w:val="20"/>
        </w:rPr>
        <w:t xml:space="preserve">in subcluster </w:t>
      </w:r>
      <w:r w:rsidR="00F27B01">
        <w:rPr>
          <w:rFonts w:ascii="Times New Roman" w:hAnsi="Times New Roman" w:cs="Times New Roman"/>
          <w:sz w:val="20"/>
          <w:szCs w:val="20"/>
        </w:rPr>
        <w:t>4</w:t>
      </w:r>
      <w:r w:rsidR="00F27B01" w:rsidRPr="00A047C9">
        <w:rPr>
          <w:rFonts w:ascii="Times New Roman" w:hAnsi="Times New Roman" w:cs="Times New Roman"/>
          <w:sz w:val="20"/>
          <w:szCs w:val="20"/>
        </w:rPr>
        <w:t xml:space="preserve"> of </w:t>
      </w:r>
      <w:r w:rsidR="00F27B01" w:rsidRPr="00B83694">
        <w:rPr>
          <w:rFonts w:ascii="Times New Roman" w:hAnsi="Times New Roman" w:cs="Times New Roman"/>
          <w:sz w:val="20"/>
          <w:szCs w:val="20"/>
        </w:rPr>
        <w:t>oligodendrocyte cells</w:t>
      </w:r>
      <w:r w:rsidR="00F27B01" w:rsidRPr="00A047C9">
        <w:rPr>
          <w:rFonts w:ascii="Times New Roman" w:hAnsi="Times New Roman" w:cs="Times New Roman"/>
          <w:sz w:val="20"/>
          <w:szCs w:val="20"/>
        </w:rPr>
        <w:t xml:space="preserve"> in bulk RNA-seq</w:t>
      </w:r>
      <w:r w:rsidR="00F27B01">
        <w:rPr>
          <w:rFonts w:ascii="Times New Roman" w:hAnsi="Times New Roman" w:cs="Times New Roman"/>
          <w:sz w:val="20"/>
          <w:szCs w:val="20"/>
        </w:rPr>
        <w:t xml:space="preserve">. 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(E)</w:t>
      </w:r>
      <w:r w:rsidR="00435FD3">
        <w:rPr>
          <w:rFonts w:ascii="Times New Roman" w:hAnsi="Times New Roman" w:cs="Times New Roman"/>
          <w:sz w:val="20"/>
          <w:szCs w:val="20"/>
        </w:rPr>
        <w:t xml:space="preserve"> </w:t>
      </w:r>
      <w:r w:rsidR="00435FD3" w:rsidRPr="00B83694">
        <w:rPr>
          <w:rFonts w:ascii="Times New Roman" w:hAnsi="Times New Roman" w:cs="Times New Roman"/>
          <w:sz w:val="20"/>
          <w:szCs w:val="20"/>
        </w:rPr>
        <w:t>Analysis of metabolic pathways between MCAO and sham groups and each subclusters.</w:t>
      </w:r>
      <w:r w:rsidR="00435FD3">
        <w:rPr>
          <w:rFonts w:ascii="Times New Roman" w:hAnsi="Times New Roman" w:cs="Times New Roman"/>
          <w:sz w:val="20"/>
          <w:szCs w:val="20"/>
        </w:rPr>
        <w:t xml:space="preserve"> 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(F)</w:t>
      </w:r>
      <w:r w:rsidR="00E63728" w:rsidRPr="00B83694">
        <w:rPr>
          <w:rFonts w:ascii="Times New Roman" w:hAnsi="Times New Roman" w:cs="Times New Roman"/>
          <w:sz w:val="20"/>
          <w:szCs w:val="20"/>
        </w:rPr>
        <w:t xml:space="preserve"> SCENIC analysis displayed the variance of transcription factors between each subcluster of oligodendrocyte cells.</w:t>
      </w:r>
      <w:r w:rsidR="00F27B01">
        <w:rPr>
          <w:rFonts w:ascii="Times New Roman" w:hAnsi="Times New Roman" w:cs="Times New Roman"/>
          <w:sz w:val="20"/>
          <w:szCs w:val="20"/>
        </w:rPr>
        <w:t xml:space="preserve"> 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H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F27B01">
        <w:rPr>
          <w:rFonts w:ascii="Times New Roman" w:hAnsi="Times New Roman" w:cs="Times New Roman"/>
          <w:sz w:val="20"/>
          <w:szCs w:val="20"/>
        </w:rPr>
        <w:t xml:space="preserve"> </w:t>
      </w:r>
      <w:r w:rsidR="00F27B01" w:rsidRPr="00B83694">
        <w:rPr>
          <w:rFonts w:ascii="Times New Roman" w:hAnsi="Times New Roman" w:cs="Times New Roman" w:hint="eastAsia"/>
          <w:sz w:val="20"/>
          <w:szCs w:val="20"/>
        </w:rPr>
        <w:t>S</w:t>
      </w:r>
      <w:r w:rsidR="00F27B01" w:rsidRPr="00B83694">
        <w:rPr>
          <w:rFonts w:ascii="Times New Roman" w:hAnsi="Times New Roman" w:cs="Times New Roman"/>
          <w:sz w:val="20"/>
          <w:szCs w:val="20"/>
        </w:rPr>
        <w:t xml:space="preserve">tring diagram of differential expression genes </w:t>
      </w:r>
      <w:r w:rsidR="00F27B01" w:rsidRPr="00B83694">
        <w:rPr>
          <w:rFonts w:ascii="Times New Roman" w:hAnsi="Times New Roman" w:cs="Times New Roman" w:hint="eastAsia"/>
          <w:sz w:val="20"/>
          <w:szCs w:val="20"/>
        </w:rPr>
        <w:t>of</w:t>
      </w:r>
      <w:r w:rsidR="00F27B01" w:rsidRPr="00B83694">
        <w:rPr>
          <w:rFonts w:ascii="Times New Roman" w:hAnsi="Times New Roman" w:cs="Times New Roman"/>
          <w:sz w:val="20"/>
          <w:szCs w:val="20"/>
        </w:rPr>
        <w:t xml:space="preserve"> oligodendrocyte cells between MCAO and sham group.</w:t>
      </w:r>
    </w:p>
    <w:p w14:paraId="2D56B068" w14:textId="48983B52" w:rsidR="00B83694" w:rsidRDefault="00B83694">
      <w:pPr>
        <w:rPr>
          <w:sz w:val="20"/>
          <w:szCs w:val="20"/>
        </w:rPr>
      </w:pPr>
    </w:p>
    <w:p w14:paraId="77364175" w14:textId="11153133" w:rsidR="00B83694" w:rsidRPr="00B83694" w:rsidRDefault="00B83694" w:rsidP="00B83694">
      <w:pPr>
        <w:rPr>
          <w:sz w:val="20"/>
          <w:szCs w:val="20"/>
        </w:rPr>
      </w:pPr>
      <w:bookmarkStart w:id="4" w:name="_Hlk53691618"/>
      <w:r w:rsidRPr="00B83694">
        <w:rPr>
          <w:rFonts w:ascii="Times New Roman" w:hAnsi="Times New Roman" w:cs="Times New Roman"/>
          <w:b/>
          <w:bCs/>
          <w:szCs w:val="21"/>
        </w:rPr>
        <w:t xml:space="preserve">Supplementary Fig. </w:t>
      </w:r>
      <w:bookmarkEnd w:id="4"/>
      <w:r>
        <w:rPr>
          <w:rFonts w:ascii="Times New Roman" w:hAnsi="Times New Roman" w:cs="Times New Roman"/>
          <w:b/>
          <w:bCs/>
          <w:szCs w:val="21"/>
        </w:rPr>
        <w:t>6</w:t>
      </w:r>
      <w:r w:rsidR="007F65E6">
        <w:rPr>
          <w:rFonts w:ascii="Times New Roman" w:hAnsi="Times New Roman" w:cs="Times New Roman"/>
          <w:b/>
          <w:bCs/>
          <w:szCs w:val="21"/>
        </w:rPr>
        <w:t>.</w:t>
      </w:r>
      <w:r w:rsidRPr="00B83694">
        <w:rPr>
          <w:rFonts w:hint="eastAsia"/>
          <w:sz w:val="20"/>
          <w:szCs w:val="20"/>
        </w:rPr>
        <w:t xml:space="preserve"> </w:t>
      </w:r>
      <w:r w:rsidRPr="00B83694">
        <w:rPr>
          <w:rFonts w:ascii="Times New Roman" w:hAnsi="Times New Roman" w:cs="Times New Roman"/>
          <w:b/>
          <w:bCs/>
          <w:sz w:val="20"/>
          <w:szCs w:val="20"/>
        </w:rPr>
        <w:t xml:space="preserve">Endothelial cells and Neurons in MCAO and sham group. 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(A)</w:t>
      </w:r>
      <w:r w:rsidRPr="00B8369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83694">
        <w:rPr>
          <w:rFonts w:ascii="Times New Roman" w:hAnsi="Times New Roman" w:cs="Times New Roman"/>
          <w:sz w:val="20"/>
          <w:szCs w:val="20"/>
        </w:rPr>
        <w:t xml:space="preserve">t-SNE map of 354 endothelial cells with the associated cell subcluster (left) and its sample type of origin (right). 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(B)</w:t>
      </w:r>
      <w:r w:rsidRPr="00B83694">
        <w:rPr>
          <w:rFonts w:ascii="Times New Roman" w:hAnsi="Times New Roman" w:cs="Times New Roman"/>
          <w:sz w:val="20"/>
          <w:szCs w:val="20"/>
        </w:rPr>
        <w:t xml:space="preserve"> Violin and volcano plot showing the top 10 differential expression genes of endothelial cells between MCAO and sham groups. 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(C)</w:t>
      </w:r>
      <w:r w:rsidRPr="00B83694">
        <w:rPr>
          <w:rFonts w:ascii="Times New Roman" w:hAnsi="Times New Roman" w:cs="Times New Roman"/>
          <w:sz w:val="20"/>
          <w:szCs w:val="20"/>
        </w:rPr>
        <w:t xml:space="preserve"> Proportion of each cell subclusters of endothelial cells in MCAO and sham </w:t>
      </w:r>
      <w:r w:rsidRPr="00B83694">
        <w:rPr>
          <w:rFonts w:ascii="Times New Roman" w:hAnsi="Times New Roman" w:cs="Times New Roman"/>
          <w:sz w:val="20"/>
          <w:szCs w:val="20"/>
        </w:rPr>
        <w:lastRenderedPageBreak/>
        <w:t xml:space="preserve">groups. 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(D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, E</w:t>
      </w:r>
      <w:r w:rsidR="00AD7AE7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B25DA8">
        <w:rPr>
          <w:rFonts w:ascii="Times New Roman" w:hAnsi="Times New Roman" w:cs="Times New Roman"/>
          <w:sz w:val="20"/>
          <w:szCs w:val="20"/>
        </w:rPr>
        <w:t xml:space="preserve"> </w:t>
      </w:r>
      <w:r w:rsidRPr="00B83694">
        <w:rPr>
          <w:rFonts w:ascii="Times New Roman" w:hAnsi="Times New Roman" w:cs="Times New Roman"/>
          <w:sz w:val="20"/>
          <w:szCs w:val="20"/>
        </w:rPr>
        <w:t xml:space="preserve">GO and KEGG enrichment analysis of oligodendrocyte cells differential expression genes. </w:t>
      </w:r>
      <w:r w:rsidR="00931663">
        <w:rPr>
          <w:rFonts w:ascii="Times New Roman" w:hAnsi="Times New Roman" w:cs="Times New Roman"/>
          <w:b/>
          <w:bCs/>
          <w:sz w:val="20"/>
          <w:szCs w:val="20"/>
        </w:rPr>
        <w:t>(F)</w:t>
      </w:r>
      <w:r w:rsidRPr="00B83694">
        <w:rPr>
          <w:rFonts w:ascii="Times New Roman" w:hAnsi="Times New Roman" w:cs="Times New Roman"/>
          <w:sz w:val="20"/>
          <w:szCs w:val="20"/>
        </w:rPr>
        <w:t xml:space="preserve"> SCENIC analysis displayed the variance of transcription factors between each subcluster of endothelial cells. </w:t>
      </w:r>
      <w:r w:rsidR="00931663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931663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="00931663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B83694">
        <w:rPr>
          <w:rFonts w:ascii="Times New Roman" w:hAnsi="Times New Roman" w:cs="Times New Roman"/>
          <w:sz w:val="20"/>
          <w:szCs w:val="20"/>
        </w:rPr>
        <w:t xml:space="preserve"> Differences in pathway activities scored per cell by GSVA between MCAO and normal endothelial cells and between each subcluster. </w:t>
      </w:r>
      <w:r w:rsidR="00931663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931663">
        <w:rPr>
          <w:rFonts w:ascii="Times New Roman" w:hAnsi="Times New Roman" w:cs="Times New Roman"/>
          <w:b/>
          <w:bCs/>
          <w:sz w:val="20"/>
          <w:szCs w:val="20"/>
        </w:rPr>
        <w:t>H</w:t>
      </w:r>
      <w:r w:rsidR="00931663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B8369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83694">
        <w:rPr>
          <w:rFonts w:ascii="Times New Roman" w:hAnsi="Times New Roman" w:cs="Times New Roman"/>
          <w:sz w:val="20"/>
          <w:szCs w:val="20"/>
        </w:rPr>
        <w:t xml:space="preserve">t-SNE map of 246 neuron cells with the associated cell subcluster (left) and its sample type of origin (MCAO or sham group). </w:t>
      </w:r>
      <w:r w:rsidR="00931663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931663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931663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B83694">
        <w:rPr>
          <w:rFonts w:ascii="Times New Roman" w:hAnsi="Times New Roman" w:cs="Times New Roman"/>
          <w:sz w:val="20"/>
          <w:szCs w:val="20"/>
        </w:rPr>
        <w:t xml:space="preserve"> Violin and volcano plot showing the top 10 differential expression genes of neuron cells between MCAO and sham groups. </w:t>
      </w:r>
      <w:r w:rsidR="00931663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931663">
        <w:rPr>
          <w:rFonts w:ascii="Times New Roman" w:hAnsi="Times New Roman" w:cs="Times New Roman"/>
          <w:b/>
          <w:bCs/>
          <w:sz w:val="20"/>
          <w:szCs w:val="20"/>
        </w:rPr>
        <w:t>J</w:t>
      </w:r>
      <w:r w:rsidR="00931663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B83694">
        <w:rPr>
          <w:rFonts w:ascii="Times New Roman" w:hAnsi="Times New Roman" w:cs="Times New Roman"/>
          <w:sz w:val="20"/>
          <w:szCs w:val="20"/>
        </w:rPr>
        <w:t xml:space="preserve"> Proportion of each cell subclusters of endothelial cells in MCAO and sham groups. </w:t>
      </w:r>
      <w:r w:rsidR="00931663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931663">
        <w:rPr>
          <w:rFonts w:ascii="Times New Roman" w:hAnsi="Times New Roman" w:cs="Times New Roman"/>
          <w:b/>
          <w:bCs/>
          <w:sz w:val="20"/>
          <w:szCs w:val="20"/>
        </w:rPr>
        <w:t xml:space="preserve">K, L) </w:t>
      </w:r>
      <w:r w:rsidRPr="00B83694">
        <w:rPr>
          <w:rFonts w:ascii="Times New Roman" w:hAnsi="Times New Roman" w:cs="Times New Roman"/>
          <w:sz w:val="20"/>
          <w:szCs w:val="20"/>
        </w:rPr>
        <w:t xml:space="preserve">GO and KEGG enrichment analysis of neuron cells differential expression genes. </w:t>
      </w:r>
      <w:r w:rsidR="00931663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931663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931663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B83694">
        <w:rPr>
          <w:rFonts w:ascii="Times New Roman" w:hAnsi="Times New Roman" w:cs="Times New Roman"/>
          <w:sz w:val="20"/>
          <w:szCs w:val="20"/>
        </w:rPr>
        <w:t xml:space="preserve"> SCENIC analysis displayed the variance of transcription factors between each subcluster of endothelial cells. </w:t>
      </w:r>
      <w:r w:rsidR="00931663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931663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931663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B83694">
        <w:rPr>
          <w:rFonts w:ascii="Times New Roman" w:hAnsi="Times New Roman" w:cs="Times New Roman"/>
          <w:sz w:val="20"/>
          <w:szCs w:val="20"/>
        </w:rPr>
        <w:t xml:space="preserve"> Differences in pathway activities scored per cell by GSVA between MCAO and normal neuron cells and between each subcluster.</w:t>
      </w:r>
    </w:p>
    <w:p w14:paraId="15FBC80C" w14:textId="77777777" w:rsidR="00B83694" w:rsidRPr="00B83694" w:rsidRDefault="00B83694">
      <w:pPr>
        <w:rPr>
          <w:sz w:val="20"/>
          <w:szCs w:val="20"/>
        </w:rPr>
      </w:pPr>
    </w:p>
    <w:sectPr w:rsidR="00B83694" w:rsidRPr="00B83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F4DC3" w14:textId="77777777" w:rsidR="00787F5A" w:rsidRDefault="00787F5A" w:rsidP="00A0132F">
      <w:r>
        <w:separator/>
      </w:r>
    </w:p>
  </w:endnote>
  <w:endnote w:type="continuationSeparator" w:id="0">
    <w:p w14:paraId="77A1EE3A" w14:textId="77777777" w:rsidR="00787F5A" w:rsidRDefault="00787F5A" w:rsidP="00A0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8AFC6" w14:textId="77777777" w:rsidR="00787F5A" w:rsidRDefault="00787F5A" w:rsidP="00A0132F">
      <w:r>
        <w:separator/>
      </w:r>
    </w:p>
  </w:footnote>
  <w:footnote w:type="continuationSeparator" w:id="0">
    <w:p w14:paraId="3612F258" w14:textId="77777777" w:rsidR="00787F5A" w:rsidRDefault="00787F5A" w:rsidP="00A01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80"/>
    <w:rsid w:val="00053562"/>
    <w:rsid w:val="000F565E"/>
    <w:rsid w:val="00107928"/>
    <w:rsid w:val="001C19A2"/>
    <w:rsid w:val="001C4E77"/>
    <w:rsid w:val="001E27CD"/>
    <w:rsid w:val="001E6CAB"/>
    <w:rsid w:val="00202494"/>
    <w:rsid w:val="002E01FC"/>
    <w:rsid w:val="003655D9"/>
    <w:rsid w:val="003B6B80"/>
    <w:rsid w:val="003E2D79"/>
    <w:rsid w:val="00435FD3"/>
    <w:rsid w:val="005547C2"/>
    <w:rsid w:val="005568F1"/>
    <w:rsid w:val="00590979"/>
    <w:rsid w:val="00661609"/>
    <w:rsid w:val="006B786A"/>
    <w:rsid w:val="00785968"/>
    <w:rsid w:val="00787F5A"/>
    <w:rsid w:val="007D234B"/>
    <w:rsid w:val="007F65E6"/>
    <w:rsid w:val="008C0180"/>
    <w:rsid w:val="008D6599"/>
    <w:rsid w:val="009149E1"/>
    <w:rsid w:val="00931663"/>
    <w:rsid w:val="0096756B"/>
    <w:rsid w:val="009905AC"/>
    <w:rsid w:val="009D788B"/>
    <w:rsid w:val="00A0132F"/>
    <w:rsid w:val="00A52A40"/>
    <w:rsid w:val="00AD7AE7"/>
    <w:rsid w:val="00AF0192"/>
    <w:rsid w:val="00B25DA8"/>
    <w:rsid w:val="00B83694"/>
    <w:rsid w:val="00BB3B61"/>
    <w:rsid w:val="00BE30F1"/>
    <w:rsid w:val="00C3647B"/>
    <w:rsid w:val="00C573EE"/>
    <w:rsid w:val="00CD1A43"/>
    <w:rsid w:val="00CD1AE0"/>
    <w:rsid w:val="00CE68A9"/>
    <w:rsid w:val="00D9100D"/>
    <w:rsid w:val="00DC5E07"/>
    <w:rsid w:val="00E63728"/>
    <w:rsid w:val="00E74CEE"/>
    <w:rsid w:val="00ED7892"/>
    <w:rsid w:val="00F042A0"/>
    <w:rsid w:val="00F27B01"/>
    <w:rsid w:val="00F33A04"/>
    <w:rsid w:val="00F5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F0A85"/>
  <w15:chartTrackingRefBased/>
  <w15:docId w15:val="{25858233-D7C8-46A5-80D1-FCE68A63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13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1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13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2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康</dc:creator>
  <cp:keywords/>
  <dc:description/>
  <cp:lastModifiedBy>郭 康</cp:lastModifiedBy>
  <cp:revision>47</cp:revision>
  <dcterms:created xsi:type="dcterms:W3CDTF">2020-10-15T12:34:00Z</dcterms:created>
  <dcterms:modified xsi:type="dcterms:W3CDTF">2020-10-30T13:39:00Z</dcterms:modified>
</cp:coreProperties>
</file>