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FFA" w:rsidRPr="00C73E18" w:rsidRDefault="00C25FFA" w:rsidP="00FB35BF">
      <w:pPr>
        <w:jc w:val="both"/>
        <w:rPr>
          <w:rFonts w:ascii="Times New Roman" w:hAnsi="Times New Roman" w:cs="Times New Roman"/>
          <w:b/>
          <w:bCs/>
          <w:color w:val="0070C0"/>
          <w:sz w:val="22"/>
        </w:rPr>
      </w:pPr>
      <w:r w:rsidRPr="00C73E18">
        <w:rPr>
          <w:rFonts w:ascii="Times New Roman" w:hAnsi="Times New Roman" w:cs="Times New Roman"/>
          <w:b/>
          <w:bCs/>
          <w:color w:val="0070C0"/>
          <w:sz w:val="22"/>
        </w:rPr>
        <w:t>Supporting information</w:t>
      </w:r>
    </w:p>
    <w:p w:rsidR="00766912" w:rsidRPr="00B56280" w:rsidRDefault="00766912" w:rsidP="00766912">
      <w:pPr>
        <w:spacing w:before="120" w:line="360" w:lineRule="auto"/>
        <w:jc w:val="both"/>
        <w:rPr>
          <w:rFonts w:ascii="Times New Roman" w:eastAsia="Times New Roman" w:hAnsi="Times New Roman" w:cs="Times New Roman"/>
          <w:b/>
          <w:color w:val="000000" w:themeColor="text1"/>
          <w:spacing w:val="3"/>
          <w:sz w:val="22"/>
        </w:rPr>
      </w:pPr>
      <w:r w:rsidRPr="00B56280">
        <w:rPr>
          <w:rFonts w:ascii="Times New Roman" w:eastAsia="Times New Roman" w:hAnsi="Times New Roman" w:cs="Times New Roman"/>
          <w:b/>
          <w:color w:val="000000" w:themeColor="text1"/>
          <w:spacing w:val="3"/>
          <w:sz w:val="22"/>
        </w:rPr>
        <w:t>Floral colour diversity: how are signals shaped by elevational gradient on the tropical-subtropical mountainous island of Taiwan?</w:t>
      </w:r>
    </w:p>
    <w:p w:rsidR="00DC4E8C" w:rsidRDefault="00DC4E8C" w:rsidP="00DC4E8C">
      <w:pPr>
        <w:spacing w:line="276" w:lineRule="auto"/>
        <w:jc w:val="both"/>
        <w:rPr>
          <w:rFonts w:ascii="Times New Roman" w:eastAsia="Times New Roman" w:hAnsi="Times New Roman" w:cs="Times New Roman"/>
          <w:bCs/>
          <w:color w:val="202124"/>
          <w:spacing w:val="3"/>
          <w:sz w:val="22"/>
        </w:rPr>
      </w:pPr>
    </w:p>
    <w:p w:rsidR="00C25FFA" w:rsidRPr="00C73E18" w:rsidRDefault="00C25FFA" w:rsidP="00DC4E8C">
      <w:pPr>
        <w:spacing w:line="276" w:lineRule="auto"/>
        <w:jc w:val="both"/>
        <w:rPr>
          <w:rFonts w:ascii="Times New Roman" w:eastAsia="Times New Roman" w:hAnsi="Times New Roman" w:cs="Times New Roman"/>
          <w:bCs/>
          <w:color w:val="202124"/>
          <w:spacing w:val="3"/>
          <w:sz w:val="22"/>
          <w:vertAlign w:val="superscript"/>
        </w:rPr>
      </w:pPr>
      <w:r w:rsidRPr="00C73E18">
        <w:rPr>
          <w:rFonts w:ascii="Times New Roman" w:eastAsia="Times New Roman" w:hAnsi="Times New Roman" w:cs="Times New Roman"/>
          <w:bCs/>
          <w:color w:val="202124"/>
          <w:spacing w:val="3"/>
          <w:sz w:val="22"/>
        </w:rPr>
        <w:t>King-Chun Tai</w:t>
      </w:r>
      <w:r w:rsidRPr="00C73E18">
        <w:rPr>
          <w:rFonts w:ascii="Times New Roman" w:eastAsia="Times New Roman" w:hAnsi="Times New Roman" w:cs="Times New Roman"/>
          <w:bCs/>
          <w:color w:val="202124"/>
          <w:spacing w:val="3"/>
          <w:sz w:val="22"/>
          <w:vertAlign w:val="superscript"/>
        </w:rPr>
        <w:t>1</w:t>
      </w:r>
      <w:r w:rsidRPr="00C73E18">
        <w:rPr>
          <w:rFonts w:ascii="Times New Roman" w:eastAsia="Times New Roman" w:hAnsi="Times New Roman" w:cs="Times New Roman"/>
          <w:bCs/>
          <w:color w:val="202124"/>
          <w:spacing w:val="3"/>
          <w:sz w:val="22"/>
        </w:rPr>
        <w:t>, Mani Shrestha</w:t>
      </w:r>
      <w:r w:rsidRPr="00C73E18">
        <w:rPr>
          <w:rFonts w:ascii="Times New Roman" w:eastAsia="Times New Roman" w:hAnsi="Times New Roman" w:cs="Times New Roman"/>
          <w:bCs/>
          <w:color w:val="202124"/>
          <w:spacing w:val="3"/>
          <w:sz w:val="22"/>
          <w:vertAlign w:val="superscript"/>
        </w:rPr>
        <w:t>2</w:t>
      </w:r>
      <w:r w:rsidR="00990CAF">
        <w:rPr>
          <w:rFonts w:ascii="Times New Roman" w:eastAsia="Times New Roman" w:hAnsi="Times New Roman" w:cs="Times New Roman"/>
          <w:bCs/>
          <w:color w:val="202124"/>
          <w:spacing w:val="3"/>
          <w:sz w:val="22"/>
          <w:vertAlign w:val="superscript"/>
        </w:rPr>
        <w:t>*</w:t>
      </w:r>
      <w:r w:rsidRPr="00C73E18">
        <w:rPr>
          <w:rFonts w:ascii="Times New Roman" w:eastAsia="Times New Roman" w:hAnsi="Times New Roman" w:cs="Times New Roman"/>
          <w:bCs/>
          <w:color w:val="202124"/>
          <w:spacing w:val="3"/>
          <w:sz w:val="22"/>
        </w:rPr>
        <w:t xml:space="preserve">, Adrian </w:t>
      </w:r>
      <w:r w:rsidR="00B7183A">
        <w:rPr>
          <w:rFonts w:ascii="Times New Roman" w:eastAsia="Times New Roman" w:hAnsi="Times New Roman" w:cs="Times New Roman"/>
          <w:bCs/>
          <w:color w:val="202124"/>
          <w:spacing w:val="3"/>
          <w:sz w:val="22"/>
        </w:rPr>
        <w:t xml:space="preserve">G </w:t>
      </w:r>
      <w:r w:rsidRPr="00C73E18">
        <w:rPr>
          <w:rFonts w:ascii="Times New Roman" w:eastAsia="Times New Roman" w:hAnsi="Times New Roman" w:cs="Times New Roman"/>
          <w:bCs/>
          <w:color w:val="202124"/>
          <w:spacing w:val="3"/>
          <w:sz w:val="22"/>
        </w:rPr>
        <w:t>Dyer</w:t>
      </w:r>
      <w:r w:rsidRPr="00C73E18">
        <w:rPr>
          <w:rFonts w:ascii="Times New Roman" w:eastAsia="Times New Roman" w:hAnsi="Times New Roman" w:cs="Times New Roman"/>
          <w:bCs/>
          <w:color w:val="202124"/>
          <w:spacing w:val="3"/>
          <w:sz w:val="22"/>
          <w:vertAlign w:val="superscript"/>
        </w:rPr>
        <w:t>2,3</w:t>
      </w:r>
      <w:r w:rsidRPr="00C73E18">
        <w:rPr>
          <w:rFonts w:ascii="Times New Roman" w:eastAsia="Times New Roman" w:hAnsi="Times New Roman" w:cs="Times New Roman"/>
          <w:bCs/>
          <w:color w:val="202124"/>
          <w:spacing w:val="3"/>
          <w:sz w:val="22"/>
        </w:rPr>
        <w:t xml:space="preserve">, </w:t>
      </w:r>
      <w:proofErr w:type="spellStart"/>
      <w:r w:rsidRPr="00C73E18">
        <w:rPr>
          <w:rFonts w:ascii="Times New Roman" w:eastAsia="Times New Roman" w:hAnsi="Times New Roman" w:cs="Times New Roman"/>
          <w:bCs/>
          <w:color w:val="202124"/>
          <w:spacing w:val="3"/>
          <w:sz w:val="22"/>
        </w:rPr>
        <w:t>En</w:t>
      </w:r>
      <w:proofErr w:type="spellEnd"/>
      <w:r w:rsidRPr="00C73E18">
        <w:rPr>
          <w:rFonts w:ascii="Times New Roman" w:eastAsia="Times New Roman" w:hAnsi="Times New Roman" w:cs="Times New Roman"/>
          <w:bCs/>
          <w:color w:val="202124"/>
          <w:spacing w:val="3"/>
          <w:sz w:val="22"/>
        </w:rPr>
        <w:t>-Cheng Yang</w:t>
      </w:r>
      <w:r w:rsidRPr="00C73E18">
        <w:rPr>
          <w:rFonts w:ascii="Times New Roman" w:eastAsia="Times New Roman" w:hAnsi="Times New Roman" w:cs="Times New Roman"/>
          <w:bCs/>
          <w:color w:val="202124"/>
          <w:spacing w:val="3"/>
          <w:sz w:val="22"/>
          <w:vertAlign w:val="superscript"/>
        </w:rPr>
        <w:t>4</w:t>
      </w:r>
      <w:r w:rsidRPr="00C73E18">
        <w:rPr>
          <w:rFonts w:ascii="Times New Roman" w:eastAsia="Times New Roman" w:hAnsi="Times New Roman" w:cs="Times New Roman"/>
          <w:bCs/>
          <w:color w:val="202124"/>
          <w:spacing w:val="3"/>
          <w:sz w:val="22"/>
        </w:rPr>
        <w:t>, Chun-</w:t>
      </w:r>
      <w:proofErr w:type="spellStart"/>
      <w:r w:rsidRPr="00C73E18">
        <w:rPr>
          <w:rFonts w:ascii="Times New Roman" w:eastAsia="Times New Roman" w:hAnsi="Times New Roman" w:cs="Times New Roman"/>
          <w:bCs/>
          <w:color w:val="202124"/>
          <w:spacing w:val="3"/>
          <w:sz w:val="22"/>
        </w:rPr>
        <w:t>Neng</w:t>
      </w:r>
      <w:proofErr w:type="spellEnd"/>
      <w:r w:rsidRPr="00C73E18">
        <w:rPr>
          <w:rFonts w:ascii="Times New Roman" w:eastAsia="Times New Roman" w:hAnsi="Times New Roman" w:cs="Times New Roman"/>
          <w:bCs/>
          <w:color w:val="202124"/>
          <w:spacing w:val="3"/>
          <w:sz w:val="22"/>
        </w:rPr>
        <w:t xml:space="preserve"> Wang</w:t>
      </w:r>
      <w:r w:rsidRPr="00C73E18">
        <w:rPr>
          <w:rFonts w:ascii="Times New Roman" w:eastAsia="Times New Roman" w:hAnsi="Times New Roman" w:cs="Times New Roman"/>
          <w:bCs/>
          <w:color w:val="202124"/>
          <w:spacing w:val="3"/>
          <w:sz w:val="22"/>
          <w:vertAlign w:val="superscript"/>
        </w:rPr>
        <w:t>1,5*</w:t>
      </w:r>
    </w:p>
    <w:p w:rsidR="00C25FFA" w:rsidRPr="00C73E18" w:rsidRDefault="00C25FFA" w:rsidP="00DC4E8C">
      <w:pPr>
        <w:spacing w:line="276" w:lineRule="auto"/>
        <w:jc w:val="both"/>
        <w:rPr>
          <w:rFonts w:ascii="Times New Roman" w:eastAsia="Times New Roman" w:hAnsi="Times New Roman" w:cs="Times New Roman"/>
          <w:b/>
          <w:color w:val="202124"/>
          <w:spacing w:val="3"/>
          <w:sz w:val="22"/>
        </w:rPr>
      </w:pPr>
    </w:p>
    <w:p w:rsidR="00C25FFA" w:rsidRPr="00C73E18" w:rsidRDefault="00C25FFA" w:rsidP="00DC4E8C">
      <w:pPr>
        <w:spacing w:line="276" w:lineRule="auto"/>
        <w:jc w:val="both"/>
        <w:rPr>
          <w:rFonts w:ascii="Times New Roman" w:eastAsia="Times New Roman" w:hAnsi="Times New Roman" w:cs="Times New Roman"/>
          <w:color w:val="202124"/>
          <w:spacing w:val="3"/>
          <w:sz w:val="22"/>
        </w:rPr>
      </w:pPr>
      <w:r w:rsidRPr="00C73E18">
        <w:rPr>
          <w:rFonts w:ascii="Times New Roman" w:eastAsia="Times New Roman" w:hAnsi="Times New Roman" w:cs="Times New Roman"/>
          <w:color w:val="202124"/>
          <w:spacing w:val="3"/>
          <w:sz w:val="22"/>
          <w:vertAlign w:val="superscript"/>
        </w:rPr>
        <w:t>1</w:t>
      </w:r>
      <w:r w:rsidRPr="00C73E18">
        <w:rPr>
          <w:rFonts w:ascii="Times New Roman" w:eastAsia="Times New Roman" w:hAnsi="Times New Roman" w:cs="Times New Roman"/>
          <w:color w:val="202124"/>
          <w:spacing w:val="3"/>
          <w:sz w:val="22"/>
        </w:rPr>
        <w:t xml:space="preserve">Department of Life Science, National Taiwan University, </w:t>
      </w:r>
      <w:bookmarkStart w:id="0" w:name="OLE_LINK12"/>
      <w:bookmarkStart w:id="1" w:name="OLE_LINK3"/>
      <w:r w:rsidRPr="00C73E18">
        <w:rPr>
          <w:rFonts w:ascii="Times New Roman" w:eastAsia="Times New Roman" w:hAnsi="Times New Roman" w:cs="Times New Roman"/>
          <w:color w:val="202124"/>
          <w:spacing w:val="3"/>
          <w:sz w:val="22"/>
        </w:rPr>
        <w:t>Taipei,</w:t>
      </w:r>
      <w:bookmarkEnd w:id="0"/>
      <w:bookmarkEnd w:id="1"/>
      <w:r w:rsidRPr="00C73E18">
        <w:rPr>
          <w:rFonts w:ascii="Times New Roman" w:eastAsia="Times New Roman" w:hAnsi="Times New Roman" w:cs="Times New Roman"/>
          <w:color w:val="202124"/>
          <w:spacing w:val="3"/>
          <w:sz w:val="22"/>
        </w:rPr>
        <w:t xml:space="preserve"> 10087, Taiwan (R.O.C.)</w:t>
      </w:r>
    </w:p>
    <w:p w:rsidR="00C25FFA" w:rsidRPr="00C73E18" w:rsidRDefault="00C25FFA" w:rsidP="00DC4E8C">
      <w:pPr>
        <w:spacing w:line="276" w:lineRule="auto"/>
        <w:jc w:val="both"/>
        <w:rPr>
          <w:rFonts w:ascii="Times New Roman" w:eastAsia="Times New Roman" w:hAnsi="Times New Roman" w:cs="Times New Roman"/>
          <w:color w:val="202124"/>
          <w:spacing w:val="3"/>
          <w:sz w:val="22"/>
        </w:rPr>
      </w:pPr>
      <w:r w:rsidRPr="00C73E18">
        <w:rPr>
          <w:rFonts w:ascii="Times New Roman" w:eastAsia="Times New Roman" w:hAnsi="Times New Roman" w:cs="Times New Roman"/>
          <w:color w:val="202124"/>
          <w:spacing w:val="3"/>
          <w:sz w:val="22"/>
          <w:vertAlign w:val="superscript"/>
        </w:rPr>
        <w:t>2</w:t>
      </w:r>
      <w:r w:rsidRPr="00C73E18">
        <w:rPr>
          <w:rFonts w:ascii="Times New Roman" w:eastAsia="Times New Roman" w:hAnsi="Times New Roman" w:cs="Times New Roman"/>
          <w:color w:val="202124"/>
          <w:spacing w:val="3"/>
          <w:sz w:val="22"/>
        </w:rPr>
        <w:t>School of Media and Communication, RMIT University, Melbourne, V</w:t>
      </w:r>
      <w:r w:rsidR="00042C56">
        <w:rPr>
          <w:rFonts w:ascii="Times New Roman" w:eastAsia="Times New Roman" w:hAnsi="Times New Roman" w:cs="Times New Roman"/>
          <w:color w:val="202124"/>
          <w:spacing w:val="3"/>
          <w:sz w:val="22"/>
        </w:rPr>
        <w:t>IC</w:t>
      </w:r>
      <w:r w:rsidRPr="00C73E18">
        <w:rPr>
          <w:rFonts w:ascii="Times New Roman" w:eastAsia="Times New Roman" w:hAnsi="Times New Roman" w:cs="Times New Roman"/>
          <w:color w:val="202124"/>
          <w:spacing w:val="3"/>
          <w:sz w:val="22"/>
        </w:rPr>
        <w:t>., Australia</w:t>
      </w:r>
    </w:p>
    <w:p w:rsidR="00C25FFA" w:rsidRPr="00C73E18" w:rsidRDefault="00C25FFA" w:rsidP="00DC4E8C">
      <w:pPr>
        <w:spacing w:line="276" w:lineRule="auto"/>
        <w:jc w:val="both"/>
        <w:rPr>
          <w:rFonts w:ascii="Times New Roman" w:eastAsia="Times New Roman" w:hAnsi="Times New Roman" w:cs="Times New Roman"/>
          <w:color w:val="202124"/>
          <w:spacing w:val="3"/>
          <w:sz w:val="22"/>
        </w:rPr>
      </w:pPr>
      <w:r w:rsidRPr="00C73E18">
        <w:rPr>
          <w:rFonts w:ascii="Times New Roman" w:eastAsia="Times New Roman" w:hAnsi="Times New Roman" w:cs="Times New Roman"/>
          <w:color w:val="202124"/>
          <w:spacing w:val="3"/>
          <w:sz w:val="22"/>
          <w:vertAlign w:val="superscript"/>
        </w:rPr>
        <w:t>3</w:t>
      </w:r>
      <w:r w:rsidRPr="00C73E18">
        <w:rPr>
          <w:rFonts w:ascii="Times New Roman" w:eastAsia="Times New Roman" w:hAnsi="Times New Roman" w:cs="Times New Roman"/>
          <w:color w:val="202124"/>
          <w:spacing w:val="3"/>
          <w:sz w:val="22"/>
        </w:rPr>
        <w:t>Department of Physiology, Monash University, Melbourne, Vic., 3800, Australia</w:t>
      </w:r>
    </w:p>
    <w:p w:rsidR="00C25FFA" w:rsidRPr="00C73E18" w:rsidRDefault="00C25FFA" w:rsidP="00DC4E8C">
      <w:pPr>
        <w:spacing w:line="276" w:lineRule="auto"/>
        <w:jc w:val="both"/>
        <w:rPr>
          <w:rFonts w:ascii="Times New Roman" w:hAnsi="Times New Roman" w:cs="Times New Roman"/>
          <w:color w:val="202124"/>
          <w:spacing w:val="3"/>
          <w:sz w:val="22"/>
        </w:rPr>
      </w:pPr>
      <w:r w:rsidRPr="00C73E18">
        <w:rPr>
          <w:rFonts w:ascii="Times New Roman" w:eastAsia="Times New Roman" w:hAnsi="Times New Roman" w:cs="Times New Roman"/>
          <w:color w:val="202124"/>
          <w:spacing w:val="3"/>
          <w:sz w:val="22"/>
          <w:vertAlign w:val="superscript"/>
        </w:rPr>
        <w:t>4</w:t>
      </w:r>
      <w:r w:rsidRPr="00C73E18">
        <w:rPr>
          <w:rFonts w:ascii="Times New Roman" w:eastAsia="Times New Roman" w:hAnsi="Times New Roman" w:cs="Times New Roman"/>
          <w:color w:val="202124"/>
          <w:spacing w:val="3"/>
          <w:sz w:val="22"/>
        </w:rPr>
        <w:t>Department of Entomology, National Taiwan University, Taipei, 10087, Taiwan (R.O.C.)</w:t>
      </w:r>
    </w:p>
    <w:p w:rsidR="00C25FFA" w:rsidRPr="00C73E18" w:rsidRDefault="00C25FFA" w:rsidP="00DC4E8C">
      <w:pPr>
        <w:spacing w:line="276" w:lineRule="auto"/>
        <w:jc w:val="both"/>
        <w:rPr>
          <w:rFonts w:ascii="Times New Roman" w:eastAsia="Times New Roman" w:hAnsi="Times New Roman" w:cs="Times New Roman"/>
          <w:color w:val="202124"/>
          <w:spacing w:val="3"/>
          <w:sz w:val="22"/>
        </w:rPr>
      </w:pPr>
      <w:r w:rsidRPr="00C73E18">
        <w:rPr>
          <w:rFonts w:ascii="Times New Roman" w:eastAsia="Times New Roman" w:hAnsi="Times New Roman" w:cs="Times New Roman"/>
          <w:color w:val="202124"/>
          <w:spacing w:val="3"/>
          <w:sz w:val="22"/>
          <w:vertAlign w:val="superscript"/>
        </w:rPr>
        <w:t>5</w:t>
      </w:r>
      <w:r w:rsidRPr="00C73E18">
        <w:rPr>
          <w:rFonts w:ascii="Times New Roman" w:eastAsia="Times New Roman" w:hAnsi="Times New Roman" w:cs="Times New Roman"/>
          <w:color w:val="202124"/>
          <w:spacing w:val="3"/>
          <w:sz w:val="22"/>
        </w:rPr>
        <w:t>Instituteof Ecology and Evolutionary Biology, National Taiwan University, Taipei, 10087, Taiwan (R.O.C.)</w:t>
      </w:r>
    </w:p>
    <w:p w:rsidR="00C25FFA" w:rsidRPr="00C73E18" w:rsidRDefault="00C25FFA" w:rsidP="00FB35BF">
      <w:pPr>
        <w:spacing w:line="300" w:lineRule="atLeast"/>
        <w:jc w:val="both"/>
        <w:rPr>
          <w:rFonts w:ascii="Times New Roman" w:eastAsia="Times New Roman" w:hAnsi="Times New Roman" w:cs="Times New Roman"/>
          <w:color w:val="202124"/>
          <w:spacing w:val="3"/>
          <w:sz w:val="22"/>
        </w:rPr>
      </w:pPr>
    </w:p>
    <w:p w:rsidR="00C030B6" w:rsidRDefault="00C25FFA" w:rsidP="00C030B6">
      <w:pPr>
        <w:spacing w:line="300" w:lineRule="atLeast"/>
        <w:jc w:val="both"/>
        <w:rPr>
          <w:rFonts w:ascii="Times New Roman" w:eastAsia="Times New Roman" w:hAnsi="Times New Roman" w:cs="Times New Roman"/>
          <w:iCs/>
          <w:color w:val="202124"/>
          <w:spacing w:val="3"/>
          <w:sz w:val="22"/>
          <w:lang w:eastAsia="en-US"/>
        </w:rPr>
      </w:pPr>
      <w:r w:rsidRPr="00C73E18">
        <w:rPr>
          <w:rFonts w:ascii="Times New Roman" w:eastAsia="DengXian" w:hAnsi="Times New Roman" w:cs="Times New Roman"/>
          <w:b/>
          <w:bCs/>
          <w:sz w:val="22"/>
          <w:lang w:eastAsia="zh-CN"/>
        </w:rPr>
        <w:t xml:space="preserve">Author for correspondence: </w:t>
      </w:r>
      <w:r w:rsidR="002D440C">
        <w:rPr>
          <w:rFonts w:ascii="Times New Roman" w:eastAsia="Times New Roman" w:hAnsi="Times New Roman" w:cs="Times New Roman"/>
          <w:i/>
          <w:color w:val="202124"/>
          <w:spacing w:val="3"/>
          <w:sz w:val="22"/>
        </w:rPr>
        <w:tab/>
      </w:r>
      <w:r w:rsidR="00C030B6" w:rsidRPr="002D440C">
        <w:rPr>
          <w:rFonts w:ascii="Times New Roman" w:eastAsia="Times New Roman" w:hAnsi="Times New Roman" w:cs="Times New Roman"/>
          <w:iCs/>
          <w:color w:val="202124"/>
          <w:spacing w:val="3"/>
          <w:sz w:val="22"/>
          <w:lang w:eastAsia="en-US"/>
        </w:rPr>
        <w:t>Dr. Mani Shrestha</w:t>
      </w:r>
    </w:p>
    <w:p w:rsidR="00C030B6" w:rsidRPr="002D440C" w:rsidRDefault="00C030B6" w:rsidP="00C030B6">
      <w:pPr>
        <w:spacing w:line="300" w:lineRule="atLeast"/>
        <w:jc w:val="both"/>
        <w:rPr>
          <w:rFonts w:ascii="Times New Roman" w:eastAsia="Times New Roman" w:hAnsi="Times New Roman" w:cs="Times New Roman"/>
          <w:iCs/>
          <w:color w:val="202124"/>
          <w:spacing w:val="3"/>
          <w:sz w:val="22"/>
          <w:lang w:eastAsia="en-US"/>
        </w:rPr>
      </w:pPr>
      <w:r>
        <w:rPr>
          <w:rFonts w:ascii="Times New Roman" w:eastAsia="Times New Roman" w:hAnsi="Times New Roman" w:cs="Times New Roman"/>
          <w:iCs/>
          <w:color w:val="202124"/>
          <w:spacing w:val="3"/>
          <w:sz w:val="22"/>
          <w:lang w:eastAsia="en-US"/>
        </w:rPr>
        <w:tab/>
      </w:r>
      <w:r>
        <w:rPr>
          <w:rFonts w:ascii="Times New Roman" w:eastAsia="Times New Roman" w:hAnsi="Times New Roman" w:cs="Times New Roman"/>
          <w:iCs/>
          <w:color w:val="202124"/>
          <w:spacing w:val="3"/>
          <w:sz w:val="22"/>
          <w:lang w:eastAsia="en-US"/>
        </w:rPr>
        <w:tab/>
      </w:r>
      <w:r>
        <w:rPr>
          <w:rFonts w:ascii="Times New Roman" w:eastAsia="Times New Roman" w:hAnsi="Times New Roman" w:cs="Times New Roman"/>
          <w:iCs/>
          <w:color w:val="202124"/>
          <w:spacing w:val="3"/>
          <w:sz w:val="22"/>
          <w:lang w:eastAsia="en-US"/>
        </w:rPr>
        <w:tab/>
      </w:r>
      <w:r>
        <w:rPr>
          <w:rFonts w:ascii="Times New Roman" w:eastAsia="Times New Roman" w:hAnsi="Times New Roman" w:cs="Times New Roman"/>
          <w:iCs/>
          <w:color w:val="202124"/>
          <w:spacing w:val="3"/>
          <w:sz w:val="22"/>
          <w:lang w:eastAsia="en-US"/>
        </w:rPr>
        <w:tab/>
      </w:r>
      <w:r>
        <w:rPr>
          <w:rFonts w:ascii="Times New Roman" w:eastAsia="Times New Roman" w:hAnsi="Times New Roman" w:cs="Times New Roman"/>
          <w:iCs/>
          <w:color w:val="202124"/>
          <w:spacing w:val="3"/>
          <w:sz w:val="22"/>
          <w:lang w:eastAsia="en-US"/>
        </w:rPr>
        <w:tab/>
      </w:r>
      <w:r>
        <w:rPr>
          <w:rFonts w:ascii="Times New Roman" w:eastAsia="Times New Roman" w:hAnsi="Times New Roman" w:cs="Times New Roman"/>
          <w:iCs/>
          <w:color w:val="202124"/>
          <w:spacing w:val="3"/>
          <w:sz w:val="22"/>
          <w:lang w:eastAsia="en-US"/>
        </w:rPr>
        <w:tab/>
      </w:r>
      <w:hyperlink r:id="rId8" w:history="1">
        <w:r w:rsidRPr="002038AD">
          <w:rPr>
            <w:rStyle w:val="Hyperlink"/>
            <w:rFonts w:ascii="Times New Roman" w:eastAsia="Times New Roman" w:hAnsi="Times New Roman" w:cs="Times New Roman"/>
            <w:iCs/>
            <w:spacing w:val="3"/>
            <w:sz w:val="22"/>
            <w:lang w:eastAsia="en-US"/>
          </w:rPr>
          <w:t>sh.mani@gmail.com</w:t>
        </w:r>
      </w:hyperlink>
      <w:r>
        <w:rPr>
          <w:rFonts w:ascii="Times New Roman" w:eastAsia="Times New Roman" w:hAnsi="Times New Roman" w:cs="Times New Roman"/>
          <w:iCs/>
          <w:color w:val="202124"/>
          <w:spacing w:val="3"/>
          <w:sz w:val="22"/>
          <w:lang w:eastAsia="en-US"/>
        </w:rPr>
        <w:t xml:space="preserve"> / </w:t>
      </w:r>
      <w:hyperlink r:id="rId9" w:history="1">
        <w:r w:rsidRPr="002038AD">
          <w:rPr>
            <w:rStyle w:val="Hyperlink"/>
            <w:rFonts w:ascii="Times New Roman" w:eastAsia="Times New Roman" w:hAnsi="Times New Roman" w:cs="Times New Roman"/>
            <w:iCs/>
            <w:spacing w:val="3"/>
            <w:sz w:val="22"/>
            <w:lang w:eastAsia="en-US"/>
          </w:rPr>
          <w:t>mani.shrestha@rmit.edu.au</w:t>
        </w:r>
      </w:hyperlink>
      <w:r>
        <w:rPr>
          <w:rFonts w:ascii="Times New Roman" w:eastAsia="Times New Roman" w:hAnsi="Times New Roman" w:cs="Times New Roman"/>
          <w:iCs/>
          <w:color w:val="202124"/>
          <w:spacing w:val="3"/>
          <w:sz w:val="22"/>
          <w:lang w:eastAsia="en-US"/>
        </w:rPr>
        <w:t xml:space="preserve"> </w:t>
      </w:r>
    </w:p>
    <w:p w:rsidR="00C030B6" w:rsidRDefault="00C030B6" w:rsidP="00FB35BF">
      <w:pPr>
        <w:spacing w:line="300" w:lineRule="atLeast"/>
        <w:jc w:val="both"/>
        <w:rPr>
          <w:rFonts w:ascii="Times New Roman" w:eastAsia="Times New Roman" w:hAnsi="Times New Roman" w:cs="Times New Roman"/>
          <w:i/>
          <w:color w:val="202124"/>
          <w:spacing w:val="3"/>
          <w:sz w:val="22"/>
        </w:rPr>
      </w:pPr>
    </w:p>
    <w:p w:rsidR="00C25FFA" w:rsidRPr="00C73E18" w:rsidRDefault="00C030B6" w:rsidP="00FB35BF">
      <w:pPr>
        <w:spacing w:line="300" w:lineRule="atLeast"/>
        <w:jc w:val="both"/>
        <w:rPr>
          <w:rFonts w:ascii="Times New Roman" w:eastAsia="DengXian" w:hAnsi="Times New Roman" w:cs="Times New Roman"/>
          <w:b/>
          <w:bCs/>
          <w:i/>
          <w:sz w:val="22"/>
          <w:lang w:eastAsia="zh-CN"/>
        </w:rPr>
      </w:pPr>
      <w:r>
        <w:rPr>
          <w:rFonts w:ascii="Times New Roman" w:eastAsia="Times New Roman" w:hAnsi="Times New Roman" w:cs="Times New Roman"/>
          <w:i/>
          <w:color w:val="202124"/>
          <w:spacing w:val="3"/>
          <w:sz w:val="22"/>
        </w:rPr>
        <w:tab/>
      </w:r>
      <w:r>
        <w:rPr>
          <w:rFonts w:ascii="Times New Roman" w:eastAsia="Times New Roman" w:hAnsi="Times New Roman" w:cs="Times New Roman"/>
          <w:i/>
          <w:color w:val="202124"/>
          <w:spacing w:val="3"/>
          <w:sz w:val="22"/>
        </w:rPr>
        <w:tab/>
      </w:r>
      <w:r>
        <w:rPr>
          <w:rFonts w:ascii="Times New Roman" w:eastAsia="Times New Roman" w:hAnsi="Times New Roman" w:cs="Times New Roman"/>
          <w:i/>
          <w:color w:val="202124"/>
          <w:spacing w:val="3"/>
          <w:sz w:val="22"/>
        </w:rPr>
        <w:tab/>
      </w:r>
      <w:r>
        <w:rPr>
          <w:rFonts w:ascii="Times New Roman" w:eastAsia="Times New Roman" w:hAnsi="Times New Roman" w:cs="Times New Roman"/>
          <w:i/>
          <w:color w:val="202124"/>
          <w:spacing w:val="3"/>
          <w:sz w:val="22"/>
        </w:rPr>
        <w:tab/>
      </w:r>
      <w:r>
        <w:rPr>
          <w:rFonts w:ascii="Times New Roman" w:eastAsia="Times New Roman" w:hAnsi="Times New Roman" w:cs="Times New Roman"/>
          <w:i/>
          <w:color w:val="202124"/>
          <w:spacing w:val="3"/>
          <w:sz w:val="22"/>
        </w:rPr>
        <w:tab/>
      </w:r>
      <w:r>
        <w:rPr>
          <w:rFonts w:ascii="Times New Roman" w:eastAsia="Times New Roman" w:hAnsi="Times New Roman" w:cs="Times New Roman"/>
          <w:i/>
          <w:color w:val="202124"/>
          <w:spacing w:val="3"/>
          <w:sz w:val="22"/>
        </w:rPr>
        <w:tab/>
      </w:r>
      <w:r w:rsidR="00C25FFA" w:rsidRPr="002D440C">
        <w:rPr>
          <w:rFonts w:ascii="Times New Roman" w:eastAsia="Times New Roman" w:hAnsi="Times New Roman" w:cs="Times New Roman"/>
          <w:iCs/>
          <w:color w:val="202124"/>
          <w:spacing w:val="3"/>
          <w:sz w:val="22"/>
        </w:rPr>
        <w:t>Professor Chun-</w:t>
      </w:r>
      <w:proofErr w:type="spellStart"/>
      <w:r w:rsidR="00C25FFA" w:rsidRPr="002D440C">
        <w:rPr>
          <w:rFonts w:ascii="Times New Roman" w:eastAsia="Times New Roman" w:hAnsi="Times New Roman" w:cs="Times New Roman"/>
          <w:iCs/>
          <w:color w:val="202124"/>
          <w:spacing w:val="3"/>
          <w:sz w:val="22"/>
        </w:rPr>
        <w:t>Neng</w:t>
      </w:r>
      <w:proofErr w:type="spellEnd"/>
      <w:r w:rsidR="00C25FFA" w:rsidRPr="002D440C">
        <w:rPr>
          <w:rFonts w:ascii="Times New Roman" w:eastAsia="Times New Roman" w:hAnsi="Times New Roman" w:cs="Times New Roman"/>
          <w:iCs/>
          <w:color w:val="202124"/>
          <w:spacing w:val="3"/>
          <w:sz w:val="22"/>
        </w:rPr>
        <w:t xml:space="preserve"> Wang</w:t>
      </w:r>
    </w:p>
    <w:p w:rsidR="00C25FFA" w:rsidRPr="002D440C" w:rsidRDefault="00C25FFA" w:rsidP="00FB35BF">
      <w:pPr>
        <w:spacing w:line="300" w:lineRule="atLeast"/>
        <w:jc w:val="both"/>
        <w:rPr>
          <w:rFonts w:ascii="Times New Roman" w:eastAsia="Times New Roman" w:hAnsi="Times New Roman" w:cs="Times New Roman"/>
          <w:iCs/>
          <w:color w:val="202124"/>
          <w:spacing w:val="3"/>
          <w:sz w:val="22"/>
          <w:lang w:eastAsia="en-US"/>
        </w:rPr>
      </w:pPr>
      <w:r w:rsidRPr="00C73E18">
        <w:rPr>
          <w:rFonts w:ascii="Times New Roman" w:eastAsia="Times New Roman" w:hAnsi="Times New Roman" w:cs="Times New Roman"/>
          <w:i/>
          <w:color w:val="202124"/>
          <w:spacing w:val="3"/>
          <w:sz w:val="22"/>
        </w:rPr>
        <w:tab/>
      </w:r>
      <w:r w:rsidRPr="00C73E18">
        <w:rPr>
          <w:rFonts w:ascii="Times New Roman" w:eastAsia="Times New Roman" w:hAnsi="Times New Roman" w:cs="Times New Roman"/>
          <w:i/>
          <w:color w:val="202124"/>
          <w:spacing w:val="3"/>
          <w:sz w:val="22"/>
        </w:rPr>
        <w:tab/>
      </w:r>
      <w:r w:rsidRPr="00C73E18">
        <w:rPr>
          <w:rFonts w:ascii="Times New Roman" w:eastAsia="Times New Roman" w:hAnsi="Times New Roman" w:cs="Times New Roman"/>
          <w:i/>
          <w:color w:val="202124"/>
          <w:spacing w:val="3"/>
          <w:sz w:val="22"/>
        </w:rPr>
        <w:tab/>
      </w:r>
      <w:r w:rsidRPr="00C73E18">
        <w:rPr>
          <w:rFonts w:ascii="Times New Roman" w:eastAsia="Times New Roman" w:hAnsi="Times New Roman" w:cs="Times New Roman"/>
          <w:i/>
          <w:color w:val="202124"/>
          <w:spacing w:val="3"/>
          <w:sz w:val="22"/>
        </w:rPr>
        <w:tab/>
      </w:r>
      <w:r w:rsidRPr="00C73E18">
        <w:rPr>
          <w:rFonts w:ascii="Times New Roman" w:eastAsia="DengXian" w:hAnsi="Times New Roman" w:cs="Times New Roman"/>
          <w:i/>
          <w:color w:val="202124"/>
          <w:spacing w:val="3"/>
          <w:sz w:val="22"/>
          <w:lang w:eastAsia="zh-CN"/>
        </w:rPr>
        <w:t xml:space="preserve">       </w:t>
      </w:r>
      <w:r w:rsidR="002D440C" w:rsidRPr="002D440C">
        <w:rPr>
          <w:rFonts w:ascii="Times New Roman" w:eastAsia="DengXian" w:hAnsi="Times New Roman" w:cs="Times New Roman"/>
          <w:iCs/>
          <w:color w:val="202124"/>
          <w:spacing w:val="3"/>
          <w:sz w:val="22"/>
          <w:lang w:eastAsia="zh-CN"/>
        </w:rPr>
        <w:tab/>
      </w:r>
      <w:r w:rsidRPr="002D440C">
        <w:rPr>
          <w:rFonts w:ascii="Times New Roman" w:eastAsia="Times New Roman" w:hAnsi="Times New Roman" w:cs="Times New Roman"/>
          <w:iCs/>
          <w:color w:val="202124"/>
          <w:spacing w:val="3"/>
          <w:sz w:val="22"/>
          <w:lang w:eastAsia="en-US"/>
        </w:rPr>
        <w:t xml:space="preserve">Tel: +886 02 </w:t>
      </w:r>
      <w:r w:rsidRPr="002D440C">
        <w:rPr>
          <w:rFonts w:ascii="Times New Roman" w:eastAsia="Times New Roman" w:hAnsi="Times New Roman" w:cs="Times New Roman"/>
          <w:iCs/>
          <w:color w:val="202124"/>
          <w:spacing w:val="3"/>
          <w:sz w:val="22"/>
        </w:rPr>
        <w:t>33664537</w:t>
      </w:r>
    </w:p>
    <w:p w:rsidR="00C25FFA" w:rsidRPr="002D440C" w:rsidRDefault="00C25FFA" w:rsidP="00FB35BF">
      <w:pPr>
        <w:spacing w:line="300" w:lineRule="atLeast"/>
        <w:jc w:val="both"/>
        <w:rPr>
          <w:rFonts w:ascii="Times New Roman" w:eastAsia="Times New Roman" w:hAnsi="Times New Roman" w:cs="Times New Roman"/>
          <w:iCs/>
          <w:color w:val="202124"/>
          <w:spacing w:val="3"/>
          <w:sz w:val="22"/>
          <w:lang w:eastAsia="en-US"/>
        </w:rPr>
      </w:pPr>
      <w:r w:rsidRPr="00C73E18">
        <w:rPr>
          <w:rFonts w:ascii="Times New Roman" w:eastAsia="Times New Roman" w:hAnsi="Times New Roman" w:cs="Times New Roman"/>
          <w:i/>
          <w:color w:val="202124"/>
          <w:spacing w:val="3"/>
          <w:sz w:val="22"/>
        </w:rPr>
        <w:tab/>
      </w:r>
      <w:r w:rsidRPr="00C73E18">
        <w:rPr>
          <w:rFonts w:ascii="Times New Roman" w:eastAsia="Times New Roman" w:hAnsi="Times New Roman" w:cs="Times New Roman"/>
          <w:i/>
          <w:color w:val="202124"/>
          <w:spacing w:val="3"/>
          <w:sz w:val="22"/>
        </w:rPr>
        <w:tab/>
      </w:r>
      <w:r w:rsidRPr="00C73E18">
        <w:rPr>
          <w:rFonts w:ascii="Times New Roman" w:eastAsia="Times New Roman" w:hAnsi="Times New Roman" w:cs="Times New Roman"/>
          <w:i/>
          <w:color w:val="202124"/>
          <w:spacing w:val="3"/>
          <w:sz w:val="22"/>
        </w:rPr>
        <w:tab/>
      </w:r>
      <w:r w:rsidRPr="00C73E18">
        <w:rPr>
          <w:rFonts w:ascii="Times New Roman" w:eastAsia="Times New Roman" w:hAnsi="Times New Roman" w:cs="Times New Roman"/>
          <w:i/>
          <w:color w:val="202124"/>
          <w:spacing w:val="3"/>
          <w:sz w:val="22"/>
        </w:rPr>
        <w:tab/>
        <w:t xml:space="preserve">      </w:t>
      </w:r>
      <w:r w:rsidRPr="002D440C">
        <w:rPr>
          <w:rFonts w:ascii="Times New Roman" w:eastAsia="Times New Roman" w:hAnsi="Times New Roman" w:cs="Times New Roman"/>
          <w:iCs/>
          <w:color w:val="202124"/>
          <w:spacing w:val="3"/>
          <w:sz w:val="22"/>
        </w:rPr>
        <w:t xml:space="preserve">  </w:t>
      </w:r>
      <w:r w:rsidR="002D440C" w:rsidRPr="002D440C">
        <w:rPr>
          <w:rFonts w:ascii="Times New Roman" w:eastAsia="Times New Roman" w:hAnsi="Times New Roman" w:cs="Times New Roman"/>
          <w:iCs/>
          <w:color w:val="202124"/>
          <w:spacing w:val="3"/>
          <w:sz w:val="22"/>
        </w:rPr>
        <w:tab/>
      </w:r>
      <w:r w:rsidRPr="002D440C">
        <w:rPr>
          <w:rFonts w:ascii="Times New Roman" w:eastAsia="Times New Roman" w:hAnsi="Times New Roman" w:cs="Times New Roman"/>
          <w:iCs/>
          <w:color w:val="202124"/>
          <w:spacing w:val="3"/>
          <w:sz w:val="22"/>
        </w:rPr>
        <w:t xml:space="preserve">Email: </w:t>
      </w:r>
      <w:hyperlink r:id="rId10" w:history="1">
        <w:r w:rsidR="002D440C" w:rsidRPr="002D440C">
          <w:rPr>
            <w:rStyle w:val="Hyperlink"/>
            <w:rFonts w:ascii="Times New Roman" w:eastAsia="Times New Roman" w:hAnsi="Times New Roman" w:cs="Times New Roman"/>
            <w:iCs/>
            <w:spacing w:val="3"/>
            <w:sz w:val="22"/>
            <w:lang w:eastAsia="en-US"/>
          </w:rPr>
          <w:t>leafy@ntu.edu.tw</w:t>
        </w:r>
      </w:hyperlink>
    </w:p>
    <w:p w:rsidR="002D440C" w:rsidRPr="00A4061F" w:rsidRDefault="002D440C" w:rsidP="00C030B6">
      <w:pPr>
        <w:spacing w:line="300" w:lineRule="atLeast"/>
        <w:jc w:val="both"/>
        <w:rPr>
          <w:rFonts w:ascii="Times New Roman" w:eastAsia="Times New Roman" w:hAnsi="Times New Roman" w:cs="Times New Roman"/>
          <w:i/>
          <w:color w:val="202124"/>
          <w:spacing w:val="3"/>
          <w:sz w:val="22"/>
          <w:lang w:eastAsia="en-US"/>
        </w:rPr>
      </w:pPr>
      <w:r>
        <w:rPr>
          <w:rFonts w:ascii="Times New Roman" w:eastAsia="Times New Roman" w:hAnsi="Times New Roman" w:cs="Times New Roman"/>
          <w:i/>
          <w:color w:val="202124"/>
          <w:spacing w:val="3"/>
          <w:sz w:val="22"/>
          <w:lang w:eastAsia="en-US"/>
        </w:rPr>
        <w:tab/>
      </w:r>
      <w:r>
        <w:rPr>
          <w:rFonts w:ascii="Times New Roman" w:eastAsia="Times New Roman" w:hAnsi="Times New Roman" w:cs="Times New Roman"/>
          <w:i/>
          <w:color w:val="202124"/>
          <w:spacing w:val="3"/>
          <w:sz w:val="22"/>
          <w:lang w:eastAsia="en-US"/>
        </w:rPr>
        <w:tab/>
      </w:r>
      <w:r>
        <w:rPr>
          <w:rFonts w:ascii="Times New Roman" w:eastAsia="Times New Roman" w:hAnsi="Times New Roman" w:cs="Times New Roman"/>
          <w:i/>
          <w:color w:val="202124"/>
          <w:spacing w:val="3"/>
          <w:sz w:val="22"/>
          <w:lang w:eastAsia="en-US"/>
        </w:rPr>
        <w:tab/>
      </w:r>
      <w:r>
        <w:rPr>
          <w:rFonts w:ascii="Times New Roman" w:eastAsia="Times New Roman" w:hAnsi="Times New Roman" w:cs="Times New Roman"/>
          <w:i/>
          <w:color w:val="202124"/>
          <w:spacing w:val="3"/>
          <w:sz w:val="22"/>
          <w:lang w:eastAsia="en-US"/>
        </w:rPr>
        <w:tab/>
      </w:r>
      <w:r>
        <w:rPr>
          <w:rFonts w:ascii="Times New Roman" w:eastAsia="Times New Roman" w:hAnsi="Times New Roman" w:cs="Times New Roman"/>
          <w:i/>
          <w:color w:val="202124"/>
          <w:spacing w:val="3"/>
          <w:sz w:val="22"/>
          <w:lang w:eastAsia="en-US"/>
        </w:rPr>
        <w:tab/>
      </w:r>
      <w:r>
        <w:rPr>
          <w:rFonts w:ascii="Times New Roman" w:eastAsia="Times New Roman" w:hAnsi="Times New Roman" w:cs="Times New Roman"/>
          <w:i/>
          <w:color w:val="202124"/>
          <w:spacing w:val="3"/>
          <w:sz w:val="22"/>
          <w:lang w:eastAsia="en-US"/>
        </w:rPr>
        <w:tab/>
      </w:r>
      <w:r w:rsidR="00E00307">
        <w:rPr>
          <w:rFonts w:ascii="Times New Roman" w:eastAsia="Times New Roman" w:hAnsi="Times New Roman" w:cs="Times New Roman"/>
          <w:i/>
          <w:color w:val="202124"/>
          <w:spacing w:val="3"/>
          <w:sz w:val="22"/>
          <w:lang w:eastAsia="en-US"/>
        </w:rPr>
        <w:tab/>
      </w:r>
      <w:r w:rsidR="00E00307">
        <w:rPr>
          <w:rFonts w:ascii="Times New Roman" w:eastAsia="Times New Roman" w:hAnsi="Times New Roman" w:cs="Times New Roman"/>
          <w:i/>
          <w:color w:val="202124"/>
          <w:spacing w:val="3"/>
          <w:sz w:val="22"/>
          <w:lang w:eastAsia="en-US"/>
        </w:rPr>
        <w:tab/>
      </w:r>
      <w:r w:rsidR="00E00307">
        <w:rPr>
          <w:rFonts w:ascii="Times New Roman" w:eastAsia="Times New Roman" w:hAnsi="Times New Roman" w:cs="Times New Roman"/>
          <w:i/>
          <w:color w:val="202124"/>
          <w:spacing w:val="3"/>
          <w:sz w:val="22"/>
          <w:lang w:eastAsia="en-US"/>
        </w:rPr>
        <w:tab/>
      </w:r>
      <w:r w:rsidR="00E00307">
        <w:rPr>
          <w:rFonts w:ascii="Times New Roman" w:eastAsia="Times New Roman" w:hAnsi="Times New Roman" w:cs="Times New Roman"/>
          <w:i/>
          <w:color w:val="202124"/>
          <w:spacing w:val="3"/>
          <w:sz w:val="22"/>
          <w:lang w:eastAsia="en-US"/>
        </w:rPr>
        <w:tab/>
      </w:r>
      <w:r>
        <w:rPr>
          <w:rFonts w:ascii="Times New Roman" w:eastAsia="Times New Roman" w:hAnsi="Times New Roman" w:cs="Times New Roman"/>
          <w:iCs/>
          <w:color w:val="202124"/>
          <w:spacing w:val="3"/>
          <w:sz w:val="22"/>
          <w:lang w:eastAsia="en-US"/>
        </w:rPr>
        <w:t xml:space="preserve"> </w:t>
      </w:r>
    </w:p>
    <w:p w:rsidR="00C25FFA" w:rsidRPr="00C73E18" w:rsidRDefault="00C25FFA" w:rsidP="00FB35BF">
      <w:pPr>
        <w:ind w:left="360" w:hanging="360"/>
        <w:rPr>
          <w:rFonts w:ascii="Times New Roman" w:eastAsia="DengXian" w:hAnsi="Times New Roman" w:cs="Times New Roman"/>
          <w:b/>
          <w:color w:val="2E74B5" w:themeColor="accent1" w:themeShade="BF"/>
          <w:sz w:val="22"/>
          <w:lang w:eastAsia="zh-CN"/>
        </w:rPr>
      </w:pPr>
      <w:r w:rsidRPr="00C73E18">
        <w:rPr>
          <w:rFonts w:ascii="Times New Roman" w:eastAsia="DengXian" w:hAnsi="Times New Roman" w:cs="Times New Roman"/>
          <w:b/>
          <w:color w:val="2E74B5" w:themeColor="accent1" w:themeShade="BF"/>
          <w:sz w:val="22"/>
          <w:lang w:eastAsia="zh-CN"/>
        </w:rPr>
        <w:t>Methods S1-S4</w:t>
      </w:r>
    </w:p>
    <w:p w:rsidR="00C25FFA" w:rsidRPr="00C73E18" w:rsidRDefault="00C25FFA" w:rsidP="00FB35BF">
      <w:pPr>
        <w:ind w:left="360" w:hanging="360"/>
        <w:jc w:val="both"/>
        <w:rPr>
          <w:rFonts w:ascii="Times New Roman" w:hAnsi="Times New Roman" w:cs="Times New Roman"/>
          <w:bCs/>
          <w:kern w:val="0"/>
          <w:sz w:val="22"/>
        </w:rPr>
      </w:pPr>
      <w:r w:rsidRPr="00C73E18">
        <w:rPr>
          <w:rFonts w:ascii="Times New Roman" w:hAnsi="Times New Roman" w:cs="Times New Roman"/>
          <w:b/>
          <w:bCs/>
          <w:kern w:val="0"/>
          <w:sz w:val="22"/>
        </w:rPr>
        <w:tab/>
      </w:r>
      <w:r w:rsidR="00AE18EC" w:rsidRPr="00C73E18">
        <w:rPr>
          <w:rFonts w:ascii="Times New Roman" w:eastAsia="DengXian" w:hAnsi="Times New Roman" w:cs="Times New Roman"/>
          <w:b/>
          <w:color w:val="2E74B5" w:themeColor="accent1" w:themeShade="BF"/>
          <w:sz w:val="22"/>
          <w:lang w:eastAsia="zh-CN"/>
        </w:rPr>
        <w:t xml:space="preserve">Methods </w:t>
      </w:r>
      <w:r w:rsidRPr="00C73E18">
        <w:rPr>
          <w:rFonts w:ascii="Times New Roman" w:hAnsi="Times New Roman" w:cs="Times New Roman"/>
          <w:b/>
          <w:bCs/>
          <w:kern w:val="0"/>
          <w:sz w:val="22"/>
        </w:rPr>
        <w:t>S1.</w:t>
      </w:r>
      <w:r w:rsidRPr="00C73E18">
        <w:rPr>
          <w:rFonts w:ascii="Times New Roman" w:hAnsi="Times New Roman" w:cs="Times New Roman"/>
          <w:bCs/>
          <w:kern w:val="0"/>
          <w:sz w:val="22"/>
        </w:rPr>
        <w:t xml:space="preserve"> Details of floral colour measurement</w:t>
      </w:r>
    </w:p>
    <w:p w:rsidR="00C25FFA" w:rsidRPr="00C73E18" w:rsidRDefault="00C25FFA" w:rsidP="00FB35BF">
      <w:pPr>
        <w:ind w:left="360" w:hanging="360"/>
        <w:jc w:val="both"/>
        <w:rPr>
          <w:rFonts w:ascii="Times New Roman" w:hAnsi="Times New Roman" w:cs="Times New Roman"/>
          <w:iCs/>
          <w:sz w:val="22"/>
        </w:rPr>
      </w:pPr>
      <w:r w:rsidRPr="00C73E18">
        <w:rPr>
          <w:rFonts w:ascii="Times New Roman" w:eastAsia="DengXian" w:hAnsi="Times New Roman" w:cs="Times New Roman"/>
          <w:b/>
          <w:sz w:val="22"/>
          <w:lang w:eastAsia="zh-CN"/>
        </w:rPr>
        <w:tab/>
      </w:r>
      <w:r w:rsidR="00AE18EC" w:rsidRPr="00C73E18">
        <w:rPr>
          <w:rFonts w:ascii="Times New Roman" w:eastAsia="DengXian" w:hAnsi="Times New Roman" w:cs="Times New Roman"/>
          <w:b/>
          <w:color w:val="2E74B5" w:themeColor="accent1" w:themeShade="BF"/>
          <w:sz w:val="22"/>
          <w:lang w:eastAsia="zh-CN"/>
        </w:rPr>
        <w:t xml:space="preserve">Methods </w:t>
      </w:r>
      <w:r w:rsidRPr="00C73E18">
        <w:rPr>
          <w:rFonts w:ascii="Times New Roman" w:eastAsia="DengXian" w:hAnsi="Times New Roman" w:cs="Times New Roman"/>
          <w:b/>
          <w:sz w:val="22"/>
          <w:lang w:eastAsia="zh-CN"/>
        </w:rPr>
        <w:t>S2.</w:t>
      </w:r>
      <w:r w:rsidRPr="00C73E18">
        <w:rPr>
          <w:rFonts w:ascii="Times New Roman" w:eastAsia="DengXian" w:hAnsi="Times New Roman" w:cs="Times New Roman"/>
          <w:sz w:val="22"/>
          <w:lang w:eastAsia="zh-CN"/>
        </w:rPr>
        <w:t xml:space="preserve"> </w:t>
      </w:r>
      <w:r w:rsidRPr="00C73E18">
        <w:rPr>
          <w:rFonts w:ascii="Times New Roman" w:hAnsi="Times New Roman" w:cs="Times New Roman"/>
          <w:bCs/>
          <w:kern w:val="0"/>
          <w:sz w:val="22"/>
        </w:rPr>
        <w:t xml:space="preserve">Details of </w:t>
      </w:r>
      <w:proofErr w:type="spellStart"/>
      <w:r w:rsidR="005B477E" w:rsidRPr="00F854BD">
        <w:rPr>
          <w:rFonts w:ascii="Times New Roman" w:hAnsi="Times New Roman" w:cs="Times New Roman"/>
          <w:bCs/>
          <w:color w:val="000000" w:themeColor="text1"/>
          <w:sz w:val="22"/>
        </w:rPr>
        <w:t>MPD</w:t>
      </w:r>
      <w:r w:rsidR="005B477E" w:rsidRPr="00642F18">
        <w:rPr>
          <w:rFonts w:ascii="Times New Roman" w:hAnsi="Times New Roman" w:cs="Times New Roman"/>
          <w:bCs/>
          <w:color w:val="000000" w:themeColor="text1"/>
          <w:sz w:val="22"/>
          <w:vertAlign w:val="subscript"/>
        </w:rPr>
        <w:t>colour</w:t>
      </w:r>
      <w:proofErr w:type="spellEnd"/>
      <w:r w:rsidR="005B477E" w:rsidRPr="00C73E18">
        <w:rPr>
          <w:rFonts w:ascii="Times New Roman" w:hAnsi="Times New Roman" w:cs="Times New Roman"/>
          <w:sz w:val="22"/>
        </w:rPr>
        <w:t xml:space="preserve"> </w:t>
      </w:r>
      <w:r w:rsidR="005B477E">
        <w:rPr>
          <w:rFonts w:ascii="Times New Roman" w:hAnsi="Times New Roman" w:cs="Times New Roman"/>
          <w:sz w:val="22"/>
        </w:rPr>
        <w:t xml:space="preserve">and </w:t>
      </w:r>
      <w:proofErr w:type="spellStart"/>
      <w:r w:rsidRPr="00C73E18">
        <w:rPr>
          <w:rFonts w:ascii="Times New Roman" w:hAnsi="Times New Roman" w:cs="Times New Roman"/>
          <w:sz w:val="22"/>
        </w:rPr>
        <w:t>MNTD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vertAlign w:val="subscript"/>
        </w:rPr>
        <w:t xml:space="preserve"> </w:t>
      </w:r>
      <w:r w:rsidRPr="00C73E18">
        <w:rPr>
          <w:rFonts w:ascii="Times New Roman" w:hAnsi="Times New Roman" w:cs="Times New Roman"/>
          <w:bCs/>
          <w:kern w:val="0"/>
          <w:sz w:val="22"/>
        </w:rPr>
        <w:t xml:space="preserve">for </w:t>
      </w:r>
      <w:r w:rsidRPr="00C73E18">
        <w:rPr>
          <w:rFonts w:ascii="Times New Roman" w:hAnsi="Times New Roman" w:cs="Times New Roman"/>
          <w:iCs/>
          <w:sz w:val="22"/>
        </w:rPr>
        <w:t>phylogenetic structure</w:t>
      </w:r>
    </w:p>
    <w:p w:rsidR="00C25FFA" w:rsidRPr="00C73E18" w:rsidRDefault="00C25FFA" w:rsidP="00FB35BF">
      <w:pPr>
        <w:ind w:left="360" w:hanging="360"/>
        <w:jc w:val="both"/>
        <w:rPr>
          <w:rFonts w:ascii="Times New Roman" w:hAnsi="Times New Roman" w:cs="Times New Roman"/>
          <w:sz w:val="22"/>
        </w:rPr>
      </w:pPr>
      <w:r w:rsidRPr="00C73E18">
        <w:rPr>
          <w:rFonts w:ascii="Times New Roman" w:eastAsia="DengXian" w:hAnsi="Times New Roman" w:cs="Times New Roman"/>
          <w:b/>
          <w:sz w:val="22"/>
          <w:lang w:eastAsia="zh-CN"/>
        </w:rPr>
        <w:tab/>
      </w:r>
      <w:r w:rsidR="00AE18EC" w:rsidRPr="00C73E18">
        <w:rPr>
          <w:rFonts w:ascii="Times New Roman" w:eastAsia="DengXian" w:hAnsi="Times New Roman" w:cs="Times New Roman"/>
          <w:b/>
          <w:color w:val="2E74B5" w:themeColor="accent1" w:themeShade="BF"/>
          <w:sz w:val="22"/>
          <w:lang w:eastAsia="zh-CN"/>
        </w:rPr>
        <w:t xml:space="preserve">Methods </w:t>
      </w:r>
      <w:r w:rsidRPr="00C73E18">
        <w:rPr>
          <w:rFonts w:ascii="Times New Roman" w:eastAsia="DengXian" w:hAnsi="Times New Roman" w:cs="Times New Roman"/>
          <w:b/>
          <w:sz w:val="22"/>
          <w:lang w:eastAsia="zh-CN"/>
        </w:rPr>
        <w:t>S3.</w:t>
      </w:r>
      <w:r w:rsidRPr="00C73E18">
        <w:rPr>
          <w:rFonts w:ascii="Times New Roman" w:eastAsia="DengXian" w:hAnsi="Times New Roman" w:cs="Times New Roman"/>
          <w:sz w:val="22"/>
          <w:lang w:eastAsia="zh-CN"/>
        </w:rPr>
        <w:t xml:space="preserve"> </w:t>
      </w:r>
      <w:r w:rsidRPr="00C73E18">
        <w:rPr>
          <w:rFonts w:ascii="Times New Roman" w:hAnsi="Times New Roman" w:cs="Times New Roman"/>
          <w:bCs/>
          <w:kern w:val="0"/>
          <w:sz w:val="22"/>
        </w:rPr>
        <w:t xml:space="preserve">Details of </w:t>
      </w:r>
      <w:r w:rsidRPr="00C73E18">
        <w:rPr>
          <w:rFonts w:ascii="Times New Roman" w:hAnsi="Times New Roman" w:cs="Times New Roman"/>
          <w:sz w:val="22"/>
        </w:rPr>
        <w:t>the Blomberg’s K and mantel test</w:t>
      </w:r>
    </w:p>
    <w:p w:rsidR="00C25FFA" w:rsidRPr="00C73E18" w:rsidRDefault="00C25FFA" w:rsidP="00FB35BF">
      <w:pPr>
        <w:ind w:left="360" w:hanging="360"/>
        <w:jc w:val="both"/>
        <w:rPr>
          <w:rFonts w:ascii="Times New Roman" w:hAnsi="Times New Roman" w:cs="Times New Roman"/>
          <w:sz w:val="22"/>
        </w:rPr>
      </w:pPr>
      <w:r w:rsidRPr="00C73E18">
        <w:rPr>
          <w:rFonts w:ascii="Times New Roman" w:hAnsi="Times New Roman" w:cs="Times New Roman"/>
          <w:b/>
          <w:bCs/>
          <w:kern w:val="0"/>
          <w:sz w:val="22"/>
        </w:rPr>
        <w:tab/>
      </w:r>
      <w:r w:rsidR="00AE18EC" w:rsidRPr="00C73E18">
        <w:rPr>
          <w:rFonts w:ascii="Times New Roman" w:eastAsia="DengXian" w:hAnsi="Times New Roman" w:cs="Times New Roman"/>
          <w:b/>
          <w:color w:val="2E74B5" w:themeColor="accent1" w:themeShade="BF"/>
          <w:sz w:val="22"/>
          <w:lang w:eastAsia="zh-CN"/>
        </w:rPr>
        <w:t xml:space="preserve">Methods </w:t>
      </w:r>
      <w:r w:rsidRPr="00C73E18">
        <w:rPr>
          <w:rFonts w:ascii="Times New Roman" w:hAnsi="Times New Roman" w:cs="Times New Roman"/>
          <w:b/>
          <w:bCs/>
          <w:kern w:val="0"/>
          <w:sz w:val="22"/>
        </w:rPr>
        <w:t>S4.</w:t>
      </w:r>
      <w:r w:rsidRPr="00C73E18">
        <w:rPr>
          <w:rFonts w:ascii="Times New Roman" w:hAnsi="Times New Roman" w:cs="Times New Roman"/>
          <w:kern w:val="0"/>
          <w:sz w:val="22"/>
        </w:rPr>
        <w:t xml:space="preserve"> Procedure of permutation test.</w:t>
      </w:r>
    </w:p>
    <w:p w:rsidR="00C25FFA" w:rsidRPr="00C73E18" w:rsidRDefault="00C25FFA" w:rsidP="00FB35BF">
      <w:pPr>
        <w:pStyle w:val="EndNoteBibliography"/>
        <w:ind w:left="360" w:hanging="360"/>
        <w:rPr>
          <w:rFonts w:ascii="Times New Roman" w:hAnsi="Times New Roman" w:cs="Times New Roman"/>
          <w:kern w:val="0"/>
          <w:sz w:val="22"/>
        </w:rPr>
      </w:pPr>
      <w:r w:rsidRPr="00C73E18">
        <w:rPr>
          <w:rFonts w:ascii="Times New Roman" w:hAnsi="Times New Roman" w:cs="Times New Roman"/>
          <w:b/>
          <w:bCs/>
          <w:kern w:val="0"/>
          <w:sz w:val="22"/>
        </w:rPr>
        <w:tab/>
      </w:r>
      <w:r w:rsidR="00AE18EC" w:rsidRPr="00C73E18">
        <w:rPr>
          <w:rFonts w:ascii="Times New Roman" w:eastAsia="DengXian" w:hAnsi="Times New Roman" w:cs="Times New Roman"/>
          <w:b/>
          <w:color w:val="2E74B5" w:themeColor="accent1" w:themeShade="BF"/>
          <w:sz w:val="22"/>
          <w:lang w:eastAsia="zh-CN"/>
        </w:rPr>
        <w:t xml:space="preserve">Methods </w:t>
      </w:r>
      <w:r w:rsidRPr="00C73E18">
        <w:rPr>
          <w:rFonts w:ascii="Times New Roman" w:hAnsi="Times New Roman" w:cs="Times New Roman"/>
          <w:b/>
          <w:bCs/>
          <w:kern w:val="0"/>
          <w:sz w:val="22"/>
        </w:rPr>
        <w:t>S5.</w:t>
      </w:r>
      <w:r w:rsidRPr="00C73E18">
        <w:rPr>
          <w:rFonts w:ascii="Times New Roman" w:hAnsi="Times New Roman" w:cs="Times New Roman"/>
          <w:kern w:val="0"/>
          <w:sz w:val="22"/>
        </w:rPr>
        <w:t xml:space="preserve"> Identification of flower visitors of high-altitude species.</w:t>
      </w:r>
    </w:p>
    <w:p w:rsidR="004B0713" w:rsidRDefault="004B0713" w:rsidP="00FB35BF">
      <w:pPr>
        <w:ind w:left="360" w:hanging="360"/>
        <w:rPr>
          <w:rFonts w:ascii="Times New Roman" w:eastAsia="DengXian" w:hAnsi="Times New Roman" w:cs="Times New Roman"/>
          <w:b/>
          <w:color w:val="2E74B5" w:themeColor="accent1" w:themeShade="BF"/>
          <w:sz w:val="22"/>
          <w:lang w:eastAsia="zh-CN"/>
        </w:rPr>
      </w:pPr>
    </w:p>
    <w:p w:rsidR="00C25FFA" w:rsidRPr="00C73E18" w:rsidRDefault="00C25FFA" w:rsidP="00FB35BF">
      <w:pPr>
        <w:ind w:left="360" w:hanging="360"/>
        <w:rPr>
          <w:rFonts w:ascii="Times New Roman" w:eastAsia="DengXian" w:hAnsi="Times New Roman" w:cs="Times New Roman"/>
          <w:b/>
          <w:color w:val="2E74B5" w:themeColor="accent1" w:themeShade="BF"/>
          <w:sz w:val="22"/>
          <w:lang w:eastAsia="zh-CN"/>
        </w:rPr>
      </w:pPr>
      <w:r w:rsidRPr="00C73E18">
        <w:rPr>
          <w:rFonts w:ascii="Times New Roman" w:eastAsia="DengXian" w:hAnsi="Times New Roman" w:cs="Times New Roman"/>
          <w:b/>
          <w:color w:val="2E74B5" w:themeColor="accent1" w:themeShade="BF"/>
          <w:sz w:val="22"/>
          <w:lang w:eastAsia="zh-CN"/>
        </w:rPr>
        <w:t>Table S1-S</w:t>
      </w:r>
      <w:r w:rsidR="00D62C4E">
        <w:rPr>
          <w:rFonts w:ascii="Times New Roman" w:eastAsia="DengXian" w:hAnsi="Times New Roman" w:cs="Times New Roman"/>
          <w:b/>
          <w:color w:val="2E74B5" w:themeColor="accent1" w:themeShade="BF"/>
          <w:sz w:val="22"/>
          <w:lang w:eastAsia="zh-CN"/>
        </w:rPr>
        <w:t>5</w:t>
      </w:r>
    </w:p>
    <w:p w:rsidR="00C25FFA" w:rsidRPr="00C73E18" w:rsidRDefault="00AE18EC" w:rsidP="00FB35BF">
      <w:pPr>
        <w:ind w:left="360" w:hanging="360"/>
        <w:rPr>
          <w:rFonts w:ascii="Times New Roman" w:eastAsia="DengXian" w:hAnsi="Times New Roman" w:cs="Times New Roman"/>
          <w:bCs/>
          <w:color w:val="000000" w:themeColor="text1"/>
          <w:sz w:val="22"/>
          <w:lang w:eastAsia="zh-CN"/>
        </w:rPr>
      </w:pPr>
      <w:r w:rsidRPr="00C73E18">
        <w:rPr>
          <w:rFonts w:ascii="Times New Roman" w:eastAsia="DengXian" w:hAnsi="Times New Roman" w:cs="Times New Roman"/>
          <w:b/>
          <w:color w:val="2E74B5" w:themeColor="accent1" w:themeShade="BF"/>
          <w:sz w:val="22"/>
          <w:lang w:eastAsia="zh-CN"/>
        </w:rPr>
        <w:t>Table</w:t>
      </w:r>
      <w:r>
        <w:rPr>
          <w:rFonts w:ascii="Times New Roman" w:eastAsia="DengXian" w:hAnsi="Times New Roman" w:cs="Times New Roman"/>
          <w:b/>
          <w:color w:val="000000" w:themeColor="text1"/>
          <w:sz w:val="22"/>
          <w:lang w:eastAsia="zh-CN"/>
        </w:rPr>
        <w:t xml:space="preserve"> </w:t>
      </w:r>
      <w:r w:rsidR="00C25FFA" w:rsidRPr="00C73E18">
        <w:rPr>
          <w:rFonts w:ascii="Times New Roman" w:eastAsia="DengXian" w:hAnsi="Times New Roman" w:cs="Times New Roman"/>
          <w:b/>
          <w:color w:val="000000" w:themeColor="text1"/>
          <w:sz w:val="22"/>
          <w:lang w:eastAsia="zh-CN"/>
        </w:rPr>
        <w:t>S1</w:t>
      </w:r>
      <w:r w:rsidR="00C25FFA" w:rsidRPr="00C73E18">
        <w:rPr>
          <w:rFonts w:ascii="Times New Roman" w:eastAsia="DengXian" w:hAnsi="Times New Roman" w:cs="Times New Roman"/>
          <w:bCs/>
          <w:color w:val="000000" w:themeColor="text1"/>
          <w:sz w:val="22"/>
          <w:lang w:eastAsia="zh-CN"/>
        </w:rPr>
        <w:t>. Detailed information of the sampling sites.</w:t>
      </w:r>
    </w:p>
    <w:p w:rsidR="003626EA" w:rsidRDefault="00AE18EC" w:rsidP="003626EA">
      <w:pPr>
        <w:tabs>
          <w:tab w:val="left" w:pos="360"/>
        </w:tabs>
        <w:jc w:val="both"/>
        <w:rPr>
          <w:rFonts w:ascii="Times New Roman" w:eastAsia="DengXian" w:hAnsi="Times New Roman" w:cs="Times New Roman"/>
          <w:sz w:val="22"/>
          <w:lang w:eastAsia="zh-CN"/>
        </w:rPr>
      </w:pPr>
      <w:r w:rsidRPr="00C73E18">
        <w:rPr>
          <w:rFonts w:ascii="Times New Roman" w:eastAsia="DengXian" w:hAnsi="Times New Roman" w:cs="Times New Roman"/>
          <w:b/>
          <w:color w:val="2E74B5" w:themeColor="accent1" w:themeShade="BF"/>
          <w:sz w:val="22"/>
          <w:lang w:eastAsia="zh-CN"/>
        </w:rPr>
        <w:t>Table</w:t>
      </w:r>
      <w:r>
        <w:rPr>
          <w:rFonts w:ascii="Times New Roman" w:eastAsia="DengXian" w:hAnsi="Times New Roman" w:cs="Times New Roman"/>
          <w:b/>
          <w:color w:val="2E74B5" w:themeColor="accent1" w:themeShade="BF"/>
          <w:sz w:val="22"/>
          <w:lang w:eastAsia="zh-CN"/>
        </w:rPr>
        <w:t xml:space="preserve"> </w:t>
      </w:r>
      <w:r w:rsidR="00C25FFA" w:rsidRPr="00C73E18">
        <w:rPr>
          <w:rFonts w:ascii="Times New Roman" w:eastAsia="DengXian" w:hAnsi="Times New Roman" w:cs="Times New Roman"/>
          <w:b/>
          <w:color w:val="000000" w:themeColor="text1"/>
          <w:sz w:val="22"/>
          <w:lang w:eastAsia="zh-CN"/>
        </w:rPr>
        <w:t>S2</w:t>
      </w:r>
      <w:r w:rsidR="00C25FFA" w:rsidRPr="00C73E18">
        <w:rPr>
          <w:rFonts w:ascii="Times New Roman" w:eastAsia="DengXian" w:hAnsi="Times New Roman" w:cs="Times New Roman"/>
          <w:bCs/>
          <w:color w:val="000000" w:themeColor="text1"/>
          <w:sz w:val="22"/>
          <w:lang w:eastAsia="zh-CN"/>
        </w:rPr>
        <w:t xml:space="preserve">. Details of the list of the 727 flowering plant species in our current study, </w:t>
      </w:r>
      <w:r w:rsidR="00804CB8">
        <w:rPr>
          <w:rFonts w:ascii="Times New Roman" w:eastAsia="DengXian" w:hAnsi="Times New Roman" w:cs="Times New Roman"/>
          <w:bCs/>
          <w:color w:val="000000" w:themeColor="text1"/>
          <w:sz w:val="22"/>
          <w:lang w:eastAsia="zh-CN"/>
        </w:rPr>
        <w:tab/>
      </w:r>
      <w:r w:rsidR="00C25FFA" w:rsidRPr="00C73E18">
        <w:rPr>
          <w:rFonts w:ascii="Times New Roman" w:eastAsia="DengXian" w:hAnsi="Times New Roman" w:cs="Times New Roman"/>
          <w:bCs/>
          <w:color w:val="000000" w:themeColor="text1"/>
          <w:sz w:val="22"/>
          <w:lang w:eastAsia="zh-CN"/>
        </w:rPr>
        <w:t>including the altitude and location is provided is “.csv” file.</w:t>
      </w:r>
      <w:r w:rsidR="003626EA" w:rsidRPr="003626EA">
        <w:rPr>
          <w:rFonts w:ascii="Times New Roman" w:eastAsia="DengXian" w:hAnsi="Times New Roman" w:cs="Times New Roman"/>
          <w:sz w:val="22"/>
          <w:lang w:eastAsia="zh-CN"/>
        </w:rPr>
        <w:t xml:space="preserve"> </w:t>
      </w:r>
      <w:r w:rsidR="003626EA">
        <w:rPr>
          <w:rFonts w:ascii="Times New Roman" w:eastAsia="DengXian" w:hAnsi="Times New Roman" w:cs="Times New Roman"/>
          <w:sz w:val="22"/>
          <w:lang w:eastAsia="zh-CN"/>
        </w:rPr>
        <w:t xml:space="preserve">[Data </w:t>
      </w:r>
      <w:r w:rsidR="00AF04A8">
        <w:rPr>
          <w:rFonts w:ascii="Times New Roman" w:eastAsia="DengXian" w:hAnsi="Times New Roman" w:cs="Times New Roman"/>
          <w:sz w:val="22"/>
          <w:lang w:eastAsia="zh-CN"/>
        </w:rPr>
        <w:t xml:space="preserve">available: </w:t>
      </w:r>
      <w:r w:rsidR="00AF04A8" w:rsidRPr="00BB15D4">
        <w:rPr>
          <w:rFonts w:ascii="Times New Roman" w:hAnsi="Times New Roman" w:cs="Times New Roman"/>
          <w:i/>
          <w:sz w:val="22"/>
        </w:rPr>
        <w:t xml:space="preserve">Dryad </w:t>
      </w:r>
      <w:r w:rsidR="00804CB8">
        <w:rPr>
          <w:rFonts w:ascii="Times New Roman" w:hAnsi="Times New Roman" w:cs="Times New Roman"/>
          <w:i/>
          <w:sz w:val="22"/>
        </w:rPr>
        <w:tab/>
      </w:r>
      <w:r w:rsidR="00AF04A8" w:rsidRPr="00BB15D4">
        <w:rPr>
          <w:rFonts w:ascii="Times New Roman" w:hAnsi="Times New Roman" w:cs="Times New Roman"/>
          <w:i/>
          <w:sz w:val="22"/>
        </w:rPr>
        <w:t>Digital Repository</w:t>
      </w:r>
      <w:r w:rsidR="003626EA">
        <w:rPr>
          <w:rFonts w:ascii="Times New Roman" w:eastAsia="DengXian" w:hAnsi="Times New Roman" w:cs="Times New Roman"/>
          <w:sz w:val="22"/>
          <w:lang w:eastAsia="zh-CN"/>
        </w:rPr>
        <w:t xml:space="preserve">, </w:t>
      </w:r>
    </w:p>
    <w:p w:rsidR="003626EA" w:rsidRDefault="003626EA" w:rsidP="003626EA">
      <w:pPr>
        <w:tabs>
          <w:tab w:val="left" w:pos="360"/>
        </w:tabs>
        <w:jc w:val="both"/>
        <w:rPr>
          <w:rFonts w:ascii="Times New Roman" w:eastAsia="DengXian" w:hAnsi="Times New Roman" w:cs="Times New Roman"/>
          <w:sz w:val="22"/>
          <w:lang w:eastAsia="zh-CN"/>
        </w:rPr>
      </w:pPr>
      <w:r>
        <w:rPr>
          <w:rFonts w:ascii="Times New Roman" w:eastAsia="DengXian" w:hAnsi="Times New Roman" w:cs="Times New Roman"/>
          <w:sz w:val="22"/>
          <w:lang w:eastAsia="zh-CN"/>
        </w:rPr>
        <w:tab/>
      </w:r>
      <w:r w:rsidR="004C61A0" w:rsidRPr="004C61A0">
        <w:rPr>
          <w:rFonts w:ascii="Times New Roman" w:eastAsia="DengXian" w:hAnsi="Times New Roman" w:cs="Times New Roman"/>
          <w:sz w:val="22"/>
          <w:lang w:eastAsia="zh-CN"/>
        </w:rPr>
        <w:t>http://doi.org/10.5061/dryad.63xsj3v08, (Tai et al., 2020)].</w:t>
      </w:r>
    </w:p>
    <w:p w:rsidR="00D62C4E" w:rsidRPr="00C73E18" w:rsidRDefault="00AE18EC" w:rsidP="003626EA">
      <w:pPr>
        <w:tabs>
          <w:tab w:val="left" w:pos="360"/>
        </w:tabs>
        <w:jc w:val="both"/>
        <w:rPr>
          <w:rFonts w:ascii="Times New Roman" w:eastAsia="DengXian" w:hAnsi="Times New Roman" w:cs="Times New Roman"/>
          <w:sz w:val="22"/>
          <w:lang w:eastAsia="zh-CN"/>
        </w:rPr>
      </w:pPr>
      <w:r w:rsidRPr="00C73E18">
        <w:rPr>
          <w:rFonts w:ascii="Times New Roman" w:eastAsia="DengXian" w:hAnsi="Times New Roman" w:cs="Times New Roman"/>
          <w:b/>
          <w:color w:val="2E74B5" w:themeColor="accent1" w:themeShade="BF"/>
          <w:sz w:val="22"/>
          <w:lang w:eastAsia="zh-CN"/>
        </w:rPr>
        <w:t>Table</w:t>
      </w:r>
      <w:r>
        <w:rPr>
          <w:rFonts w:ascii="Times New Roman" w:eastAsia="DengXian" w:hAnsi="Times New Roman" w:cs="Times New Roman"/>
          <w:b/>
          <w:color w:val="2E74B5" w:themeColor="accent1" w:themeShade="BF"/>
          <w:sz w:val="22"/>
          <w:lang w:eastAsia="zh-CN"/>
        </w:rPr>
        <w:t xml:space="preserve"> </w:t>
      </w:r>
      <w:r w:rsidR="00D62C4E" w:rsidRPr="00EE7B16">
        <w:rPr>
          <w:rFonts w:ascii="Times New Roman" w:eastAsia="DengXian" w:hAnsi="Times New Roman" w:cs="Times New Roman"/>
          <w:b/>
          <w:bCs/>
          <w:sz w:val="22"/>
          <w:lang w:eastAsia="zh-CN"/>
        </w:rPr>
        <w:t>S3</w:t>
      </w:r>
      <w:r w:rsidR="00D62C4E">
        <w:rPr>
          <w:rFonts w:ascii="Times New Roman" w:eastAsia="DengXian" w:hAnsi="Times New Roman" w:cs="Times New Roman"/>
          <w:b/>
          <w:bCs/>
          <w:sz w:val="22"/>
          <w:lang w:eastAsia="zh-CN"/>
        </w:rPr>
        <w:t>:</w:t>
      </w:r>
      <w:r w:rsidR="00D62C4E" w:rsidRPr="00D62C4E">
        <w:rPr>
          <w:rFonts w:hint="eastAsia"/>
        </w:rPr>
        <w:t xml:space="preserve"> </w:t>
      </w:r>
      <w:r w:rsidR="00D62C4E" w:rsidRPr="00D62C4E">
        <w:rPr>
          <w:rFonts w:ascii="Times New Roman" w:eastAsia="DengXian" w:hAnsi="Times New Roman" w:cs="Times New Roman" w:hint="eastAsia"/>
          <w:b/>
          <w:bCs/>
          <w:sz w:val="22"/>
          <w:lang w:eastAsia="zh-CN"/>
        </w:rPr>
        <w:t>Studies used to provide sub</w:t>
      </w:r>
      <w:r w:rsidR="00D62C4E" w:rsidRPr="00D62C4E">
        <w:rPr>
          <w:rFonts w:ascii="Times New Roman" w:eastAsia="DengXian" w:hAnsi="Times New Roman" w:cs="Times New Roman" w:hint="eastAsia"/>
          <w:b/>
          <w:bCs/>
          <w:sz w:val="22"/>
          <w:lang w:eastAsia="zh-CN"/>
        </w:rPr>
        <w:t></w:t>
      </w:r>
      <w:r w:rsidR="00D62C4E" w:rsidRPr="00D62C4E">
        <w:rPr>
          <w:rFonts w:ascii="Times New Roman" w:eastAsia="DengXian" w:hAnsi="Times New Roman" w:cs="Times New Roman" w:hint="eastAsia"/>
          <w:b/>
          <w:bCs/>
          <w:sz w:val="22"/>
          <w:lang w:eastAsia="zh-CN"/>
        </w:rPr>
        <w:t>familial topology in the phylogenetic tree.</w:t>
      </w:r>
    </w:p>
    <w:p w:rsidR="00C25FFA" w:rsidRPr="00C73E18" w:rsidRDefault="00AE18EC" w:rsidP="00FB35BF">
      <w:pPr>
        <w:ind w:left="360" w:hanging="360"/>
        <w:rPr>
          <w:rFonts w:ascii="Times New Roman" w:eastAsia="DengXian" w:hAnsi="Times New Roman" w:cs="Times New Roman"/>
          <w:bCs/>
          <w:color w:val="000000" w:themeColor="text1"/>
          <w:sz w:val="22"/>
          <w:lang w:eastAsia="zh-CN"/>
        </w:rPr>
      </w:pPr>
      <w:r w:rsidRPr="00C73E18">
        <w:rPr>
          <w:rFonts w:ascii="Times New Roman" w:eastAsia="DengXian" w:hAnsi="Times New Roman" w:cs="Times New Roman"/>
          <w:b/>
          <w:color w:val="2E74B5" w:themeColor="accent1" w:themeShade="BF"/>
          <w:sz w:val="22"/>
          <w:lang w:eastAsia="zh-CN"/>
        </w:rPr>
        <w:t>Table</w:t>
      </w:r>
      <w:r>
        <w:rPr>
          <w:rFonts w:ascii="Times New Roman" w:eastAsia="DengXian" w:hAnsi="Times New Roman" w:cs="Times New Roman"/>
          <w:b/>
          <w:color w:val="2E74B5" w:themeColor="accent1" w:themeShade="BF"/>
          <w:sz w:val="22"/>
          <w:lang w:eastAsia="zh-CN"/>
        </w:rPr>
        <w:t xml:space="preserve"> </w:t>
      </w:r>
      <w:r w:rsidR="00C25FFA" w:rsidRPr="00C73E18">
        <w:rPr>
          <w:rFonts w:ascii="Times New Roman" w:eastAsia="DengXian" w:hAnsi="Times New Roman" w:cs="Times New Roman"/>
          <w:b/>
          <w:kern w:val="0"/>
          <w:sz w:val="22"/>
          <w:lang w:eastAsia="zh-CN"/>
        </w:rPr>
        <w:t>S</w:t>
      </w:r>
      <w:r w:rsidR="00D62C4E">
        <w:rPr>
          <w:rFonts w:ascii="Times New Roman" w:eastAsia="DengXian" w:hAnsi="Times New Roman" w:cs="Times New Roman"/>
          <w:b/>
          <w:kern w:val="0"/>
          <w:sz w:val="22"/>
          <w:lang w:eastAsia="zh-CN"/>
        </w:rPr>
        <w:t>4</w:t>
      </w:r>
      <w:r w:rsidR="00C25FFA" w:rsidRPr="00C73E18">
        <w:rPr>
          <w:rFonts w:ascii="Times New Roman" w:eastAsia="DengXian" w:hAnsi="Times New Roman" w:cs="Times New Roman"/>
          <w:b/>
          <w:kern w:val="0"/>
          <w:sz w:val="22"/>
          <w:lang w:eastAsia="zh-CN"/>
        </w:rPr>
        <w:t xml:space="preserve">. </w:t>
      </w:r>
      <w:r w:rsidR="00C25FFA" w:rsidRPr="00C73E18">
        <w:rPr>
          <w:rFonts w:ascii="Times New Roman" w:eastAsia="DengXian" w:hAnsi="Times New Roman" w:cs="Times New Roman"/>
          <w:kern w:val="0"/>
          <w:sz w:val="22"/>
          <w:lang w:eastAsia="zh-CN"/>
        </w:rPr>
        <w:t xml:space="preserve">Summary of the percentage for species in our sample co-sharing with </w:t>
      </w:r>
      <w:proofErr w:type="gramStart"/>
      <w:r w:rsidR="00C25FFA" w:rsidRPr="00C73E18">
        <w:rPr>
          <w:rFonts w:ascii="Times New Roman" w:eastAsia="DengXian" w:hAnsi="Times New Roman" w:cs="Times New Roman"/>
          <w:kern w:val="0"/>
          <w:sz w:val="22"/>
          <w:lang w:eastAsia="zh-CN"/>
        </w:rPr>
        <w:t>other</w:t>
      </w:r>
      <w:proofErr w:type="gramEnd"/>
      <w:r w:rsidR="00C25FFA" w:rsidRPr="00C73E18">
        <w:rPr>
          <w:rFonts w:ascii="Times New Roman" w:eastAsia="DengXian" w:hAnsi="Times New Roman" w:cs="Times New Roman"/>
          <w:kern w:val="0"/>
          <w:sz w:val="22"/>
          <w:lang w:eastAsia="zh-CN"/>
        </w:rPr>
        <w:t xml:space="preserve"> geographic region</w:t>
      </w:r>
      <w:r w:rsidR="00C25FFA" w:rsidRPr="00C73E18">
        <w:rPr>
          <w:rFonts w:ascii="Times New Roman" w:eastAsia="DengXian" w:hAnsi="Times New Roman" w:cs="Times New Roman"/>
          <w:bCs/>
          <w:color w:val="000000" w:themeColor="text1"/>
          <w:sz w:val="22"/>
          <w:lang w:eastAsia="zh-CN"/>
        </w:rPr>
        <w:t xml:space="preserve">. </w:t>
      </w:r>
    </w:p>
    <w:p w:rsidR="00C25FFA" w:rsidRPr="00C73E18" w:rsidRDefault="00AE18EC" w:rsidP="00FB35BF">
      <w:pPr>
        <w:ind w:left="360" w:hanging="360"/>
        <w:rPr>
          <w:rFonts w:ascii="Times New Roman" w:eastAsia="DengXian" w:hAnsi="Times New Roman" w:cs="Times New Roman"/>
          <w:bCs/>
          <w:color w:val="000000" w:themeColor="text1"/>
          <w:sz w:val="22"/>
          <w:lang w:eastAsia="zh-CN"/>
        </w:rPr>
      </w:pPr>
      <w:r w:rsidRPr="00C73E18">
        <w:rPr>
          <w:rFonts w:ascii="Times New Roman" w:eastAsia="DengXian" w:hAnsi="Times New Roman" w:cs="Times New Roman"/>
          <w:b/>
          <w:color w:val="2E74B5" w:themeColor="accent1" w:themeShade="BF"/>
          <w:sz w:val="22"/>
          <w:lang w:eastAsia="zh-CN"/>
        </w:rPr>
        <w:lastRenderedPageBreak/>
        <w:t>Table</w:t>
      </w:r>
      <w:r>
        <w:rPr>
          <w:rFonts w:ascii="Times New Roman" w:eastAsia="DengXian" w:hAnsi="Times New Roman" w:cs="Times New Roman"/>
          <w:b/>
          <w:color w:val="2E74B5" w:themeColor="accent1" w:themeShade="BF"/>
          <w:sz w:val="22"/>
          <w:lang w:eastAsia="zh-CN"/>
        </w:rPr>
        <w:t xml:space="preserve"> </w:t>
      </w:r>
      <w:r w:rsidR="00C25FFA" w:rsidRPr="00C73E18">
        <w:rPr>
          <w:rFonts w:ascii="Times New Roman" w:hAnsi="Times New Roman" w:cs="Times New Roman"/>
          <w:b/>
          <w:bCs/>
          <w:sz w:val="22"/>
        </w:rPr>
        <w:t>S</w:t>
      </w:r>
      <w:r w:rsidR="00D62C4E">
        <w:rPr>
          <w:rFonts w:ascii="Times New Roman" w:hAnsi="Times New Roman" w:cs="Times New Roman"/>
          <w:b/>
          <w:bCs/>
          <w:sz w:val="22"/>
        </w:rPr>
        <w:t>5</w:t>
      </w:r>
      <w:r w:rsidR="00C25FFA" w:rsidRPr="00C73E18">
        <w:rPr>
          <w:rFonts w:ascii="Times New Roman" w:hAnsi="Times New Roman" w:cs="Times New Roman"/>
          <w:b/>
          <w:bCs/>
          <w:sz w:val="22"/>
        </w:rPr>
        <w:t>:</w:t>
      </w:r>
      <w:r w:rsidR="00C25FFA" w:rsidRPr="00C73E18">
        <w:rPr>
          <w:rFonts w:ascii="Times New Roman" w:hAnsi="Times New Roman" w:cs="Times New Roman"/>
          <w:sz w:val="22"/>
        </w:rPr>
        <w:t xml:space="preserve"> FCD for Nepal, Norway, Japan and Australia.</w:t>
      </w:r>
    </w:p>
    <w:p w:rsidR="003F29E3" w:rsidRDefault="003F29E3" w:rsidP="00FB35BF">
      <w:pPr>
        <w:ind w:left="360" w:hanging="360"/>
        <w:rPr>
          <w:rFonts w:ascii="Times New Roman" w:eastAsia="DengXian" w:hAnsi="Times New Roman" w:cs="Times New Roman"/>
          <w:b/>
          <w:color w:val="2E74B5" w:themeColor="accent1" w:themeShade="BF"/>
          <w:sz w:val="22"/>
          <w:lang w:eastAsia="zh-CN"/>
        </w:rPr>
      </w:pPr>
    </w:p>
    <w:p w:rsidR="007E02FA" w:rsidRDefault="007E02FA" w:rsidP="00FB35BF">
      <w:pPr>
        <w:ind w:left="360" w:hanging="360"/>
        <w:rPr>
          <w:rFonts w:ascii="Times New Roman" w:eastAsia="DengXian" w:hAnsi="Times New Roman" w:cs="Times New Roman"/>
          <w:b/>
          <w:color w:val="2E74B5" w:themeColor="accent1" w:themeShade="BF"/>
          <w:sz w:val="22"/>
          <w:lang w:eastAsia="zh-CN"/>
        </w:rPr>
      </w:pPr>
    </w:p>
    <w:p w:rsidR="007E02FA" w:rsidRPr="009B7C52" w:rsidRDefault="007E02FA" w:rsidP="007E02FA">
      <w:pPr>
        <w:ind w:left="360" w:hanging="360"/>
        <w:rPr>
          <w:rFonts w:ascii="Times New Roman" w:eastAsia="DengXian" w:hAnsi="Times New Roman" w:cs="Times New Roman"/>
          <w:b/>
          <w:color w:val="2E74B5" w:themeColor="accent1" w:themeShade="BF"/>
          <w:sz w:val="22"/>
          <w:lang w:eastAsia="zh-CN"/>
        </w:rPr>
      </w:pPr>
      <w:r w:rsidRPr="009B7C52">
        <w:rPr>
          <w:rFonts w:ascii="Times New Roman" w:eastAsia="DengXian" w:hAnsi="Times New Roman" w:cs="Times New Roman"/>
          <w:b/>
          <w:color w:val="2E74B5" w:themeColor="accent1" w:themeShade="BF"/>
          <w:sz w:val="22"/>
          <w:lang w:eastAsia="zh-CN"/>
        </w:rPr>
        <w:t xml:space="preserve">Figure </w:t>
      </w:r>
      <w:r w:rsidR="00F67AE5" w:rsidRPr="009B7C52">
        <w:rPr>
          <w:rFonts w:ascii="Times New Roman" w:eastAsia="DengXian" w:hAnsi="Times New Roman" w:cs="Times New Roman"/>
          <w:b/>
          <w:color w:val="2E74B5" w:themeColor="accent1" w:themeShade="BF"/>
          <w:sz w:val="22"/>
          <w:lang w:eastAsia="zh-CN"/>
        </w:rPr>
        <w:t>S</w:t>
      </w:r>
      <w:r w:rsidRPr="009B7C52">
        <w:rPr>
          <w:rFonts w:ascii="Times New Roman" w:eastAsia="DengXian" w:hAnsi="Times New Roman" w:cs="Times New Roman"/>
          <w:b/>
          <w:color w:val="2E74B5" w:themeColor="accent1" w:themeShade="BF"/>
          <w:sz w:val="22"/>
          <w:lang w:eastAsia="zh-CN"/>
        </w:rPr>
        <w:t>1</w:t>
      </w:r>
      <w:r w:rsidR="009B7C52" w:rsidRPr="009B7C52">
        <w:rPr>
          <w:rFonts w:ascii="Times New Roman" w:eastAsia="DengXian" w:hAnsi="Times New Roman" w:cs="Times New Roman"/>
          <w:b/>
          <w:color w:val="2E74B5" w:themeColor="accent1" w:themeShade="BF"/>
          <w:sz w:val="22"/>
          <w:lang w:eastAsia="zh-CN"/>
        </w:rPr>
        <w:t>:</w:t>
      </w:r>
      <w:r w:rsidR="009B7C52" w:rsidRPr="009B7C52">
        <w:rPr>
          <w:rFonts w:ascii="Times New Roman" w:hAnsi="Times New Roman" w:cs="Times New Roman"/>
          <w:kern w:val="0"/>
          <w:sz w:val="22"/>
        </w:rPr>
        <w:t xml:space="preserve"> Marker point calculation</w:t>
      </w:r>
      <w:r w:rsidR="006903F2">
        <w:rPr>
          <w:rFonts w:ascii="Times New Roman" w:hAnsi="Times New Roman" w:cs="Times New Roman"/>
          <w:kern w:val="0"/>
          <w:sz w:val="22"/>
        </w:rPr>
        <w:t>.</w:t>
      </w:r>
    </w:p>
    <w:p w:rsidR="00C25FFA" w:rsidRDefault="00C25FFA" w:rsidP="00FB35BF">
      <w:pPr>
        <w:ind w:left="360" w:hanging="360"/>
        <w:rPr>
          <w:rFonts w:ascii="Times New Roman" w:eastAsia="DengXian" w:hAnsi="Times New Roman" w:cs="Times New Roman"/>
          <w:bCs/>
          <w:color w:val="000000" w:themeColor="text1"/>
          <w:sz w:val="22"/>
          <w:lang w:eastAsia="zh-CN"/>
        </w:rPr>
      </w:pPr>
      <w:r w:rsidRPr="009B7C52">
        <w:rPr>
          <w:rFonts w:ascii="Times New Roman" w:eastAsia="DengXian" w:hAnsi="Times New Roman" w:cs="Times New Roman"/>
          <w:b/>
          <w:color w:val="2E74B5" w:themeColor="accent1" w:themeShade="BF"/>
          <w:sz w:val="22"/>
          <w:lang w:eastAsia="zh-CN"/>
        </w:rPr>
        <w:t xml:space="preserve">Figure </w:t>
      </w:r>
      <w:r w:rsidR="007E02FA" w:rsidRPr="009B7C52">
        <w:rPr>
          <w:rFonts w:ascii="Times New Roman" w:eastAsia="DengXian" w:hAnsi="Times New Roman" w:cs="Times New Roman"/>
          <w:b/>
          <w:color w:val="2E74B5" w:themeColor="accent1" w:themeShade="BF"/>
          <w:sz w:val="22"/>
          <w:lang w:eastAsia="zh-CN"/>
        </w:rPr>
        <w:t>S2</w:t>
      </w:r>
      <w:r w:rsidR="001B7DE5" w:rsidRPr="009B7C52">
        <w:rPr>
          <w:rFonts w:ascii="Times New Roman" w:eastAsia="DengXian" w:hAnsi="Times New Roman" w:cs="Times New Roman"/>
          <w:b/>
          <w:color w:val="2E74B5" w:themeColor="accent1" w:themeShade="BF"/>
          <w:sz w:val="22"/>
          <w:lang w:eastAsia="zh-CN"/>
        </w:rPr>
        <w:t>:</w:t>
      </w:r>
      <w:r w:rsidRPr="009B7C52">
        <w:rPr>
          <w:rFonts w:ascii="Times New Roman" w:eastAsia="DengXian" w:hAnsi="Times New Roman" w:cs="Times New Roman"/>
          <w:b/>
          <w:color w:val="000000" w:themeColor="text1"/>
          <w:sz w:val="22"/>
          <w:lang w:eastAsia="zh-CN"/>
        </w:rPr>
        <w:t xml:space="preserve"> </w:t>
      </w:r>
      <w:r w:rsidRPr="009B7C52">
        <w:rPr>
          <w:rFonts w:ascii="Times New Roman" w:eastAsia="DengXian" w:hAnsi="Times New Roman" w:cs="Times New Roman"/>
          <w:bCs/>
          <w:color w:val="000000" w:themeColor="text1"/>
          <w:sz w:val="22"/>
          <w:lang w:eastAsia="zh-CN"/>
        </w:rPr>
        <w:t>Frequency</w:t>
      </w:r>
      <w:r w:rsidRPr="00C73E18">
        <w:rPr>
          <w:rFonts w:ascii="Times New Roman" w:eastAsia="DengXian" w:hAnsi="Times New Roman" w:cs="Times New Roman"/>
          <w:bCs/>
          <w:color w:val="000000" w:themeColor="text1"/>
          <w:sz w:val="22"/>
          <w:lang w:eastAsia="zh-CN"/>
        </w:rPr>
        <w:t xml:space="preserve"> distribution of the areas of MCP in permutation test.</w:t>
      </w:r>
    </w:p>
    <w:p w:rsidR="003626EA" w:rsidRPr="00C73E18" w:rsidRDefault="003626EA" w:rsidP="00FB35BF">
      <w:pPr>
        <w:ind w:left="360" w:hanging="360"/>
        <w:rPr>
          <w:rFonts w:ascii="Times New Roman" w:eastAsia="DengXian" w:hAnsi="Times New Roman" w:cs="Times New Roman"/>
          <w:b/>
          <w:color w:val="000000" w:themeColor="text1"/>
          <w:sz w:val="22"/>
          <w:lang w:eastAsia="zh-CN"/>
        </w:rPr>
      </w:pPr>
    </w:p>
    <w:p w:rsidR="00AF04A8" w:rsidRDefault="0075531A" w:rsidP="00AF04A8">
      <w:pPr>
        <w:tabs>
          <w:tab w:val="left" w:pos="360"/>
        </w:tabs>
        <w:jc w:val="both"/>
        <w:rPr>
          <w:rFonts w:ascii="Times New Roman" w:eastAsia="DengXian" w:hAnsi="Times New Roman" w:cs="Times New Roman"/>
          <w:sz w:val="22"/>
          <w:lang w:eastAsia="zh-CN"/>
        </w:rPr>
      </w:pPr>
      <w:r w:rsidRPr="003626EA">
        <w:rPr>
          <w:rFonts w:ascii="Times New Roman" w:eastAsia="DengXian" w:hAnsi="Times New Roman" w:cs="Times New Roman"/>
          <w:b/>
          <w:sz w:val="22"/>
          <w:lang w:eastAsia="zh-CN"/>
        </w:rPr>
        <w:t>Appendix</w:t>
      </w:r>
      <w:r>
        <w:rPr>
          <w:rFonts w:ascii="Times New Roman" w:eastAsia="DengXian" w:hAnsi="Times New Roman" w:cs="Times New Roman"/>
          <w:bCs/>
          <w:sz w:val="22"/>
          <w:lang w:eastAsia="zh-CN"/>
        </w:rPr>
        <w:t xml:space="preserve"> </w:t>
      </w:r>
      <w:r w:rsidR="00AF04A8">
        <w:rPr>
          <w:rFonts w:ascii="Times New Roman" w:eastAsia="DengXian" w:hAnsi="Times New Roman" w:cs="Times New Roman"/>
          <w:bCs/>
          <w:sz w:val="22"/>
          <w:lang w:eastAsia="zh-CN"/>
        </w:rPr>
        <w:t>A</w:t>
      </w:r>
      <w:r>
        <w:rPr>
          <w:rFonts w:ascii="Times New Roman" w:eastAsia="DengXian" w:hAnsi="Times New Roman" w:cs="Times New Roman"/>
          <w:bCs/>
          <w:sz w:val="22"/>
          <w:lang w:eastAsia="zh-CN"/>
        </w:rPr>
        <w:t xml:space="preserve">: </w:t>
      </w:r>
      <w:r w:rsidR="00AF04A8">
        <w:rPr>
          <w:rFonts w:ascii="Times New Roman" w:eastAsia="DengXian" w:hAnsi="Times New Roman" w:cs="Times New Roman"/>
          <w:sz w:val="22"/>
          <w:lang w:eastAsia="zh-CN"/>
        </w:rPr>
        <w:t>Data available [</w:t>
      </w:r>
      <w:r w:rsidR="00AF04A8" w:rsidRPr="00BB15D4">
        <w:rPr>
          <w:rFonts w:ascii="Times New Roman" w:hAnsi="Times New Roman" w:cs="Times New Roman"/>
          <w:i/>
          <w:sz w:val="22"/>
        </w:rPr>
        <w:t>Dryad Digital Repository</w:t>
      </w:r>
      <w:r w:rsidR="00AF04A8">
        <w:rPr>
          <w:rFonts w:ascii="Times New Roman" w:eastAsia="DengXian" w:hAnsi="Times New Roman" w:cs="Times New Roman"/>
          <w:sz w:val="22"/>
          <w:lang w:eastAsia="zh-CN"/>
        </w:rPr>
        <w:t xml:space="preserve">, </w:t>
      </w:r>
    </w:p>
    <w:p w:rsidR="00AF04A8" w:rsidRPr="00C73E18" w:rsidRDefault="00AF04A8" w:rsidP="00AF04A8">
      <w:pPr>
        <w:tabs>
          <w:tab w:val="left" w:pos="360"/>
        </w:tabs>
        <w:jc w:val="both"/>
        <w:rPr>
          <w:rFonts w:ascii="Times New Roman" w:eastAsia="DengXian" w:hAnsi="Times New Roman" w:cs="Times New Roman"/>
          <w:sz w:val="22"/>
          <w:lang w:eastAsia="zh-CN"/>
        </w:rPr>
      </w:pPr>
      <w:r>
        <w:rPr>
          <w:rFonts w:ascii="Times New Roman" w:eastAsia="DengXian" w:hAnsi="Times New Roman" w:cs="Times New Roman"/>
          <w:sz w:val="22"/>
          <w:lang w:eastAsia="zh-CN"/>
        </w:rPr>
        <w:tab/>
      </w:r>
      <w:r w:rsidRPr="004C61A0">
        <w:rPr>
          <w:rFonts w:ascii="Times New Roman" w:eastAsia="DengXian" w:hAnsi="Times New Roman" w:cs="Times New Roman"/>
          <w:sz w:val="22"/>
          <w:lang w:eastAsia="zh-CN"/>
        </w:rPr>
        <w:t>http://doi.org/10.5061/dryad.63xsj3v08, (Tai et al., 2020)].</w:t>
      </w:r>
    </w:p>
    <w:p w:rsidR="004C1797" w:rsidRDefault="004C1797" w:rsidP="00AF04A8">
      <w:pPr>
        <w:jc w:val="both"/>
        <w:rPr>
          <w:rFonts w:ascii="Times New Roman" w:eastAsia="DengXian" w:hAnsi="Times New Roman" w:cs="Times New Roman"/>
          <w:b/>
          <w:color w:val="2E74B5" w:themeColor="accent1" w:themeShade="BF"/>
          <w:sz w:val="22"/>
          <w:lang w:eastAsia="zh-CN"/>
        </w:rPr>
      </w:pPr>
    </w:p>
    <w:p w:rsidR="00C25FFA" w:rsidRDefault="00C25FFA">
      <w:pPr>
        <w:rPr>
          <w:rFonts w:ascii="Times New Roman" w:eastAsia="DengXian" w:hAnsi="Times New Roman" w:cs="Times New Roman"/>
          <w:b/>
          <w:color w:val="2E74B5" w:themeColor="accent1" w:themeShade="BF"/>
          <w:sz w:val="22"/>
          <w:lang w:eastAsia="zh-CN"/>
        </w:rPr>
      </w:pPr>
      <w:r w:rsidRPr="00C73E18">
        <w:rPr>
          <w:rFonts w:ascii="Times New Roman" w:eastAsia="DengXian" w:hAnsi="Times New Roman" w:cs="Times New Roman"/>
          <w:b/>
          <w:color w:val="2E74B5" w:themeColor="accent1" w:themeShade="BF"/>
          <w:sz w:val="22"/>
          <w:lang w:eastAsia="zh-CN"/>
        </w:rPr>
        <w:t>References S1</w:t>
      </w:r>
    </w:p>
    <w:p w:rsidR="0075531A" w:rsidRDefault="0075531A">
      <w:pPr>
        <w:rPr>
          <w:rFonts w:ascii="Times New Roman" w:eastAsia="DengXian" w:hAnsi="Times New Roman" w:cs="Times New Roman"/>
          <w:b/>
          <w:color w:val="2E74B5" w:themeColor="accent1" w:themeShade="BF"/>
          <w:sz w:val="22"/>
          <w:lang w:eastAsia="zh-CN"/>
        </w:rPr>
      </w:pPr>
    </w:p>
    <w:p w:rsidR="0075531A" w:rsidRPr="00C73E18" w:rsidRDefault="0075531A">
      <w:pPr>
        <w:rPr>
          <w:rFonts w:ascii="Times New Roman" w:eastAsia="DengXian" w:hAnsi="Times New Roman" w:cs="Times New Roman"/>
          <w:b/>
          <w:color w:val="2E74B5" w:themeColor="accent1" w:themeShade="BF"/>
          <w:sz w:val="22"/>
          <w:lang w:eastAsia="zh-CN"/>
        </w:rPr>
      </w:pPr>
      <w:r>
        <w:rPr>
          <w:rFonts w:ascii="Times New Roman" w:eastAsia="DengXian" w:hAnsi="Times New Roman" w:cs="Times New Roman"/>
          <w:b/>
          <w:color w:val="2E74B5" w:themeColor="accent1" w:themeShade="BF"/>
          <w:sz w:val="22"/>
          <w:lang w:eastAsia="zh-CN"/>
        </w:rPr>
        <w:t>-------------------------------------------</w:t>
      </w:r>
    </w:p>
    <w:p w:rsidR="00C25FFA" w:rsidRPr="00C73E18" w:rsidRDefault="00C25FFA" w:rsidP="00FB35BF">
      <w:pPr>
        <w:jc w:val="both"/>
        <w:rPr>
          <w:rFonts w:ascii="Times New Roman" w:hAnsi="Times New Roman" w:cs="Times New Roman"/>
          <w:bCs/>
          <w:kern w:val="0"/>
          <w:sz w:val="22"/>
        </w:rPr>
      </w:pPr>
      <w:r w:rsidRPr="0095051C">
        <w:rPr>
          <w:rFonts w:ascii="Times New Roman" w:hAnsi="Times New Roman" w:cs="Times New Roman"/>
          <w:b/>
          <w:bCs/>
          <w:color w:val="2E74B5" w:themeColor="accent1" w:themeShade="BF"/>
          <w:kern w:val="0"/>
          <w:sz w:val="22"/>
        </w:rPr>
        <w:t>Methods S1</w:t>
      </w:r>
      <w:r w:rsidR="0095051C" w:rsidRPr="0095051C">
        <w:rPr>
          <w:rFonts w:ascii="Times New Roman" w:hAnsi="Times New Roman" w:cs="Times New Roman"/>
          <w:b/>
          <w:bCs/>
          <w:color w:val="2E74B5" w:themeColor="accent1" w:themeShade="BF"/>
          <w:kern w:val="0"/>
          <w:sz w:val="22"/>
        </w:rPr>
        <w:t>:</w:t>
      </w:r>
      <w:r w:rsidRPr="0095051C">
        <w:rPr>
          <w:rFonts w:ascii="Times New Roman" w:hAnsi="Times New Roman" w:cs="Times New Roman"/>
          <w:bCs/>
          <w:color w:val="2E74B5" w:themeColor="accent1" w:themeShade="BF"/>
          <w:kern w:val="0"/>
          <w:sz w:val="22"/>
        </w:rPr>
        <w:t xml:space="preserve"> </w:t>
      </w:r>
      <w:r w:rsidRPr="00C73E18">
        <w:rPr>
          <w:rFonts w:ascii="Times New Roman" w:hAnsi="Times New Roman" w:cs="Times New Roman"/>
          <w:bCs/>
          <w:i/>
          <w:iCs/>
          <w:kern w:val="0"/>
          <w:sz w:val="22"/>
        </w:rPr>
        <w:t>Details of floral colour measurement</w:t>
      </w:r>
    </w:p>
    <w:p w:rsidR="00C25FFA" w:rsidRPr="00C73E18" w:rsidRDefault="00C25FFA" w:rsidP="00FB35BF">
      <w:pPr>
        <w:ind w:firstLineChars="100" w:firstLine="220"/>
        <w:jc w:val="both"/>
        <w:rPr>
          <w:rFonts w:ascii="Times New Roman" w:eastAsia="DengXian" w:hAnsi="Times New Roman" w:cs="Times New Roman"/>
          <w:kern w:val="0"/>
          <w:sz w:val="22"/>
          <w:lang w:eastAsia="zh-CN"/>
        </w:rPr>
      </w:pPr>
    </w:p>
    <w:p w:rsidR="00C25FFA" w:rsidRPr="00C73E18" w:rsidRDefault="00C25FFA" w:rsidP="00FB35BF">
      <w:pPr>
        <w:ind w:firstLineChars="300" w:firstLine="660"/>
        <w:jc w:val="both"/>
        <w:rPr>
          <w:rFonts w:ascii="Times New Roman" w:eastAsia="DengXian" w:hAnsi="Times New Roman" w:cs="Times New Roman"/>
          <w:kern w:val="0"/>
          <w:sz w:val="22"/>
          <w:lang w:eastAsia="zh-CN"/>
        </w:rPr>
      </w:pPr>
      <w:r w:rsidRPr="00C73E18">
        <w:rPr>
          <w:rFonts w:ascii="Times New Roman" w:eastAsia="DengXian" w:hAnsi="Times New Roman" w:cs="Times New Roman"/>
          <w:kern w:val="0"/>
          <w:sz w:val="22"/>
          <w:lang w:eastAsia="zh-CN"/>
        </w:rPr>
        <w:t>We used a black holder (Ocean Optics Inc., RPH-1, USA) to fix the probe at a 45° angle. Spectrophotometer was calibrated with a UV-reflecting BaSO</w:t>
      </w:r>
      <w:r w:rsidRPr="00C73E18">
        <w:rPr>
          <w:rFonts w:ascii="Times New Roman" w:eastAsia="DengXian" w:hAnsi="Times New Roman" w:cs="Times New Roman"/>
          <w:kern w:val="0"/>
          <w:sz w:val="22"/>
          <w:vertAlign w:val="subscript"/>
          <w:lang w:eastAsia="zh-CN"/>
        </w:rPr>
        <w:t>4</w:t>
      </w:r>
      <w:r w:rsidRPr="00C73E18">
        <w:rPr>
          <w:rFonts w:ascii="Times New Roman" w:eastAsia="DengXian" w:hAnsi="Times New Roman" w:cs="Times New Roman"/>
          <w:kern w:val="0"/>
          <w:sz w:val="22"/>
          <w:lang w:eastAsia="zh-CN"/>
        </w:rPr>
        <w:t xml:space="preserve"> (Ocean Optics Inc., USA) as white standard and black paperboard as dark standard. </w:t>
      </w:r>
    </w:p>
    <w:p w:rsidR="00C25FFA" w:rsidRDefault="00C25FFA" w:rsidP="00FB35BF">
      <w:pPr>
        <w:ind w:firstLineChars="300" w:firstLine="660"/>
        <w:jc w:val="both"/>
        <w:rPr>
          <w:rFonts w:ascii="Times New Roman" w:eastAsia="DengXian" w:hAnsi="Times New Roman" w:cs="Times New Roman"/>
          <w:kern w:val="0"/>
          <w:sz w:val="22"/>
          <w:lang w:eastAsia="zh-CN"/>
        </w:rPr>
      </w:pPr>
      <w:r w:rsidRPr="00C73E18">
        <w:rPr>
          <w:rFonts w:ascii="Times New Roman" w:eastAsia="DengXian" w:hAnsi="Times New Roman" w:cs="Times New Roman"/>
          <w:kern w:val="0"/>
          <w:sz w:val="22"/>
          <w:lang w:eastAsia="zh-CN"/>
        </w:rPr>
        <w:t xml:space="preserve">We collected 8 to 10 fresh flowers of each species and then measured the reflectance spectrum of the larger displaying part, which was the petal in general but the sepal, bract or spathe in some species. If the petals were smaller than the diameter of the probe, many petals were arranged like fish-scale on the adhesive tape to achieve the minimum area for measurement by following the method used in </w:t>
      </w:r>
      <w:r w:rsidR="00FC1BEE">
        <w:rPr>
          <w:rFonts w:ascii="Times New Roman" w:eastAsia="DengXian" w:hAnsi="Times New Roman" w:cs="Times New Roman"/>
          <w:kern w:val="0"/>
          <w:sz w:val="22"/>
          <w:lang w:eastAsia="zh-CN"/>
        </w:rPr>
        <w:fldChar w:fldCharType="begin"/>
      </w:r>
      <w:r w:rsidR="00FC1BEE">
        <w:rPr>
          <w:rFonts w:ascii="Times New Roman" w:eastAsia="DengXian" w:hAnsi="Times New Roman" w:cs="Times New Roman"/>
          <w:kern w:val="0"/>
          <w:sz w:val="22"/>
          <w:lang w:eastAsia="zh-CN"/>
        </w:rPr>
        <w:instrText xml:space="preserve"> ADDIN EN.CITE &lt;EndNote&gt;&lt;Cite&gt;&lt;Author&gt;Arnold&lt;/Author&gt;&lt;Year&gt;2010&lt;/Year&gt;&lt;RecNum&gt;8&lt;/RecNum&gt;&lt;DisplayText&gt;(Arnold et al., 2010)&lt;/DisplayText&gt;&lt;record&gt;&lt;rec-number&gt;8&lt;/rec-number&gt;&lt;foreign-keys&gt;&lt;key app="EN" db-id="vvpsertvzdazpdepxadpr9pgepwee2295p0s" timestamp="1585836369"&gt;8&lt;/key&gt;&lt;/foreign-keys&gt;&lt;ref-type name="Journal Article"&gt;17&lt;/ref-type&gt;&lt;contributors&gt;&lt;authors&gt;&lt;author&gt;Arnold, Sarah E. J.&lt;/author&gt;&lt;author&gt;Faruq, Samia&lt;/author&gt;&lt;author&gt;Savolainen, Vincent&lt;/author&gt;&lt;author&gt;McOwan, Peter W.&lt;/author&gt;&lt;author&gt;Chittka, Lars&lt;/author&gt;&lt;/authors&gt;&lt;secondary-authors&gt;&lt;author&gt;Giurfa, Martin&lt;/author&gt;&lt;/secondary-authors&gt;&lt;/contributors&gt;&lt;titles&gt;&lt;title&gt;Fred: The floral reflectance database — a web portal for analyses of flower colour (floral reflectance database)&lt;/title&gt;&lt;secondary-title&gt;PLoS ONE&lt;/secondary-title&gt;&lt;/titles&gt;&lt;periodical&gt;&lt;full-title&gt;PLoS ONE&lt;/full-title&gt;&lt;/periodical&gt;&lt;pages&gt;e14287&lt;/pages&gt;&lt;volume&gt;5&lt;/volume&gt;&lt;number&gt;12&lt;/number&gt;&lt;keywords&gt;&lt;keyword&gt;Research Article&lt;/keyword&gt;&lt;keyword&gt;Ecology -- Behavioral Ecology&lt;/keyword&gt;&lt;keyword&gt;Ecology -- Evolutionary Ecology&lt;/keyword&gt;&lt;keyword&gt;Physiology -- Sensory Systems&lt;/keyword&gt;&lt;keyword&gt;Plant Biology -- Plant-biotic Interactions&lt;/keyword&gt;&lt;keyword&gt;Computer Science -- Natural And Synthetic Vision&lt;/keyword&gt;&lt;/keywords&gt;&lt;dates&gt;&lt;year&gt;2010&lt;/year&gt;&lt;/dates&gt;&lt;pub-location&gt;San Francisco, USA&lt;/pub-location&gt;&lt;publisher&gt;Public Library of Science&lt;/publisher&gt;&lt;isbn&gt;1932-6203&lt;/isbn&gt;&lt;urls&gt;&lt;/urls&gt;&lt;electronic-resource-num&gt;10.1371/journal.pone.0014287&lt;/electronic-resource-num&gt;&lt;/record&gt;&lt;/Cite&gt;&lt;/EndNote&gt;</w:instrText>
      </w:r>
      <w:r w:rsidR="00FC1BEE">
        <w:rPr>
          <w:rFonts w:ascii="Times New Roman" w:eastAsia="DengXian" w:hAnsi="Times New Roman" w:cs="Times New Roman"/>
          <w:kern w:val="0"/>
          <w:sz w:val="22"/>
          <w:lang w:eastAsia="zh-CN"/>
        </w:rPr>
        <w:fldChar w:fldCharType="separate"/>
      </w:r>
      <w:r w:rsidR="00FC1BEE">
        <w:rPr>
          <w:rFonts w:ascii="Times New Roman" w:eastAsia="DengXian" w:hAnsi="Times New Roman" w:cs="Times New Roman"/>
          <w:noProof/>
          <w:kern w:val="0"/>
          <w:sz w:val="22"/>
          <w:lang w:eastAsia="zh-CN"/>
        </w:rPr>
        <w:t>(Arnold et al., 2010)</w:t>
      </w:r>
      <w:r w:rsidR="00FC1BEE">
        <w:rPr>
          <w:rFonts w:ascii="Times New Roman" w:eastAsia="DengXian" w:hAnsi="Times New Roman" w:cs="Times New Roman"/>
          <w:kern w:val="0"/>
          <w:sz w:val="22"/>
          <w:lang w:eastAsia="zh-CN"/>
        </w:rPr>
        <w:fldChar w:fldCharType="end"/>
      </w:r>
      <w:r w:rsidRPr="00C73E18">
        <w:rPr>
          <w:rFonts w:ascii="Times New Roman" w:eastAsia="DengXian" w:hAnsi="Times New Roman" w:cs="Times New Roman"/>
          <w:kern w:val="0"/>
          <w:sz w:val="22"/>
          <w:lang w:eastAsia="zh-CN"/>
        </w:rPr>
        <w:t>. Additionally, we also measured the reflectance spectra of the leaves for all samples in our study, which w</w:t>
      </w:r>
      <w:r w:rsidR="005B4A46">
        <w:rPr>
          <w:rFonts w:ascii="Times New Roman" w:eastAsia="DengXian" w:hAnsi="Times New Roman" w:cs="Times New Roman"/>
          <w:kern w:val="0"/>
          <w:sz w:val="22"/>
          <w:lang w:eastAsia="zh-CN"/>
        </w:rPr>
        <w:t>e</w:t>
      </w:r>
      <w:r w:rsidRPr="00C73E18">
        <w:rPr>
          <w:rFonts w:ascii="Times New Roman" w:eastAsia="DengXian" w:hAnsi="Times New Roman" w:cs="Times New Roman"/>
          <w:kern w:val="0"/>
          <w:sz w:val="22"/>
          <w:lang w:eastAsia="zh-CN"/>
        </w:rPr>
        <w:t>re averaged and used a green foliage background in calculation of colour loci in bee hexagon.</w:t>
      </w:r>
    </w:p>
    <w:p w:rsidR="00D60C03" w:rsidRDefault="00D60C03" w:rsidP="00FB35BF">
      <w:pPr>
        <w:ind w:firstLineChars="300" w:firstLine="660"/>
        <w:jc w:val="both"/>
        <w:rPr>
          <w:rFonts w:ascii="Times New Roman" w:eastAsia="DengXian" w:hAnsi="Times New Roman" w:cs="Times New Roman"/>
          <w:kern w:val="0"/>
          <w:sz w:val="22"/>
          <w:lang w:eastAsia="zh-CN"/>
        </w:rPr>
      </w:pPr>
    </w:p>
    <w:p w:rsidR="00C25FFA" w:rsidRPr="00C73E18" w:rsidRDefault="00C25FFA" w:rsidP="00FB35BF">
      <w:pPr>
        <w:pStyle w:val="EndNoteBibliography"/>
        <w:ind w:left="720" w:hanging="720"/>
        <w:rPr>
          <w:rFonts w:ascii="Times New Roman" w:hAnsi="Times New Roman" w:cs="Times New Roman"/>
          <w:kern w:val="0"/>
          <w:sz w:val="22"/>
        </w:rPr>
      </w:pPr>
    </w:p>
    <w:p w:rsidR="00C25FFA" w:rsidRPr="00C73E18" w:rsidRDefault="00C25FFA" w:rsidP="00FB35BF">
      <w:pPr>
        <w:jc w:val="both"/>
        <w:rPr>
          <w:rFonts w:ascii="Times New Roman" w:hAnsi="Times New Roman" w:cs="Times New Roman"/>
          <w:iCs/>
          <w:sz w:val="22"/>
        </w:rPr>
      </w:pPr>
      <w:r w:rsidRPr="0095051C">
        <w:rPr>
          <w:rFonts w:ascii="Times New Roman" w:eastAsia="DengXian" w:hAnsi="Times New Roman" w:cs="Times New Roman"/>
          <w:b/>
          <w:color w:val="2E74B5" w:themeColor="accent1" w:themeShade="BF"/>
          <w:sz w:val="22"/>
          <w:lang w:eastAsia="zh-CN"/>
        </w:rPr>
        <w:t>Method S2</w:t>
      </w:r>
      <w:r w:rsidR="0095051C" w:rsidRPr="0095051C">
        <w:rPr>
          <w:rFonts w:ascii="Times New Roman" w:eastAsia="DengXian" w:hAnsi="Times New Roman" w:cs="Times New Roman"/>
          <w:b/>
          <w:color w:val="2E74B5" w:themeColor="accent1" w:themeShade="BF"/>
          <w:sz w:val="22"/>
          <w:lang w:eastAsia="zh-CN"/>
        </w:rPr>
        <w:t>:</w:t>
      </w:r>
      <w:r w:rsidRPr="0095051C">
        <w:rPr>
          <w:rFonts w:ascii="Times New Roman" w:eastAsia="DengXian" w:hAnsi="Times New Roman" w:cs="Times New Roman"/>
          <w:color w:val="2E74B5" w:themeColor="accent1" w:themeShade="BF"/>
          <w:sz w:val="22"/>
          <w:lang w:eastAsia="zh-CN"/>
        </w:rPr>
        <w:t xml:space="preserve"> </w:t>
      </w:r>
      <w:r w:rsidRPr="00C73E18">
        <w:rPr>
          <w:rFonts w:ascii="Times New Roman" w:hAnsi="Times New Roman" w:cs="Times New Roman"/>
          <w:bCs/>
          <w:i/>
          <w:iCs/>
          <w:kern w:val="0"/>
          <w:sz w:val="22"/>
        </w:rPr>
        <w:t>Details of</w:t>
      </w:r>
      <w:r w:rsidR="00AE30B3">
        <w:rPr>
          <w:rFonts w:ascii="Times New Roman" w:hAnsi="Times New Roman" w:cs="Times New Roman"/>
          <w:bCs/>
          <w:i/>
          <w:iCs/>
          <w:kern w:val="0"/>
          <w:sz w:val="22"/>
        </w:rPr>
        <w:t xml:space="preserve"> </w:t>
      </w:r>
      <w:proofErr w:type="spellStart"/>
      <w:r w:rsidR="00631F52" w:rsidRPr="00B56280">
        <w:rPr>
          <w:rFonts w:ascii="Times New Roman" w:hAnsi="Times New Roman" w:cs="Times New Roman"/>
          <w:color w:val="000000" w:themeColor="text1"/>
          <w:sz w:val="22"/>
        </w:rPr>
        <w:t>MPD</w:t>
      </w:r>
      <w:r w:rsidR="00631F52" w:rsidRPr="00B56280">
        <w:rPr>
          <w:rFonts w:ascii="Times New Roman" w:hAnsi="Times New Roman" w:cs="Times New Roman"/>
          <w:color w:val="000000" w:themeColor="text1"/>
          <w:sz w:val="22"/>
          <w:vertAlign w:val="subscript"/>
        </w:rPr>
        <w:t>colour</w:t>
      </w:r>
      <w:proofErr w:type="spellEnd"/>
      <w:r w:rsidR="00631F52" w:rsidRPr="00C73E18">
        <w:rPr>
          <w:rFonts w:ascii="Times New Roman" w:hAnsi="Times New Roman" w:cs="Times New Roman"/>
          <w:i/>
          <w:iCs/>
          <w:sz w:val="22"/>
        </w:rPr>
        <w:t xml:space="preserve"> </w:t>
      </w:r>
      <w:r w:rsidR="00631F52" w:rsidRPr="00631F52">
        <w:rPr>
          <w:rFonts w:ascii="Times New Roman" w:hAnsi="Times New Roman" w:cs="Times New Roman"/>
          <w:sz w:val="22"/>
        </w:rPr>
        <w:t>and</w:t>
      </w:r>
      <w:r w:rsidR="00631F52">
        <w:rPr>
          <w:rFonts w:ascii="Times New Roman" w:hAnsi="Times New Roman" w:cs="Times New Roman"/>
          <w:i/>
          <w:iCs/>
          <w:sz w:val="22"/>
        </w:rPr>
        <w:t xml:space="preserve"> </w:t>
      </w:r>
      <w:proofErr w:type="spellStart"/>
      <w:r w:rsidRPr="00C73E18">
        <w:rPr>
          <w:rFonts w:ascii="Times New Roman" w:hAnsi="Times New Roman" w:cs="Times New Roman"/>
          <w:i/>
          <w:iCs/>
          <w:sz w:val="22"/>
        </w:rPr>
        <w:t>MNTD</w:t>
      </w:r>
      <w:r w:rsidRPr="00C73E18">
        <w:rPr>
          <w:rFonts w:ascii="Times New Roman" w:hAnsi="Times New Roman" w:cs="Times New Roman"/>
          <w:i/>
          <w:iCs/>
          <w:sz w:val="22"/>
          <w:vertAlign w:val="subscript"/>
        </w:rPr>
        <w:t>phylo</w:t>
      </w:r>
      <w:proofErr w:type="spellEnd"/>
      <w:r w:rsidRPr="00C73E18">
        <w:rPr>
          <w:rFonts w:ascii="Times New Roman" w:hAnsi="Times New Roman" w:cs="Times New Roman"/>
          <w:i/>
          <w:iCs/>
          <w:sz w:val="22"/>
          <w:vertAlign w:val="subscript"/>
        </w:rPr>
        <w:t xml:space="preserve"> </w:t>
      </w:r>
      <w:r w:rsidRPr="00C73E18">
        <w:rPr>
          <w:rFonts w:ascii="Times New Roman" w:hAnsi="Times New Roman" w:cs="Times New Roman"/>
          <w:bCs/>
          <w:i/>
          <w:iCs/>
          <w:kern w:val="0"/>
          <w:sz w:val="22"/>
        </w:rPr>
        <w:t xml:space="preserve">for </w:t>
      </w:r>
      <w:r w:rsidRPr="00C73E18">
        <w:rPr>
          <w:rFonts w:ascii="Times New Roman" w:hAnsi="Times New Roman" w:cs="Times New Roman"/>
          <w:i/>
          <w:iCs/>
          <w:sz w:val="22"/>
        </w:rPr>
        <w:t>phylogenetic structure</w:t>
      </w:r>
    </w:p>
    <w:p w:rsidR="00C25FFA" w:rsidRDefault="00C25FFA" w:rsidP="00FB35BF">
      <w:pPr>
        <w:jc w:val="both"/>
        <w:rPr>
          <w:rFonts w:ascii="Times New Roman" w:hAnsi="Times New Roman" w:cs="Times New Roman"/>
          <w:bCs/>
          <w:kern w:val="0"/>
          <w:sz w:val="22"/>
        </w:rPr>
      </w:pPr>
    </w:p>
    <w:p w:rsidR="00631F52" w:rsidRPr="00C73E18" w:rsidRDefault="00631F52" w:rsidP="00631F52">
      <w:pPr>
        <w:jc w:val="both"/>
        <w:rPr>
          <w:rFonts w:ascii="Times New Roman" w:hAnsi="Times New Roman" w:cs="Times New Roman"/>
          <w:bCs/>
          <w:kern w:val="0"/>
          <w:sz w:val="22"/>
        </w:rPr>
      </w:pPr>
      <w:r>
        <w:rPr>
          <w:rFonts w:ascii="Times New Roman" w:hAnsi="Times New Roman" w:cs="Times New Roman"/>
          <w:color w:val="000000" w:themeColor="text1"/>
          <w:sz w:val="22"/>
        </w:rPr>
        <w:tab/>
      </w:r>
      <w:r w:rsidRPr="00B56280">
        <w:rPr>
          <w:rFonts w:ascii="Times New Roman" w:hAnsi="Times New Roman" w:cs="Times New Roman"/>
          <w:color w:val="000000" w:themeColor="text1"/>
          <w:sz w:val="22"/>
        </w:rPr>
        <w:t xml:space="preserve">If the actual </w:t>
      </w:r>
      <w:proofErr w:type="spellStart"/>
      <w:r w:rsidRPr="00B56280">
        <w:rPr>
          <w:rFonts w:ascii="Times New Roman" w:hAnsi="Times New Roman" w:cs="Times New Roman"/>
          <w:color w:val="000000" w:themeColor="text1"/>
          <w:sz w:val="22"/>
        </w:rPr>
        <w:t>MPD</w:t>
      </w:r>
      <w:r w:rsidRPr="00B56280">
        <w:rPr>
          <w:rFonts w:ascii="Times New Roman" w:hAnsi="Times New Roman" w:cs="Times New Roman"/>
          <w:color w:val="000000" w:themeColor="text1"/>
          <w:sz w:val="22"/>
          <w:vertAlign w:val="subscript"/>
        </w:rPr>
        <w:t>colour</w:t>
      </w:r>
      <w:proofErr w:type="spellEnd"/>
      <w:r w:rsidRPr="00B56280" w:rsidDel="00904DCD">
        <w:rPr>
          <w:rFonts w:ascii="Times New Roman" w:hAnsi="Times New Roman" w:cs="Times New Roman"/>
          <w:color w:val="000000" w:themeColor="text1"/>
          <w:sz w:val="22"/>
        </w:rPr>
        <w:t xml:space="preserve"> </w:t>
      </w:r>
      <w:r w:rsidRPr="00B56280">
        <w:rPr>
          <w:rFonts w:ascii="Times New Roman" w:hAnsi="Times New Roman" w:cs="Times New Roman"/>
          <w:color w:val="000000" w:themeColor="text1"/>
          <w:sz w:val="22"/>
        </w:rPr>
        <w:t xml:space="preserve">value is larger than the mean of nulls </w:t>
      </w:r>
      <w:proofErr w:type="spellStart"/>
      <w:r w:rsidRPr="00B56280">
        <w:rPr>
          <w:rFonts w:ascii="Times New Roman" w:hAnsi="Times New Roman" w:cs="Times New Roman"/>
          <w:color w:val="000000" w:themeColor="text1"/>
          <w:sz w:val="22"/>
        </w:rPr>
        <w:t>MPD</w:t>
      </w:r>
      <w:r w:rsidRPr="00B56280">
        <w:rPr>
          <w:rFonts w:ascii="Times New Roman" w:hAnsi="Times New Roman" w:cs="Times New Roman"/>
          <w:color w:val="000000" w:themeColor="text1"/>
          <w:sz w:val="22"/>
          <w:vertAlign w:val="subscript"/>
        </w:rPr>
        <w:t>colour</w:t>
      </w:r>
      <w:proofErr w:type="spellEnd"/>
      <w:r w:rsidRPr="00B56280">
        <w:rPr>
          <w:rFonts w:ascii="Times New Roman" w:hAnsi="Times New Roman" w:cs="Times New Roman"/>
          <w:color w:val="000000" w:themeColor="text1"/>
          <w:sz w:val="22"/>
        </w:rPr>
        <w:t xml:space="preserve">, this infers floral </w:t>
      </w:r>
      <w:proofErr w:type="spellStart"/>
      <w:r w:rsidRPr="00B56280">
        <w:rPr>
          <w:rFonts w:ascii="Times New Roman" w:hAnsi="Times New Roman" w:cs="Times New Roman"/>
          <w:color w:val="000000" w:themeColor="text1"/>
          <w:sz w:val="22"/>
        </w:rPr>
        <w:t>colours</w:t>
      </w:r>
      <w:proofErr w:type="spellEnd"/>
      <w:r w:rsidRPr="00B56280">
        <w:rPr>
          <w:rFonts w:ascii="Times New Roman" w:hAnsi="Times New Roman" w:cs="Times New Roman"/>
          <w:color w:val="000000" w:themeColor="text1"/>
          <w:sz w:val="22"/>
        </w:rPr>
        <w:t xml:space="preserve"> tend to be divergent with each other (floral colour over-dispersion). On the contrary, if the actual </w:t>
      </w:r>
      <w:proofErr w:type="spellStart"/>
      <w:r w:rsidRPr="00B56280">
        <w:rPr>
          <w:rFonts w:ascii="Times New Roman" w:hAnsi="Times New Roman" w:cs="Times New Roman"/>
          <w:color w:val="000000" w:themeColor="text1"/>
          <w:sz w:val="22"/>
        </w:rPr>
        <w:t>MPD</w:t>
      </w:r>
      <w:r w:rsidRPr="00B56280">
        <w:rPr>
          <w:rFonts w:ascii="Times New Roman" w:hAnsi="Times New Roman" w:cs="Times New Roman"/>
          <w:color w:val="000000" w:themeColor="text1"/>
          <w:sz w:val="22"/>
          <w:vertAlign w:val="subscript"/>
        </w:rPr>
        <w:t>colour</w:t>
      </w:r>
      <w:proofErr w:type="spellEnd"/>
      <w:r w:rsidRPr="00B56280">
        <w:rPr>
          <w:rFonts w:ascii="Times New Roman" w:hAnsi="Times New Roman" w:cs="Times New Roman"/>
          <w:color w:val="000000" w:themeColor="text1"/>
          <w:sz w:val="22"/>
        </w:rPr>
        <w:t xml:space="preserve"> value is lower than the mean of nulls </w:t>
      </w:r>
      <w:proofErr w:type="spellStart"/>
      <w:r w:rsidRPr="00B56280">
        <w:rPr>
          <w:rFonts w:ascii="Times New Roman" w:hAnsi="Times New Roman" w:cs="Times New Roman"/>
          <w:color w:val="000000" w:themeColor="text1"/>
          <w:sz w:val="22"/>
        </w:rPr>
        <w:t>MPD</w:t>
      </w:r>
      <w:r w:rsidRPr="00B56280">
        <w:rPr>
          <w:rFonts w:ascii="Times New Roman" w:hAnsi="Times New Roman" w:cs="Times New Roman"/>
          <w:color w:val="000000" w:themeColor="text1"/>
          <w:sz w:val="22"/>
          <w:vertAlign w:val="subscript"/>
        </w:rPr>
        <w:t>colour</w:t>
      </w:r>
      <w:proofErr w:type="spellEnd"/>
      <w:r w:rsidRPr="00B56280">
        <w:rPr>
          <w:rFonts w:ascii="Times New Roman" w:hAnsi="Times New Roman" w:cs="Times New Roman"/>
          <w:color w:val="000000" w:themeColor="text1"/>
          <w:sz w:val="22"/>
        </w:rPr>
        <w:t xml:space="preserve">, the floral </w:t>
      </w:r>
      <w:proofErr w:type="spellStart"/>
      <w:r w:rsidRPr="00B56280">
        <w:rPr>
          <w:rFonts w:ascii="Times New Roman" w:hAnsi="Times New Roman" w:cs="Times New Roman"/>
          <w:color w:val="000000" w:themeColor="text1"/>
          <w:sz w:val="22"/>
        </w:rPr>
        <w:t>colours</w:t>
      </w:r>
      <w:proofErr w:type="spellEnd"/>
      <w:r w:rsidRPr="00B56280">
        <w:rPr>
          <w:rFonts w:ascii="Times New Roman" w:hAnsi="Times New Roman" w:cs="Times New Roman"/>
          <w:color w:val="000000" w:themeColor="text1"/>
          <w:sz w:val="22"/>
        </w:rPr>
        <w:t xml:space="preserve"> tend to be similar to each other (floral colour cluster). The higher the p-value indicates stronger floral colour over-dispersion, while a lower p-value indicates stronger floral colour cluster </w:t>
      </w:r>
      <w:r w:rsidRPr="00B56280">
        <w:rPr>
          <w:rFonts w:ascii="Times New Roman" w:hAnsi="Times New Roman" w:cs="Times New Roman"/>
          <w:noProof/>
          <w:color w:val="000000" w:themeColor="text1"/>
          <w:sz w:val="22"/>
        </w:rPr>
        <w:t>(McEwen and Vamosi, 2010; Kluge and Kessler, 2011)</w:t>
      </w:r>
      <w:r w:rsidRPr="00B56280">
        <w:rPr>
          <w:rFonts w:ascii="Times New Roman" w:hAnsi="Times New Roman" w:cs="Times New Roman"/>
          <w:color w:val="000000" w:themeColor="text1"/>
          <w:sz w:val="22"/>
        </w:rPr>
        <w:t>.</w:t>
      </w:r>
    </w:p>
    <w:p w:rsidR="00631F52" w:rsidRDefault="00631F52" w:rsidP="00FB35BF">
      <w:pPr>
        <w:jc w:val="both"/>
        <w:rPr>
          <w:rFonts w:ascii="Times New Roman" w:hAnsi="Times New Roman" w:cs="Times New Roman"/>
          <w:bCs/>
          <w:kern w:val="0"/>
          <w:sz w:val="22"/>
        </w:rPr>
      </w:pPr>
    </w:p>
    <w:p w:rsidR="00C25FFA" w:rsidRPr="00C73E18" w:rsidRDefault="00C25FFA" w:rsidP="00FB35BF">
      <w:pPr>
        <w:ind w:firstLineChars="300" w:firstLine="660"/>
        <w:jc w:val="both"/>
        <w:rPr>
          <w:rFonts w:ascii="Times New Roman" w:hAnsi="Times New Roman" w:cs="Times New Roman"/>
          <w:sz w:val="22"/>
        </w:rPr>
      </w:pPr>
      <w:r w:rsidRPr="00C73E18">
        <w:rPr>
          <w:rFonts w:ascii="Times New Roman" w:hAnsi="Times New Roman" w:cs="Times New Roman"/>
          <w:sz w:val="22"/>
        </w:rPr>
        <w:t xml:space="preserve">Because </w:t>
      </w:r>
      <w:proofErr w:type="spellStart"/>
      <w:r w:rsidRPr="00C73E18">
        <w:rPr>
          <w:rFonts w:ascii="Times New Roman" w:hAnsi="Times New Roman" w:cs="Times New Roman"/>
          <w:sz w:val="22"/>
        </w:rPr>
        <w:t>MPD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rPr>
        <w:t xml:space="preserve"> is used to evaluate the pattern of phylogenetic structure across the entire phylogeny, we additionally calculated the mean nearest taxon distance (</w:t>
      </w:r>
      <w:proofErr w:type="spellStart"/>
      <w:r w:rsidRPr="00C73E18">
        <w:rPr>
          <w:rFonts w:ascii="Times New Roman" w:hAnsi="Times New Roman" w:cs="Times New Roman"/>
          <w:sz w:val="22"/>
        </w:rPr>
        <w:t>MNTD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rPr>
        <w:t xml:space="preserve">) of species in low, middle and high altitudes. </w:t>
      </w:r>
      <w:proofErr w:type="spellStart"/>
      <w:r w:rsidRPr="00C73E18">
        <w:rPr>
          <w:rFonts w:ascii="Times New Roman" w:hAnsi="Times New Roman" w:cs="Times New Roman"/>
          <w:sz w:val="22"/>
        </w:rPr>
        <w:t>MNTD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rPr>
        <w:t xml:space="preserve"> is the branch length between one species </w:t>
      </w:r>
      <w:r w:rsidRPr="00C73E18">
        <w:rPr>
          <w:rFonts w:ascii="Times New Roman" w:hAnsi="Times New Roman" w:cs="Times New Roman"/>
          <w:sz w:val="22"/>
        </w:rPr>
        <w:lastRenderedPageBreak/>
        <w:t xml:space="preserve">and its closest relative on phylogeny, so it is more sensitive to the pattern that species cluster towards the tips of the phylogenetic tree. If actual </w:t>
      </w:r>
      <w:proofErr w:type="spellStart"/>
      <w:r w:rsidRPr="00C73E18">
        <w:rPr>
          <w:rFonts w:ascii="Times New Roman" w:hAnsi="Times New Roman" w:cs="Times New Roman"/>
          <w:sz w:val="22"/>
        </w:rPr>
        <w:t>MNTD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rPr>
        <w:t xml:space="preserve"> value is smaller than mean of nulls </w:t>
      </w:r>
      <w:proofErr w:type="spellStart"/>
      <w:r w:rsidRPr="00C73E18">
        <w:rPr>
          <w:rFonts w:ascii="Times New Roman" w:hAnsi="Times New Roman" w:cs="Times New Roman"/>
          <w:sz w:val="22"/>
        </w:rPr>
        <w:t>MNTD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rPr>
        <w:t xml:space="preserve">, it infers that species tend to cluster towards the tips of the phylogenetic </w:t>
      </w:r>
      <w:proofErr w:type="gramStart"/>
      <w:r w:rsidRPr="00C73E18">
        <w:rPr>
          <w:rFonts w:ascii="Times New Roman" w:hAnsi="Times New Roman" w:cs="Times New Roman"/>
          <w:sz w:val="22"/>
        </w:rPr>
        <w:t>tree, but</w:t>
      </w:r>
      <w:proofErr w:type="gramEnd"/>
      <w:r w:rsidRPr="00C73E18">
        <w:rPr>
          <w:rFonts w:ascii="Times New Roman" w:hAnsi="Times New Roman" w:cs="Times New Roman"/>
          <w:sz w:val="22"/>
        </w:rPr>
        <w:t xml:space="preserve"> may or may not cluster across the entire tree. Its p-value is determined by the rank of the actual </w:t>
      </w:r>
      <w:proofErr w:type="spellStart"/>
      <w:r w:rsidRPr="00C73E18">
        <w:rPr>
          <w:rFonts w:ascii="Times New Roman" w:hAnsi="Times New Roman" w:cs="Times New Roman"/>
          <w:sz w:val="22"/>
        </w:rPr>
        <w:t>MNTD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rPr>
        <w:t xml:space="preserve"> in 1000 nulls </w:t>
      </w:r>
      <w:proofErr w:type="spellStart"/>
      <w:r w:rsidRPr="00C73E18">
        <w:rPr>
          <w:rFonts w:ascii="Times New Roman" w:hAnsi="Times New Roman" w:cs="Times New Roman"/>
          <w:sz w:val="22"/>
        </w:rPr>
        <w:t>MNTD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rPr>
        <w:t xml:space="preserve">, therefore, larger p-value indicates stronger phylogenetic over-dispersion, while lower p-value indicates stronger phylogenetic cluster. All calculation of the </w:t>
      </w:r>
      <w:proofErr w:type="spellStart"/>
      <w:r w:rsidRPr="00C73E18">
        <w:rPr>
          <w:rFonts w:ascii="Times New Roman" w:hAnsi="Times New Roman" w:cs="Times New Roman"/>
          <w:sz w:val="22"/>
        </w:rPr>
        <w:t>MNTD</w:t>
      </w:r>
      <w:r w:rsidRPr="00C73E18">
        <w:rPr>
          <w:rFonts w:ascii="Times New Roman" w:hAnsi="Times New Roman" w:cs="Times New Roman"/>
          <w:sz w:val="22"/>
          <w:vertAlign w:val="subscript"/>
        </w:rPr>
        <w:t>phylo</w:t>
      </w:r>
      <w:proofErr w:type="spellEnd"/>
      <w:r w:rsidRPr="00C73E18">
        <w:rPr>
          <w:rFonts w:ascii="Times New Roman" w:hAnsi="Times New Roman" w:cs="Times New Roman"/>
          <w:sz w:val="22"/>
        </w:rPr>
        <w:t xml:space="preserve"> and its significance p-value is computed with function ‘</w:t>
      </w:r>
      <w:proofErr w:type="spellStart"/>
      <w:proofErr w:type="gramStart"/>
      <w:r w:rsidRPr="00C73E18">
        <w:rPr>
          <w:rFonts w:ascii="Times New Roman" w:hAnsi="Times New Roman" w:cs="Times New Roman"/>
          <w:sz w:val="22"/>
        </w:rPr>
        <w:t>ses.mntd</w:t>
      </w:r>
      <w:proofErr w:type="spellEnd"/>
      <w:proofErr w:type="gramEnd"/>
      <w:r w:rsidRPr="00C73E18">
        <w:rPr>
          <w:rFonts w:ascii="Times New Roman" w:hAnsi="Times New Roman" w:cs="Times New Roman"/>
          <w:sz w:val="22"/>
        </w:rPr>
        <w:t xml:space="preserve">’ in R package PICANTE </w:t>
      </w:r>
      <w:r w:rsidR="00FC1BEE">
        <w:rPr>
          <w:rFonts w:ascii="Times New Roman" w:hAnsi="Times New Roman" w:cs="Times New Roman"/>
          <w:sz w:val="22"/>
        </w:rPr>
        <w:fldChar w:fldCharType="begin">
          <w:fldData xml:space="preserve">PEVuZE5vdGU+PENpdGU+PEF1dGhvcj5LZW1iZWw8L0F1dGhvcj48WWVhcj4yMDEwPC9ZZWFyPjxS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</w:fldData>
        </w:fldChar>
      </w:r>
      <w:r w:rsidR="00FC1BEE">
        <w:rPr>
          <w:rFonts w:ascii="Times New Roman" w:hAnsi="Times New Roman" w:cs="Times New Roman"/>
          <w:sz w:val="22"/>
        </w:rPr>
        <w:instrText xml:space="preserve"> ADDIN EN.CITE </w:instrText>
      </w:r>
      <w:r w:rsidR="00FC1BEE">
        <w:rPr>
          <w:rFonts w:ascii="Times New Roman" w:hAnsi="Times New Roman" w:cs="Times New Roman"/>
          <w:sz w:val="22"/>
        </w:rPr>
        <w:fldChar w:fldCharType="begin">
          <w:fldData xml:space="preserve">PEVuZE5vdGU+PENpdGU+PEF1dGhvcj5LZW1iZWw8L0F1dGhvcj48WWVhcj4yMDEwPC9ZZWFyPjxS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</w:fldData>
        </w:fldChar>
      </w:r>
      <w:r w:rsidR="00FC1BEE">
        <w:rPr>
          <w:rFonts w:ascii="Times New Roman" w:hAnsi="Times New Roman" w:cs="Times New Roman"/>
          <w:sz w:val="22"/>
        </w:rPr>
        <w:instrText xml:space="preserve"> ADDIN EN.CITE.DATA </w:instrText>
      </w:r>
      <w:r w:rsidR="00FC1BEE">
        <w:rPr>
          <w:rFonts w:ascii="Times New Roman" w:hAnsi="Times New Roman" w:cs="Times New Roman"/>
          <w:sz w:val="22"/>
        </w:rPr>
      </w:r>
      <w:r w:rsidR="00FC1BEE">
        <w:rPr>
          <w:rFonts w:ascii="Times New Roman" w:hAnsi="Times New Roman" w:cs="Times New Roman"/>
          <w:sz w:val="22"/>
        </w:rPr>
        <w:fldChar w:fldCharType="end"/>
      </w:r>
      <w:r w:rsidR="00FC1BEE">
        <w:rPr>
          <w:rFonts w:ascii="Times New Roman" w:hAnsi="Times New Roman" w:cs="Times New Roman"/>
          <w:sz w:val="22"/>
        </w:rPr>
      </w:r>
      <w:r w:rsidR="00FC1BEE">
        <w:rPr>
          <w:rFonts w:ascii="Times New Roman" w:hAnsi="Times New Roman" w:cs="Times New Roman"/>
          <w:sz w:val="22"/>
        </w:rPr>
        <w:fldChar w:fldCharType="separate"/>
      </w:r>
      <w:r w:rsidR="00FC1BEE">
        <w:rPr>
          <w:rFonts w:ascii="Times New Roman" w:hAnsi="Times New Roman" w:cs="Times New Roman"/>
          <w:noProof/>
          <w:sz w:val="22"/>
        </w:rPr>
        <w:t>(Kembel et al., 2010)</w:t>
      </w:r>
      <w:r w:rsidR="00FC1BEE">
        <w:rPr>
          <w:rFonts w:ascii="Times New Roman" w:hAnsi="Times New Roman" w:cs="Times New Roman"/>
          <w:sz w:val="22"/>
        </w:rPr>
        <w:fldChar w:fldCharType="end"/>
      </w:r>
      <w:r w:rsidRPr="00C73E18">
        <w:rPr>
          <w:rFonts w:ascii="Times New Roman" w:hAnsi="Times New Roman" w:cs="Times New Roman"/>
          <w:sz w:val="22"/>
        </w:rPr>
        <w:t>.</w:t>
      </w:r>
    </w:p>
    <w:p w:rsidR="00C25FFA" w:rsidRDefault="00C25FFA" w:rsidP="00FB35BF">
      <w:pPr>
        <w:pStyle w:val="EndNoteBibliography"/>
        <w:ind w:left="720" w:hanging="720"/>
        <w:rPr>
          <w:rFonts w:ascii="Times New Roman" w:hAnsi="Times New Roman" w:cs="Times New Roman"/>
          <w:kern w:val="0"/>
          <w:sz w:val="22"/>
        </w:rPr>
      </w:pPr>
    </w:p>
    <w:p w:rsidR="00C25FFA" w:rsidRDefault="00C25FFA" w:rsidP="00FB35BF">
      <w:pPr>
        <w:jc w:val="both"/>
        <w:rPr>
          <w:rFonts w:ascii="Times New Roman" w:hAnsi="Times New Roman" w:cs="Times New Roman"/>
          <w:i/>
          <w:iCs/>
          <w:sz w:val="22"/>
        </w:rPr>
      </w:pPr>
      <w:r w:rsidRPr="0095051C">
        <w:rPr>
          <w:rFonts w:ascii="Times New Roman" w:eastAsia="DengXian" w:hAnsi="Times New Roman" w:cs="Times New Roman"/>
          <w:b/>
          <w:color w:val="2E74B5" w:themeColor="accent1" w:themeShade="BF"/>
          <w:sz w:val="22"/>
          <w:lang w:eastAsia="zh-CN"/>
        </w:rPr>
        <w:t>Method S3</w:t>
      </w:r>
      <w:r w:rsidR="0095051C" w:rsidRPr="0095051C">
        <w:rPr>
          <w:rFonts w:ascii="Times New Roman" w:eastAsia="DengXian" w:hAnsi="Times New Roman" w:cs="Times New Roman"/>
          <w:b/>
          <w:color w:val="2E74B5" w:themeColor="accent1" w:themeShade="BF"/>
          <w:sz w:val="22"/>
          <w:lang w:eastAsia="zh-CN"/>
        </w:rPr>
        <w:t>:</w:t>
      </w:r>
      <w:r w:rsidRPr="0095051C">
        <w:rPr>
          <w:rFonts w:ascii="Times New Roman" w:eastAsia="DengXian" w:hAnsi="Times New Roman" w:cs="Times New Roman"/>
          <w:color w:val="2E74B5" w:themeColor="accent1" w:themeShade="BF"/>
          <w:sz w:val="22"/>
          <w:lang w:eastAsia="zh-CN"/>
        </w:rPr>
        <w:t xml:space="preserve"> </w:t>
      </w:r>
      <w:r w:rsidRPr="00C73E18">
        <w:rPr>
          <w:rFonts w:ascii="Times New Roman" w:hAnsi="Times New Roman" w:cs="Times New Roman"/>
          <w:bCs/>
          <w:i/>
          <w:iCs/>
          <w:kern w:val="0"/>
          <w:sz w:val="22"/>
        </w:rPr>
        <w:t xml:space="preserve">Details of </w:t>
      </w:r>
      <w:r w:rsidRPr="00C73E18">
        <w:rPr>
          <w:rFonts w:ascii="Times New Roman" w:hAnsi="Times New Roman" w:cs="Times New Roman"/>
          <w:i/>
          <w:iCs/>
          <w:sz w:val="22"/>
        </w:rPr>
        <w:t>the Blomberg’s K and mantel test</w:t>
      </w:r>
    </w:p>
    <w:p w:rsidR="00D02C8C" w:rsidRPr="00C73E18" w:rsidRDefault="00D02C8C" w:rsidP="00FB35BF">
      <w:pPr>
        <w:jc w:val="both"/>
        <w:rPr>
          <w:rFonts w:ascii="Times New Roman" w:hAnsi="Times New Roman" w:cs="Times New Roman"/>
          <w:sz w:val="22"/>
        </w:rPr>
      </w:pPr>
      <w:r>
        <w:rPr>
          <w:rFonts w:ascii="Times New Roman" w:hAnsi="Times New Roman" w:cs="Times New Roman"/>
          <w:color w:val="000000" w:themeColor="text1"/>
          <w:sz w:val="22"/>
        </w:rPr>
        <w:tab/>
      </w:r>
      <w:r w:rsidRPr="00B56280">
        <w:rPr>
          <w:rFonts w:ascii="Times New Roman" w:hAnsi="Times New Roman" w:cs="Times New Roman"/>
          <w:color w:val="000000" w:themeColor="text1"/>
          <w:sz w:val="22"/>
        </w:rPr>
        <w:t xml:space="preserve">We examined phylogenetic signal with the commonly used Blomberg’s K in previous studies </w:t>
      </w:r>
      <w:r w:rsidRPr="00B56280">
        <w:rPr>
          <w:rFonts w:ascii="Times New Roman" w:hAnsi="Times New Roman" w:cs="Times New Roman"/>
          <w:noProof/>
          <w:color w:val="000000" w:themeColor="text1"/>
          <w:sz w:val="22"/>
        </w:rPr>
        <w:t>(Blomberg et al., 2003; Muchhala et al., 2014; Shrestha et al., 2014)</w:t>
      </w:r>
      <w:r w:rsidRPr="00B56280">
        <w:rPr>
          <w:rFonts w:ascii="Times New Roman" w:hAnsi="Times New Roman" w:cs="Times New Roman"/>
          <w:color w:val="000000" w:themeColor="text1"/>
          <w:sz w:val="22"/>
        </w:rPr>
        <w:t xml:space="preserve">. This enables us to examine whether patterns of flower colour difference can be attributed to their phylogenetic relatedness. We calculated the Blomberg’s K values of the </w:t>
      </w:r>
      <w:proofErr w:type="gramStart"/>
      <w:r w:rsidRPr="00B56280">
        <w:rPr>
          <w:rFonts w:ascii="Times New Roman" w:hAnsi="Times New Roman" w:cs="Times New Roman"/>
          <w:color w:val="000000" w:themeColor="text1"/>
          <w:sz w:val="22"/>
        </w:rPr>
        <w:t>two key</w:t>
      </w:r>
      <w:proofErr w:type="gramEnd"/>
      <w:r w:rsidRPr="00B56280">
        <w:rPr>
          <w:rFonts w:ascii="Times New Roman" w:hAnsi="Times New Roman" w:cs="Times New Roman"/>
          <w:color w:val="000000" w:themeColor="text1"/>
          <w:sz w:val="22"/>
        </w:rPr>
        <w:t xml:space="preserve"> floral colour descriptors: colour hue</w:t>
      </w:r>
      <w:r w:rsidRPr="00B56280">
        <w:rPr>
          <w:rFonts w:ascii="Times New Roman" w:hAnsi="Times New Roman" w:cs="Times New Roman"/>
          <w:color w:val="000000" w:themeColor="text1"/>
        </w:rPr>
        <w:t xml:space="preserve"> </w:t>
      </w:r>
      <w:r w:rsidRPr="00B56280">
        <w:rPr>
          <w:rFonts w:ascii="Times New Roman" w:hAnsi="Times New Roman" w:cs="Times New Roman"/>
          <w:noProof/>
          <w:color w:val="000000" w:themeColor="text1"/>
          <w:sz w:val="22"/>
        </w:rPr>
        <w:t>(Shrestha et al., 2014)</w:t>
      </w:r>
      <w:r w:rsidRPr="00B56280">
        <w:rPr>
          <w:rFonts w:ascii="Times New Roman" w:hAnsi="Times New Roman" w:cs="Times New Roman"/>
          <w:color w:val="000000" w:themeColor="text1"/>
          <w:sz w:val="22"/>
        </w:rPr>
        <w:t xml:space="preserve">, and colour contrast (referred to as saturation in some studies) in bee hexagon </w:t>
      </w:r>
      <w:r w:rsidRPr="00B56280">
        <w:rPr>
          <w:rFonts w:ascii="Times New Roman" w:hAnsi="Times New Roman" w:cs="Times New Roman"/>
          <w:noProof/>
          <w:color w:val="000000" w:themeColor="text1"/>
          <w:sz w:val="22"/>
        </w:rPr>
        <w:t>(Lunau, 1990; Kantsa et al., 2017)</w:t>
      </w:r>
      <w:r w:rsidRPr="00B56280">
        <w:rPr>
          <w:rFonts w:ascii="Times New Roman" w:hAnsi="Times New Roman" w:cs="Times New Roman"/>
          <w:color w:val="000000" w:themeColor="text1"/>
          <w:sz w:val="22"/>
        </w:rPr>
        <w:t xml:space="preserve"> of low, mid and high-altitude floras in our study using the function ‘</w:t>
      </w:r>
      <w:proofErr w:type="spellStart"/>
      <w:r w:rsidRPr="00B56280">
        <w:rPr>
          <w:rFonts w:ascii="Times New Roman" w:hAnsi="Times New Roman" w:cs="Times New Roman"/>
          <w:color w:val="000000" w:themeColor="text1"/>
          <w:sz w:val="22"/>
        </w:rPr>
        <w:t>phylosig</w:t>
      </w:r>
      <w:proofErr w:type="spellEnd"/>
      <w:r w:rsidRPr="00B56280">
        <w:rPr>
          <w:rFonts w:ascii="Times New Roman" w:hAnsi="Times New Roman" w:cs="Times New Roman"/>
          <w:color w:val="000000" w:themeColor="text1"/>
          <w:sz w:val="22"/>
        </w:rPr>
        <w:t xml:space="preserve">’ in R package PHYTOOLS </w:t>
      </w:r>
      <w:r w:rsidRPr="00B56280">
        <w:rPr>
          <w:rFonts w:ascii="Times New Roman" w:hAnsi="Times New Roman" w:cs="Times New Roman"/>
          <w:noProof/>
          <w:color w:val="000000" w:themeColor="text1"/>
          <w:sz w:val="22"/>
        </w:rPr>
        <w:t>(Revell, 2012)</w:t>
      </w:r>
      <w:r w:rsidRPr="00B56280">
        <w:rPr>
          <w:rFonts w:ascii="Times New Roman" w:hAnsi="Times New Roman" w:cs="Times New Roman"/>
          <w:color w:val="000000" w:themeColor="text1"/>
          <w:sz w:val="22"/>
        </w:rPr>
        <w:t xml:space="preserve">. We also performed Mantel test to evaluate the phylogenetic signal </w:t>
      </w:r>
      <w:r w:rsidRPr="00B56280">
        <w:rPr>
          <w:rFonts w:ascii="Times New Roman" w:hAnsi="Times New Roman" w:cs="Times New Roman"/>
          <w:noProof/>
          <w:color w:val="000000" w:themeColor="text1"/>
          <w:sz w:val="22"/>
        </w:rPr>
        <w:t>(Muchhala et al., 2014; Shrestha et al., 2014; Bergamo et al., 2018)</w:t>
      </w:r>
      <w:r w:rsidRPr="00B56280">
        <w:rPr>
          <w:rFonts w:ascii="Times New Roman" w:hAnsi="Times New Roman" w:cs="Times New Roman"/>
          <w:color w:val="000000" w:themeColor="text1"/>
          <w:sz w:val="22"/>
        </w:rPr>
        <w:t>, which aims to examine the correlation between the phylogenetic distances and the colour distances (in bee hexagon) of all pairwise species. Mantel test is conducted with function ‘</w:t>
      </w:r>
      <w:proofErr w:type="spellStart"/>
      <w:proofErr w:type="gramStart"/>
      <w:r w:rsidRPr="00B56280">
        <w:rPr>
          <w:rFonts w:ascii="Times New Roman" w:hAnsi="Times New Roman" w:cs="Times New Roman"/>
          <w:color w:val="000000" w:themeColor="text1"/>
          <w:sz w:val="22"/>
        </w:rPr>
        <w:t>mantel.rtest</w:t>
      </w:r>
      <w:proofErr w:type="spellEnd"/>
      <w:proofErr w:type="gramEnd"/>
      <w:r w:rsidRPr="00B56280">
        <w:rPr>
          <w:rFonts w:ascii="Times New Roman" w:hAnsi="Times New Roman" w:cs="Times New Roman"/>
          <w:color w:val="000000" w:themeColor="text1"/>
          <w:sz w:val="22"/>
        </w:rPr>
        <w:t>’ in R package ADE4.</w:t>
      </w:r>
    </w:p>
    <w:p w:rsidR="00C25FFA" w:rsidRPr="00C73E18" w:rsidRDefault="00C25FFA" w:rsidP="00FB35BF">
      <w:pPr>
        <w:jc w:val="both"/>
        <w:rPr>
          <w:rFonts w:ascii="Times New Roman" w:hAnsi="Times New Roman" w:cs="Times New Roman"/>
          <w:sz w:val="22"/>
          <w:lang w:eastAsia="en-US"/>
        </w:rPr>
      </w:pPr>
    </w:p>
    <w:p w:rsidR="00C25FFA" w:rsidRPr="00C73E18" w:rsidRDefault="00C25FFA" w:rsidP="00FB35BF">
      <w:pPr>
        <w:ind w:firstLineChars="300" w:firstLine="660"/>
        <w:jc w:val="both"/>
        <w:rPr>
          <w:rFonts w:ascii="Times New Roman" w:hAnsi="Times New Roman" w:cs="Times New Roman"/>
          <w:sz w:val="22"/>
        </w:rPr>
      </w:pPr>
      <w:r w:rsidRPr="00C73E18">
        <w:rPr>
          <w:rFonts w:ascii="Times New Roman" w:hAnsi="Times New Roman" w:cs="Times New Roman"/>
          <w:sz w:val="22"/>
        </w:rPr>
        <w:t xml:space="preserve">To interpret the Blomberg’s K values, if K value is close to zero, it indicates that the similarity of trait values within related species tends to show no difference to that within random selected species, </w:t>
      </w:r>
      <w:proofErr w:type="gramStart"/>
      <w:r w:rsidRPr="00C73E18">
        <w:rPr>
          <w:rFonts w:ascii="Times New Roman" w:hAnsi="Times New Roman" w:cs="Times New Roman"/>
          <w:sz w:val="22"/>
        </w:rPr>
        <w:t>i.e.</w:t>
      </w:r>
      <w:proofErr w:type="gramEnd"/>
      <w:r w:rsidRPr="00C73E18">
        <w:rPr>
          <w:rFonts w:ascii="Times New Roman" w:hAnsi="Times New Roman" w:cs="Times New Roman"/>
          <w:sz w:val="22"/>
        </w:rPr>
        <w:t xml:space="preserve"> this trait tends to lack phylogenetic signal. Increasing K value indicates that a trait has greater phylogenetic signal. When K=1, trait values within related species are similar with each other as that predicted by Brownian motion evolution. If K&gt;1, trait values within related species are more similar than that expected under Brownian motion evolution, </w:t>
      </w:r>
      <w:proofErr w:type="gramStart"/>
      <w:r w:rsidRPr="00C73E18">
        <w:rPr>
          <w:rFonts w:ascii="Times New Roman" w:hAnsi="Times New Roman" w:cs="Times New Roman"/>
          <w:sz w:val="22"/>
        </w:rPr>
        <w:t>i.e.</w:t>
      </w:r>
      <w:proofErr w:type="gramEnd"/>
      <w:r w:rsidRPr="00C73E18">
        <w:rPr>
          <w:rFonts w:ascii="Times New Roman" w:hAnsi="Times New Roman" w:cs="Times New Roman"/>
          <w:sz w:val="22"/>
        </w:rPr>
        <w:t xml:space="preserve"> this trait is highly constrained by phylogenetic relatedness and exhibits strong phylogenetic signal.</w:t>
      </w:r>
    </w:p>
    <w:p w:rsidR="00C25FFA" w:rsidRPr="00C73E18" w:rsidRDefault="00C25FFA" w:rsidP="00FB35BF">
      <w:pPr>
        <w:ind w:firstLineChars="300" w:firstLine="660"/>
        <w:jc w:val="both"/>
        <w:rPr>
          <w:rFonts w:ascii="Times New Roman" w:hAnsi="Times New Roman" w:cs="Times New Roman"/>
          <w:sz w:val="22"/>
        </w:rPr>
      </w:pPr>
      <w:r w:rsidRPr="00C73E18">
        <w:rPr>
          <w:rFonts w:ascii="Times New Roman" w:hAnsi="Times New Roman" w:cs="Times New Roman"/>
          <w:sz w:val="22"/>
        </w:rPr>
        <w:t xml:space="preserve">To evaluate the significance of K values, firstly, we test whether each K value is deviated from 0 by comparing it with the null distribution of the K values from random permutation of the tip labels of phylogeny. Secondly, to test if the K value is deviate from 1, we compare it to the K values from simulation of the traits under Brownian process, following the method established by </w:t>
      </w:r>
      <w:r w:rsidR="00FC1BEE">
        <w:rPr>
          <w:rFonts w:ascii="Times New Roman" w:hAnsi="Times New Roman" w:cs="Times New Roman"/>
          <w:sz w:val="22"/>
        </w:rPr>
        <w:fldChar w:fldCharType="begin"/>
      </w:r>
      <w:r w:rsidR="00FC1BEE">
        <w:rPr>
          <w:rFonts w:ascii="Times New Roman" w:hAnsi="Times New Roman" w:cs="Times New Roman"/>
          <w:sz w:val="22"/>
        </w:rPr>
        <w:instrText xml:space="preserve"> ADDIN EN.CITE &lt;EndNote&gt;&lt;Cite&gt;&lt;Author&gt;Revell&lt;/Author&gt;&lt;Year&gt;2007&lt;/Year&gt;&lt;RecNum&gt;176&lt;/RecNum&gt;&lt;DisplayText&gt;(Revell et al., 2007)&lt;/DisplayText&gt;&lt;record&gt;&lt;rec-number&gt;176&lt;/rec-number&gt;&lt;foreign-keys&gt;&lt;key app="EN" db-id="vvpsertvzdazpdepxadpr9pgepwee2295p0s" timestamp="1585836369"&gt;176&lt;/key&gt;&lt;/foreign-keys&gt;&lt;ref-type name="Journal Article"&gt;17&lt;/ref-type&gt;&lt;contributors&gt;&lt;authors&gt;&lt;author&gt;Revell, Liam J.&lt;/author&gt;&lt;author&gt;Johnson, Michele A.&lt;/author&gt;&lt;author&gt;Schulte, James A.&lt;/author&gt;&lt;author&gt;Kolbe, Jason J.&lt;/author&gt;&lt;author&gt;Losos, Jonathan B.&lt;/author&gt;&lt;/authors&gt;&lt;/contributors&gt;&lt;titles&gt;&lt;title&gt;A phylogenetic test for adaptive convergence in rock-dwelling lizards&lt;/title&gt;&lt;secondary-title&gt;Evolution&lt;/secondary-title&gt;&lt;/titles&gt;&lt;periodical&gt;&lt;full-title&gt;Evolution&lt;/full-title&gt;&lt;/periodical&gt;&lt;pages&gt;2898-2912&lt;/pages&gt;&lt;volume&gt;61&lt;/volume&gt;&lt;number&gt;12&lt;/number&gt;&lt;keywords&gt;&lt;keyword&gt;Character evolution&lt;/keyword&gt;&lt;keyword&gt;Comparative method&lt;/keyword&gt;&lt;keyword&gt;Convergence&lt;/keyword&gt;&lt;keyword&gt;Exaptation&lt;/keyword&gt;&lt;keyword&gt;Parallelism&lt;/keyword&gt;&lt;/keywords&gt;&lt;dates&gt;&lt;year&gt;2007&lt;/year&gt;&lt;/dates&gt;&lt;publisher&gt;Blackwell Publishing Inc&lt;/publisher&gt;&lt;isbn&gt;0014-3820&lt;/isbn&gt;&lt;urls&gt;&lt;/urls&gt;&lt;electronic-resource-num&gt;10.1111/j.1558-5646.2007.00225.x&lt;/electronic-resource-num&gt;&lt;/record&gt;&lt;/Cite&gt;&lt;/EndNote&gt;</w:instrText>
      </w:r>
      <w:r w:rsidR="00FC1BEE">
        <w:rPr>
          <w:rFonts w:ascii="Times New Roman" w:hAnsi="Times New Roman" w:cs="Times New Roman"/>
          <w:sz w:val="22"/>
        </w:rPr>
        <w:fldChar w:fldCharType="separate"/>
      </w:r>
      <w:r w:rsidR="00FC1BEE">
        <w:rPr>
          <w:rFonts w:ascii="Times New Roman" w:hAnsi="Times New Roman" w:cs="Times New Roman"/>
          <w:noProof/>
          <w:sz w:val="22"/>
        </w:rPr>
        <w:t>(Revell et al., 2007)</w:t>
      </w:r>
      <w:r w:rsidR="00FC1BEE">
        <w:rPr>
          <w:rFonts w:ascii="Times New Roman" w:hAnsi="Times New Roman" w:cs="Times New Roman"/>
          <w:sz w:val="22"/>
        </w:rPr>
        <w:fldChar w:fldCharType="end"/>
      </w:r>
      <w:r w:rsidRPr="00C73E18">
        <w:rPr>
          <w:rFonts w:ascii="Times New Roman" w:hAnsi="Times New Roman" w:cs="Times New Roman"/>
          <w:sz w:val="22"/>
        </w:rPr>
        <w:t>.</w:t>
      </w:r>
    </w:p>
    <w:p w:rsidR="00C25FFA" w:rsidRPr="00C73E18" w:rsidRDefault="00C25FFA" w:rsidP="00FB35BF">
      <w:pPr>
        <w:ind w:firstLineChars="300" w:firstLine="660"/>
        <w:jc w:val="both"/>
        <w:rPr>
          <w:rFonts w:ascii="Times New Roman" w:hAnsi="Times New Roman" w:cs="Times New Roman"/>
          <w:sz w:val="22"/>
        </w:rPr>
      </w:pPr>
      <w:r w:rsidRPr="00C73E18">
        <w:rPr>
          <w:rFonts w:ascii="Times New Roman" w:hAnsi="Times New Roman" w:cs="Times New Roman"/>
          <w:sz w:val="22"/>
        </w:rPr>
        <w:t>For mantel test, the significance of correlation coefficient is determined by 1,000 times permutation along the m</w:t>
      </w:r>
      <w:r>
        <w:rPr>
          <w:rFonts w:ascii="Times New Roman" w:hAnsi="Times New Roman" w:cs="Times New Roman"/>
          <w:sz w:val="22"/>
        </w:rPr>
        <w:t>e</w:t>
      </w:r>
      <w:r w:rsidRPr="00C73E18">
        <w:rPr>
          <w:rFonts w:ascii="Times New Roman" w:hAnsi="Times New Roman" w:cs="Times New Roman"/>
          <w:sz w:val="22"/>
        </w:rPr>
        <w:t>tric</w:t>
      </w:r>
      <w:r>
        <w:rPr>
          <w:rFonts w:ascii="Times New Roman" w:hAnsi="Times New Roman" w:cs="Times New Roman"/>
          <w:sz w:val="22"/>
        </w:rPr>
        <w:t xml:space="preserve"> </w:t>
      </w:r>
      <w:r w:rsidR="00FC1BEE">
        <w:rPr>
          <w:rFonts w:ascii="Times New Roman" w:hAnsi="Times New Roman" w:cs="Times New Roman"/>
          <w:sz w:val="22"/>
        </w:rPr>
        <w:fldChar w:fldCharType="begin">
          <w:fldData xml:space="preserve">PEVuZE5vdGU+PENpdGUgQXV0aG9yWWVhcj0iMSI+PEF1dGhvcj5EcmF5PC9BdXRob3I+PFllYXI+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</w:fldData>
        </w:fldChar>
      </w:r>
      <w:r w:rsidR="00FC1BEE">
        <w:rPr>
          <w:rFonts w:ascii="Times New Roman" w:hAnsi="Times New Roman" w:cs="Times New Roman"/>
          <w:sz w:val="22"/>
        </w:rPr>
        <w:instrText xml:space="preserve"> ADDIN EN.CITE </w:instrText>
      </w:r>
      <w:r w:rsidR="00FC1BEE">
        <w:rPr>
          <w:rFonts w:ascii="Times New Roman" w:hAnsi="Times New Roman" w:cs="Times New Roman"/>
          <w:sz w:val="22"/>
        </w:rPr>
        <w:fldChar w:fldCharType="begin">
          <w:fldData xml:space="preserve">PEVuZE5vdGU+PENpdGUgQXV0aG9yWWVhcj0iMSI+PEF1dGhvcj5EcmF5PC9BdXRob3I+PFllYXI+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</w:fldData>
        </w:fldChar>
      </w:r>
      <w:r w:rsidR="00FC1BEE">
        <w:rPr>
          <w:rFonts w:ascii="Times New Roman" w:hAnsi="Times New Roman" w:cs="Times New Roman"/>
          <w:sz w:val="22"/>
        </w:rPr>
        <w:instrText xml:space="preserve"> ADDIN EN.CITE.DATA </w:instrText>
      </w:r>
      <w:r w:rsidR="00FC1BEE">
        <w:rPr>
          <w:rFonts w:ascii="Times New Roman" w:hAnsi="Times New Roman" w:cs="Times New Roman"/>
          <w:sz w:val="22"/>
        </w:rPr>
      </w:r>
      <w:r w:rsidR="00FC1BEE">
        <w:rPr>
          <w:rFonts w:ascii="Times New Roman" w:hAnsi="Times New Roman" w:cs="Times New Roman"/>
          <w:sz w:val="22"/>
        </w:rPr>
        <w:fldChar w:fldCharType="end"/>
      </w:r>
      <w:r w:rsidR="00FC1BEE">
        <w:rPr>
          <w:rFonts w:ascii="Times New Roman" w:hAnsi="Times New Roman" w:cs="Times New Roman"/>
          <w:sz w:val="22"/>
        </w:rPr>
      </w:r>
      <w:r w:rsidR="00FC1BEE">
        <w:rPr>
          <w:rFonts w:ascii="Times New Roman" w:hAnsi="Times New Roman" w:cs="Times New Roman"/>
          <w:sz w:val="22"/>
        </w:rPr>
        <w:fldChar w:fldCharType="separate"/>
      </w:r>
      <w:r w:rsidR="00FC1BEE">
        <w:rPr>
          <w:rFonts w:ascii="Times New Roman" w:hAnsi="Times New Roman" w:cs="Times New Roman"/>
          <w:noProof/>
          <w:sz w:val="22"/>
        </w:rPr>
        <w:t>Dray and Dufour (2007)</w:t>
      </w:r>
      <w:r w:rsidR="00FC1BEE">
        <w:rPr>
          <w:rFonts w:ascii="Times New Roman" w:hAnsi="Times New Roman" w:cs="Times New Roman"/>
          <w:sz w:val="22"/>
        </w:rPr>
        <w:fldChar w:fldCharType="end"/>
      </w:r>
      <w:r w:rsidRPr="00C73E18">
        <w:rPr>
          <w:rFonts w:ascii="Times New Roman" w:hAnsi="Times New Roman" w:cs="Times New Roman"/>
          <w:sz w:val="22"/>
        </w:rPr>
        <w:t xml:space="preserve">. Larger correlation coefficient and significant p-value indicate the stronger correlation between phylogenetic distance and colour </w:t>
      </w:r>
      <w:r w:rsidRPr="00C73E18">
        <w:rPr>
          <w:rFonts w:ascii="Times New Roman" w:hAnsi="Times New Roman" w:cs="Times New Roman"/>
          <w:sz w:val="22"/>
        </w:rPr>
        <w:lastRenderedPageBreak/>
        <w:t xml:space="preserve">distance, </w:t>
      </w:r>
      <w:proofErr w:type="gramStart"/>
      <w:r w:rsidRPr="00C73E18">
        <w:rPr>
          <w:rFonts w:ascii="Times New Roman" w:hAnsi="Times New Roman" w:cs="Times New Roman"/>
          <w:sz w:val="22"/>
        </w:rPr>
        <w:t>i.e.</w:t>
      </w:r>
      <w:proofErr w:type="gramEnd"/>
      <w:r w:rsidRPr="00C73E18">
        <w:rPr>
          <w:rFonts w:ascii="Times New Roman" w:hAnsi="Times New Roman" w:cs="Times New Roman"/>
          <w:sz w:val="22"/>
        </w:rPr>
        <w:t xml:space="preserve"> related species (small phylogenetic distance) display similar floral </w:t>
      </w:r>
      <w:proofErr w:type="spellStart"/>
      <w:r w:rsidRPr="00C73E18">
        <w:rPr>
          <w:rFonts w:ascii="Times New Roman" w:hAnsi="Times New Roman" w:cs="Times New Roman"/>
          <w:sz w:val="22"/>
        </w:rPr>
        <w:t>colours</w:t>
      </w:r>
      <w:proofErr w:type="spellEnd"/>
      <w:r w:rsidRPr="00C73E18">
        <w:rPr>
          <w:rFonts w:ascii="Times New Roman" w:hAnsi="Times New Roman" w:cs="Times New Roman"/>
          <w:sz w:val="22"/>
        </w:rPr>
        <w:t xml:space="preserve"> (small colour distance) which is equivalent to stronger phylogenetic signal.</w:t>
      </w:r>
    </w:p>
    <w:p w:rsidR="00C25FFA" w:rsidRPr="00C73E18" w:rsidRDefault="00C25FFA" w:rsidP="00FB35BF">
      <w:pPr>
        <w:pStyle w:val="EndNoteBibliography"/>
        <w:ind w:left="720" w:hanging="720"/>
        <w:rPr>
          <w:rFonts w:ascii="Times New Roman" w:hAnsi="Times New Roman" w:cs="Times New Roman"/>
          <w:kern w:val="0"/>
          <w:sz w:val="22"/>
        </w:rPr>
      </w:pPr>
    </w:p>
    <w:p w:rsidR="00C25FFA" w:rsidRPr="00C73E18" w:rsidRDefault="00C25FFA" w:rsidP="00FB35BF">
      <w:pPr>
        <w:pStyle w:val="EndNoteBibliography"/>
        <w:ind w:left="720" w:hanging="720"/>
        <w:rPr>
          <w:rFonts w:ascii="Times New Roman" w:hAnsi="Times New Roman" w:cs="Times New Roman"/>
          <w:kern w:val="0"/>
          <w:sz w:val="22"/>
        </w:rPr>
      </w:pPr>
      <w:r w:rsidRPr="0095051C">
        <w:rPr>
          <w:rFonts w:ascii="Times New Roman" w:hAnsi="Times New Roman" w:cs="Times New Roman"/>
          <w:b/>
          <w:bCs/>
          <w:color w:val="2E74B5" w:themeColor="accent1" w:themeShade="BF"/>
          <w:kern w:val="0"/>
          <w:sz w:val="22"/>
        </w:rPr>
        <w:t>Methods S4</w:t>
      </w:r>
      <w:r w:rsidR="0095051C">
        <w:rPr>
          <w:rFonts w:ascii="Times New Roman" w:hAnsi="Times New Roman" w:cs="Times New Roman"/>
          <w:b/>
          <w:bCs/>
          <w:i/>
          <w:iCs/>
          <w:kern w:val="0"/>
          <w:sz w:val="22"/>
        </w:rPr>
        <w:t>:</w:t>
      </w:r>
      <w:r w:rsidRPr="00C73E18">
        <w:rPr>
          <w:rFonts w:ascii="Times New Roman" w:hAnsi="Times New Roman" w:cs="Times New Roman"/>
          <w:i/>
          <w:iCs/>
          <w:kern w:val="0"/>
          <w:sz w:val="22"/>
        </w:rPr>
        <w:t xml:space="preserve"> Procedure of permutation test.</w:t>
      </w:r>
    </w:p>
    <w:p w:rsidR="00C25FFA" w:rsidRPr="00C73E18" w:rsidRDefault="00C25FFA" w:rsidP="00FB35BF">
      <w:pPr>
        <w:ind w:firstLineChars="100" w:firstLine="220"/>
        <w:jc w:val="both"/>
        <w:rPr>
          <w:rFonts w:ascii="Times New Roman" w:eastAsia="DengXian" w:hAnsi="Times New Roman" w:cs="Times New Roman"/>
          <w:sz w:val="22"/>
          <w:lang w:eastAsia="zh-CN"/>
        </w:rPr>
      </w:pPr>
    </w:p>
    <w:p w:rsidR="00C25FFA" w:rsidRPr="00C73E18" w:rsidRDefault="00C25FFA" w:rsidP="00FB35BF">
      <w:pPr>
        <w:ind w:firstLineChars="300" w:firstLine="660"/>
        <w:jc w:val="both"/>
        <w:rPr>
          <w:rFonts w:ascii="Times New Roman" w:eastAsia="DengXian" w:hAnsi="Times New Roman" w:cs="Times New Roman"/>
          <w:sz w:val="22"/>
          <w:lang w:eastAsia="zh-CN"/>
        </w:rPr>
      </w:pPr>
      <w:r w:rsidRPr="00C73E18">
        <w:rPr>
          <w:rFonts w:ascii="Times New Roman" w:eastAsia="DengXian" w:hAnsi="Times New Roman" w:cs="Times New Roman"/>
          <w:sz w:val="22"/>
          <w:lang w:eastAsia="zh-CN"/>
        </w:rPr>
        <w:t xml:space="preserve">We used permutation test to solve the argument that unequal sample size between different altitudes (from low to high: n=399, 186 vs 142) may bias the areas of MCP. In this test, we will randomly resample 142 colour loci from the pool comprising all loci of floras from </w:t>
      </w:r>
      <w:proofErr w:type="gramStart"/>
      <w:r w:rsidRPr="00C73E18">
        <w:rPr>
          <w:rFonts w:ascii="Times New Roman" w:eastAsia="DengXian" w:hAnsi="Times New Roman" w:cs="Times New Roman"/>
          <w:sz w:val="22"/>
          <w:lang w:eastAsia="zh-CN"/>
        </w:rPr>
        <w:t>low-altitude</w:t>
      </w:r>
      <w:proofErr w:type="gramEnd"/>
      <w:r w:rsidRPr="00C73E18">
        <w:rPr>
          <w:rFonts w:ascii="Times New Roman" w:eastAsia="DengXian" w:hAnsi="Times New Roman" w:cs="Times New Roman"/>
          <w:sz w:val="22"/>
          <w:lang w:eastAsia="zh-CN"/>
        </w:rPr>
        <w:t xml:space="preserve"> for 10,000 times, and then calculate the area of MCP of each resample (nulls MCP). After that, the actual area of MCP for high-altitude floras (0.304) will be compared to the distribution of nulls MCP for low-altitude floras. If the actual MCP of high-altitude floras (0.304) is smaller than 95% of the nulls MCP, it suggests that the area of MCP for high-altitude floras persist to be lower than that of low-altitude floras, irrespective to the sample size. Otherwise, if actual area of MCP for high-altitude floras is not smaller than 95% of the nulls MCP, this indicates that the smaller area of MCP for high-altitude floras can probably be attributed to the smaller sample size. Because middle-altitude floras have larger sample size and lower area of MCP (n=186, MCP=0.270) than high-altitude floras (n=142, MCP=0.304), </w:t>
      </w:r>
      <w:r>
        <w:rPr>
          <w:rFonts w:ascii="Times New Roman" w:eastAsia="DengXian" w:hAnsi="Times New Roman" w:cs="Times New Roman"/>
          <w:sz w:val="22"/>
          <w:lang w:eastAsia="zh-CN"/>
        </w:rPr>
        <w:t>a</w:t>
      </w:r>
      <w:r w:rsidRPr="00C73E18">
        <w:rPr>
          <w:rFonts w:ascii="Times New Roman" w:eastAsia="DengXian" w:hAnsi="Times New Roman" w:cs="Times New Roman"/>
          <w:sz w:val="22"/>
          <w:lang w:eastAsia="zh-CN"/>
        </w:rPr>
        <w:t xml:space="preserve"> permutation test</w:t>
      </w:r>
      <w:r>
        <w:rPr>
          <w:rFonts w:ascii="Times New Roman" w:eastAsia="DengXian" w:hAnsi="Times New Roman" w:cs="Times New Roman"/>
          <w:sz w:val="22"/>
          <w:lang w:eastAsia="zh-CN"/>
        </w:rPr>
        <w:t xml:space="preserve"> for this data is not required</w:t>
      </w:r>
      <w:r w:rsidRPr="00C73E18">
        <w:rPr>
          <w:rFonts w:ascii="Times New Roman" w:eastAsia="DengXian" w:hAnsi="Times New Roman" w:cs="Times New Roman"/>
          <w:sz w:val="22"/>
          <w:lang w:eastAsia="zh-CN"/>
        </w:rPr>
        <w:t>. We conducted the permutation test with R version 3.4.4.</w:t>
      </w:r>
    </w:p>
    <w:p w:rsidR="00C25FFA" w:rsidRPr="00C73E18" w:rsidRDefault="00C25FFA" w:rsidP="00FB35BF">
      <w:pPr>
        <w:pStyle w:val="EndNoteBibliography"/>
        <w:ind w:left="720" w:hanging="720"/>
        <w:rPr>
          <w:rFonts w:ascii="Times New Roman" w:hAnsi="Times New Roman" w:cs="Times New Roman"/>
          <w:kern w:val="0"/>
          <w:sz w:val="22"/>
        </w:rPr>
      </w:pPr>
    </w:p>
    <w:p w:rsidR="00C25FFA" w:rsidRPr="00C73E18" w:rsidRDefault="00C25FFA" w:rsidP="00FB35BF">
      <w:pPr>
        <w:pStyle w:val="EndNoteBibliography"/>
        <w:ind w:left="720" w:hanging="720"/>
        <w:rPr>
          <w:rFonts w:ascii="Times New Roman" w:hAnsi="Times New Roman" w:cs="Times New Roman"/>
          <w:kern w:val="0"/>
          <w:sz w:val="22"/>
        </w:rPr>
      </w:pPr>
      <w:r w:rsidRPr="0095051C">
        <w:rPr>
          <w:rFonts w:ascii="Times New Roman" w:hAnsi="Times New Roman" w:cs="Times New Roman"/>
          <w:b/>
          <w:bCs/>
          <w:color w:val="2E74B5" w:themeColor="accent1" w:themeShade="BF"/>
          <w:kern w:val="0"/>
          <w:sz w:val="22"/>
        </w:rPr>
        <w:t>Methods S5</w:t>
      </w:r>
      <w:r w:rsidR="0095051C">
        <w:rPr>
          <w:rFonts w:ascii="Times New Roman" w:hAnsi="Times New Roman" w:cs="Times New Roman"/>
          <w:b/>
          <w:bCs/>
          <w:color w:val="2E74B5" w:themeColor="accent1" w:themeShade="BF"/>
          <w:kern w:val="0"/>
          <w:sz w:val="22"/>
        </w:rPr>
        <w:t>:</w:t>
      </w:r>
      <w:r w:rsidRPr="0095051C">
        <w:rPr>
          <w:rFonts w:ascii="Times New Roman" w:hAnsi="Times New Roman" w:cs="Times New Roman"/>
          <w:i/>
          <w:iCs/>
          <w:color w:val="2E74B5" w:themeColor="accent1" w:themeShade="BF"/>
          <w:kern w:val="0"/>
          <w:sz w:val="22"/>
        </w:rPr>
        <w:t xml:space="preserve"> </w:t>
      </w:r>
      <w:r w:rsidRPr="00C73E18">
        <w:rPr>
          <w:rFonts w:ascii="Times New Roman" w:hAnsi="Times New Roman" w:cs="Times New Roman"/>
          <w:i/>
          <w:iCs/>
          <w:kern w:val="0"/>
          <w:sz w:val="22"/>
        </w:rPr>
        <w:t>Identification of flower visitors of high-altitude species.</w:t>
      </w:r>
    </w:p>
    <w:p w:rsidR="00C25FFA" w:rsidRPr="00C73E18" w:rsidRDefault="00C25FFA" w:rsidP="00FB35BF">
      <w:pPr>
        <w:jc w:val="both"/>
        <w:rPr>
          <w:rFonts w:ascii="Times New Roman" w:eastAsia="DengXian" w:hAnsi="Times New Roman" w:cs="Times New Roman"/>
          <w:sz w:val="22"/>
          <w:lang w:eastAsia="zh-CN"/>
        </w:rPr>
      </w:pPr>
      <w:r w:rsidRPr="00C73E18">
        <w:rPr>
          <w:rFonts w:ascii="Times New Roman" w:eastAsia="DengXian" w:hAnsi="Times New Roman" w:cs="Times New Roman"/>
          <w:sz w:val="22"/>
          <w:lang w:eastAsia="zh-CN"/>
        </w:rPr>
        <w:t xml:space="preserve">      </w:t>
      </w:r>
    </w:p>
    <w:p w:rsidR="00C25FFA" w:rsidRPr="00C73E18" w:rsidRDefault="00C25FFA" w:rsidP="00FB35BF">
      <w:pPr>
        <w:ind w:firstLineChars="300" w:firstLine="660"/>
        <w:jc w:val="both"/>
        <w:rPr>
          <w:rFonts w:ascii="Times New Roman" w:eastAsia="DengXian" w:hAnsi="Times New Roman" w:cs="Times New Roman"/>
          <w:sz w:val="22"/>
          <w:lang w:eastAsia="zh-CN"/>
        </w:rPr>
      </w:pPr>
      <w:r w:rsidRPr="00C73E18">
        <w:rPr>
          <w:rFonts w:ascii="Times New Roman" w:eastAsia="DengXian" w:hAnsi="Times New Roman" w:cs="Times New Roman"/>
          <w:sz w:val="22"/>
          <w:lang w:eastAsia="zh-CN"/>
        </w:rPr>
        <w:t xml:space="preserve">Observation of flower visitors of high-altitude species were done from April till September in 2017 (Wang </w:t>
      </w:r>
      <w:r w:rsidRPr="00C73E18">
        <w:rPr>
          <w:rFonts w:ascii="Times New Roman" w:eastAsia="DengXian" w:hAnsi="Times New Roman" w:cs="Times New Roman"/>
          <w:i/>
          <w:sz w:val="22"/>
          <w:lang w:eastAsia="zh-CN"/>
        </w:rPr>
        <w:t>et al.</w:t>
      </w:r>
      <w:r w:rsidRPr="00C73E18">
        <w:rPr>
          <w:rFonts w:ascii="Times New Roman" w:eastAsia="DengXian" w:hAnsi="Times New Roman" w:cs="Times New Roman"/>
          <w:sz w:val="22"/>
          <w:lang w:eastAsia="zh-CN"/>
        </w:rPr>
        <w:t>, unpublished data). We set up 19 square quadrats (each one was 2m×10m) at our high-altitude sampling site (</w:t>
      </w:r>
      <w:proofErr w:type="spellStart"/>
      <w:r w:rsidRPr="00C73E18">
        <w:rPr>
          <w:rFonts w:ascii="Times New Roman" w:eastAsia="DengXian" w:hAnsi="Times New Roman" w:cs="Times New Roman"/>
          <w:sz w:val="22"/>
          <w:lang w:eastAsia="zh-CN"/>
        </w:rPr>
        <w:t>Hohuan</w:t>
      </w:r>
      <w:proofErr w:type="spellEnd"/>
      <w:r w:rsidRPr="00C73E18">
        <w:rPr>
          <w:rFonts w:ascii="Times New Roman" w:eastAsia="DengXian" w:hAnsi="Times New Roman" w:cs="Times New Roman"/>
          <w:sz w:val="22"/>
          <w:lang w:eastAsia="zh-CN"/>
        </w:rPr>
        <w:t xml:space="preserve"> Mt.), and these quadrats have covered the major</w:t>
      </w:r>
      <w:r w:rsidRPr="00C73E18">
        <w:rPr>
          <w:rFonts w:ascii="Times New Roman" w:hAnsi="Times New Roman" w:cs="Times New Roman"/>
          <w:sz w:val="22"/>
        </w:rPr>
        <w:t xml:space="preserve"> vegetation types in </w:t>
      </w:r>
      <w:proofErr w:type="gramStart"/>
      <w:r w:rsidRPr="00C73E18">
        <w:rPr>
          <w:rFonts w:ascii="Times New Roman" w:hAnsi="Times New Roman" w:cs="Times New Roman"/>
          <w:sz w:val="22"/>
        </w:rPr>
        <w:t>high-altitudes</w:t>
      </w:r>
      <w:proofErr w:type="gramEnd"/>
      <w:r w:rsidRPr="00C73E18">
        <w:rPr>
          <w:rFonts w:ascii="Times New Roman" w:hAnsi="Times New Roman" w:cs="Times New Roman"/>
          <w:sz w:val="22"/>
        </w:rPr>
        <w:t xml:space="preserve"> of Taiwan. I</w:t>
      </w:r>
      <w:r w:rsidRPr="00C73E18">
        <w:rPr>
          <w:rFonts w:ascii="Times New Roman" w:eastAsia="DengXian" w:hAnsi="Times New Roman" w:cs="Times New Roman"/>
          <w:sz w:val="22"/>
          <w:lang w:eastAsia="zh-CN"/>
        </w:rPr>
        <w:t xml:space="preserve">n total, we observed 5908 individual insects visiting 93 different plant species. As not all of the plant species in quadrats are native species, we identified 66 native species visited by insects (all kinds of insects) and regarded them as ‘insect-visit’ species. Likewise, we identified 41 native species visited by hymenopteran insects and regarded them as ‘bee-visit’ species. In addition, not all 142 high-altitude species in our study (with spectra data) were surrounded in the quadrats, some of </w:t>
      </w:r>
      <w:r>
        <w:rPr>
          <w:rFonts w:ascii="Times New Roman" w:eastAsia="DengXian" w:hAnsi="Times New Roman" w:cs="Times New Roman"/>
          <w:sz w:val="22"/>
          <w:lang w:eastAsia="zh-CN"/>
        </w:rPr>
        <w:t>the quadrants</w:t>
      </w:r>
      <w:r w:rsidRPr="00C73E18">
        <w:rPr>
          <w:rFonts w:ascii="Times New Roman" w:eastAsia="DengXian" w:hAnsi="Times New Roman" w:cs="Times New Roman"/>
          <w:sz w:val="22"/>
          <w:lang w:eastAsia="zh-CN"/>
        </w:rPr>
        <w:t xml:space="preserve"> thus lacked </w:t>
      </w:r>
      <w:r>
        <w:rPr>
          <w:rFonts w:ascii="Times New Roman" w:eastAsia="DengXian" w:hAnsi="Times New Roman" w:cs="Times New Roman"/>
          <w:sz w:val="22"/>
          <w:lang w:eastAsia="zh-CN"/>
        </w:rPr>
        <w:t>any</w:t>
      </w:r>
      <w:r w:rsidRPr="00C73E18">
        <w:rPr>
          <w:rFonts w:ascii="Times New Roman" w:eastAsia="DengXian" w:hAnsi="Times New Roman" w:cs="Times New Roman"/>
          <w:sz w:val="22"/>
          <w:lang w:eastAsia="zh-CN"/>
        </w:rPr>
        <w:t xml:space="preserve"> flower visitor data.</w:t>
      </w:r>
    </w:p>
    <w:p w:rsidR="00C25FFA" w:rsidRDefault="00C25FFA">
      <w:pPr>
        <w:rPr>
          <w:rFonts w:ascii="Times New Roman" w:eastAsia="DengXian" w:hAnsi="Times New Roman" w:cs="Times New Roman"/>
          <w:sz w:val="22"/>
          <w:lang w:eastAsia="zh-CN"/>
        </w:rPr>
      </w:pPr>
    </w:p>
    <w:p w:rsidR="00D62C4E" w:rsidRDefault="00D62C4E">
      <w:pPr>
        <w:rPr>
          <w:rFonts w:ascii="Times New Roman" w:eastAsia="DengXian" w:hAnsi="Times New Roman" w:cs="Times New Roman"/>
          <w:sz w:val="22"/>
          <w:lang w:eastAsia="zh-CN"/>
        </w:rPr>
      </w:pPr>
    </w:p>
    <w:p w:rsidR="00D62C4E" w:rsidRDefault="00D62C4E">
      <w:pPr>
        <w:rPr>
          <w:rFonts w:ascii="Times New Roman" w:eastAsia="DengXian" w:hAnsi="Times New Roman" w:cs="Times New Roman"/>
          <w:sz w:val="22"/>
          <w:lang w:eastAsia="zh-CN"/>
        </w:rPr>
      </w:pPr>
    </w:p>
    <w:p w:rsidR="00D62C4E" w:rsidRDefault="00D62C4E">
      <w:pPr>
        <w:rPr>
          <w:rFonts w:ascii="Times New Roman" w:eastAsia="DengXian" w:hAnsi="Times New Roman" w:cs="Times New Roman"/>
          <w:sz w:val="22"/>
          <w:lang w:eastAsia="zh-CN"/>
        </w:rPr>
      </w:pPr>
    </w:p>
    <w:p w:rsidR="007057C1" w:rsidRDefault="007057C1">
      <w:pPr>
        <w:rPr>
          <w:rFonts w:ascii="Times New Roman" w:eastAsia="DengXian" w:hAnsi="Times New Roman" w:cs="Times New Roman"/>
          <w:sz w:val="22"/>
          <w:lang w:eastAsia="zh-CN"/>
        </w:rPr>
      </w:pPr>
    </w:p>
    <w:p w:rsidR="007057C1" w:rsidRDefault="007057C1">
      <w:pPr>
        <w:rPr>
          <w:rFonts w:ascii="Times New Roman" w:eastAsia="DengXian" w:hAnsi="Times New Roman" w:cs="Times New Roman"/>
          <w:sz w:val="22"/>
          <w:lang w:eastAsia="zh-CN"/>
        </w:rPr>
      </w:pPr>
    </w:p>
    <w:p w:rsidR="00C25FFA" w:rsidRPr="00C73E18" w:rsidRDefault="00C25FFA">
      <w:pPr>
        <w:rPr>
          <w:rFonts w:ascii="Times New Roman" w:eastAsia="DengXian" w:hAnsi="Times New Roman" w:cs="Times New Roman"/>
          <w:sz w:val="22"/>
          <w:lang w:eastAsia="zh-CN"/>
        </w:rPr>
      </w:pPr>
      <w:r w:rsidRPr="0095051C">
        <w:rPr>
          <w:rFonts w:ascii="Times New Roman" w:eastAsia="DengXian" w:hAnsi="Times New Roman" w:cs="Times New Roman"/>
          <w:b/>
          <w:color w:val="2E74B5" w:themeColor="accent1" w:themeShade="BF"/>
          <w:sz w:val="22"/>
          <w:lang w:eastAsia="zh-CN"/>
        </w:rPr>
        <w:lastRenderedPageBreak/>
        <w:t xml:space="preserve">Table S1. </w:t>
      </w:r>
      <w:r w:rsidRPr="00C73E18">
        <w:rPr>
          <w:rFonts w:ascii="Times New Roman" w:eastAsia="DengXian" w:hAnsi="Times New Roman" w:cs="Times New Roman"/>
          <w:sz w:val="22"/>
          <w:lang w:eastAsia="zh-CN"/>
        </w:rPr>
        <w:t>Detailed information of the sampling sites.</w:t>
      </w:r>
    </w:p>
    <w:tbl>
      <w:tblPr>
        <w:tblW w:w="8300" w:type="dxa"/>
        <w:tblInd w:w="-90" w:type="dxa"/>
        <w:tblLook w:val="04A0" w:firstRow="1" w:lastRow="0" w:firstColumn="1" w:lastColumn="0" w:noHBand="0" w:noVBand="1"/>
      </w:tblPr>
      <w:tblGrid>
        <w:gridCol w:w="3600"/>
        <w:gridCol w:w="1440"/>
        <w:gridCol w:w="2160"/>
        <w:gridCol w:w="1100"/>
      </w:tblGrid>
      <w:tr w:rsidR="00C25FFA" w:rsidRPr="00DA3958" w:rsidTr="00FB35BF">
        <w:tc>
          <w:tcPr>
            <w:tcW w:w="3600" w:type="dxa"/>
            <w:tcBorders>
              <w:top w:val="single" w:sz="4" w:space="0" w:color="auto"/>
              <w:bottom w:val="single" w:sz="4" w:space="0" w:color="auto"/>
            </w:tcBorders>
          </w:tcPr>
          <w:p w:rsidR="00C25FFA" w:rsidRPr="00DA3958" w:rsidRDefault="00C25FFA" w:rsidP="00DC4E8C">
            <w:pPr>
              <w:rPr>
                <w:rFonts w:ascii="Times New Roman" w:eastAsia="DengXian" w:hAnsi="Times New Roman" w:cs="Times New Roman"/>
                <w:b/>
                <w:sz w:val="20"/>
                <w:szCs w:val="20"/>
                <w:lang w:eastAsia="zh-CN"/>
              </w:rPr>
            </w:pPr>
            <w:r w:rsidRPr="00DA3958">
              <w:rPr>
                <w:rFonts w:ascii="Times New Roman" w:eastAsia="DengXian" w:hAnsi="Times New Roman" w:cs="Times New Roman"/>
                <w:b/>
                <w:sz w:val="20"/>
                <w:szCs w:val="20"/>
                <w:lang w:eastAsia="zh-CN"/>
              </w:rPr>
              <w:t>Sites</w:t>
            </w:r>
          </w:p>
        </w:tc>
        <w:tc>
          <w:tcPr>
            <w:tcW w:w="1440" w:type="dxa"/>
            <w:tcBorders>
              <w:top w:val="single" w:sz="4" w:space="0" w:color="auto"/>
              <w:bottom w:val="single" w:sz="4" w:space="0" w:color="auto"/>
            </w:tcBorders>
          </w:tcPr>
          <w:p w:rsidR="00C25FFA" w:rsidRPr="00DA3958" w:rsidRDefault="00C25FFA" w:rsidP="00DC4E8C">
            <w:pPr>
              <w:rPr>
                <w:rFonts w:ascii="Times New Roman" w:eastAsia="DengXian" w:hAnsi="Times New Roman" w:cs="Times New Roman"/>
                <w:b/>
                <w:sz w:val="20"/>
                <w:szCs w:val="20"/>
                <w:lang w:eastAsia="zh-CN"/>
              </w:rPr>
            </w:pPr>
            <w:r w:rsidRPr="00DA3958">
              <w:rPr>
                <w:rFonts w:ascii="Times New Roman" w:eastAsia="DengXian" w:hAnsi="Times New Roman" w:cs="Times New Roman"/>
                <w:b/>
                <w:sz w:val="20"/>
                <w:szCs w:val="20"/>
                <w:lang w:eastAsia="zh-CN"/>
              </w:rPr>
              <w:t>Range of altitude</w:t>
            </w:r>
          </w:p>
        </w:tc>
        <w:tc>
          <w:tcPr>
            <w:tcW w:w="2160" w:type="dxa"/>
            <w:tcBorders>
              <w:top w:val="single" w:sz="4" w:space="0" w:color="auto"/>
              <w:bottom w:val="single" w:sz="4" w:space="0" w:color="auto"/>
            </w:tcBorders>
          </w:tcPr>
          <w:p w:rsidR="00C25FFA" w:rsidRPr="00DA3958" w:rsidRDefault="00C25FFA" w:rsidP="00DC4E8C">
            <w:pPr>
              <w:jc w:val="center"/>
              <w:rPr>
                <w:rFonts w:ascii="Times New Roman" w:eastAsia="DengXian" w:hAnsi="Times New Roman" w:cs="Times New Roman"/>
                <w:b/>
                <w:sz w:val="20"/>
                <w:szCs w:val="20"/>
                <w:lang w:eastAsia="zh-CN"/>
              </w:rPr>
            </w:pPr>
            <w:r w:rsidRPr="00DA3958">
              <w:rPr>
                <w:rFonts w:ascii="Times New Roman" w:eastAsia="DengXian" w:hAnsi="Times New Roman" w:cs="Times New Roman"/>
                <w:b/>
                <w:sz w:val="20"/>
                <w:szCs w:val="20"/>
                <w:lang w:eastAsia="zh-CN"/>
              </w:rPr>
              <w:t>Locality</w:t>
            </w:r>
          </w:p>
        </w:tc>
        <w:tc>
          <w:tcPr>
            <w:tcW w:w="1100" w:type="dxa"/>
            <w:tcBorders>
              <w:top w:val="single" w:sz="4" w:space="0" w:color="auto"/>
              <w:bottom w:val="single" w:sz="4" w:space="0" w:color="auto"/>
            </w:tcBorders>
          </w:tcPr>
          <w:p w:rsidR="00C25FFA" w:rsidRPr="00DA3958" w:rsidRDefault="00C25FFA" w:rsidP="00DC4E8C">
            <w:pPr>
              <w:jc w:val="center"/>
              <w:rPr>
                <w:rFonts w:ascii="Times New Roman" w:eastAsia="DengXian" w:hAnsi="Times New Roman" w:cs="Times New Roman"/>
                <w:b/>
                <w:sz w:val="20"/>
                <w:szCs w:val="20"/>
                <w:lang w:eastAsia="zh-CN"/>
              </w:rPr>
            </w:pPr>
            <w:r w:rsidRPr="00DA3958">
              <w:rPr>
                <w:rFonts w:ascii="Times New Roman" w:eastAsia="DengXian" w:hAnsi="Times New Roman" w:cs="Times New Roman"/>
                <w:b/>
                <w:sz w:val="20"/>
                <w:szCs w:val="20"/>
                <w:lang w:eastAsia="zh-CN"/>
              </w:rPr>
              <w:t>Number of species</w:t>
            </w:r>
          </w:p>
        </w:tc>
      </w:tr>
      <w:tr w:rsidR="00C25FFA" w:rsidRPr="00DA3958" w:rsidTr="00FB35BF">
        <w:tc>
          <w:tcPr>
            <w:tcW w:w="8300" w:type="dxa"/>
            <w:gridSpan w:val="4"/>
            <w:tcBorders>
              <w:top w:val="single" w:sz="4" w:space="0" w:color="auto"/>
            </w:tcBorders>
          </w:tcPr>
          <w:p w:rsidR="00C25FFA" w:rsidRPr="00DA3958" w:rsidRDefault="00C25FFA" w:rsidP="00DC4E8C">
            <w:pPr>
              <w:rPr>
                <w:rFonts w:ascii="Times New Roman" w:eastAsia="DengXian" w:hAnsi="Times New Roman" w:cs="Times New Roman"/>
                <w:b/>
                <w:sz w:val="20"/>
                <w:szCs w:val="20"/>
                <w:lang w:eastAsia="zh-CN"/>
              </w:rPr>
            </w:pPr>
            <w:proofErr w:type="gramStart"/>
            <w:r w:rsidRPr="00DA3958">
              <w:rPr>
                <w:rFonts w:ascii="Times New Roman" w:eastAsia="DengXian" w:hAnsi="Times New Roman" w:cs="Times New Roman"/>
                <w:b/>
                <w:sz w:val="20"/>
                <w:szCs w:val="20"/>
                <w:lang w:eastAsia="zh-CN"/>
              </w:rPr>
              <w:t>Low-altitude</w:t>
            </w:r>
            <w:proofErr w:type="gramEnd"/>
            <w:r w:rsidRPr="00DA3958">
              <w:rPr>
                <w:rFonts w:ascii="Times New Roman" w:eastAsia="DengXian" w:hAnsi="Times New Roman" w:cs="Times New Roman"/>
                <w:b/>
                <w:sz w:val="20"/>
                <w:szCs w:val="20"/>
                <w:lang w:eastAsia="zh-CN"/>
              </w:rPr>
              <w:t xml:space="preserve"> (0-1200 m)</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Yangmingshan National Park</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250~887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25.1901N, 121.5198E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70</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Northeast Coast National Scenic Area</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0~336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25.0171N, 121.9427E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6</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Taipei Botanical Garden (TPBG)</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0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25.0322N, 121.5096E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73</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Shizaitoushan</w:t>
            </w:r>
            <w:proofErr w:type="spellEnd"/>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678~857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24.9034N, 121.4935E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22</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Wulai</w:t>
            </w:r>
            <w:proofErr w:type="spellEnd"/>
            <w:r w:rsidRPr="00DA3958">
              <w:rPr>
                <w:rFonts w:ascii="Times New Roman" w:eastAsia="DengXian" w:hAnsi="Times New Roman" w:cs="Times New Roman"/>
                <w:sz w:val="20"/>
                <w:szCs w:val="20"/>
                <w:lang w:eastAsia="zh-CN"/>
              </w:rPr>
              <w:t xml:space="preserve"> (</w:t>
            </w:r>
            <w:proofErr w:type="spellStart"/>
            <w:r w:rsidRPr="00DA3958">
              <w:rPr>
                <w:rFonts w:ascii="Times New Roman" w:eastAsia="DengXian" w:hAnsi="Times New Roman" w:cs="Times New Roman"/>
                <w:sz w:val="20"/>
                <w:szCs w:val="20"/>
                <w:lang w:eastAsia="zh-CN"/>
              </w:rPr>
              <w:t>Xinxian</w:t>
            </w:r>
            <w:proofErr w:type="spellEnd"/>
            <w:r w:rsidRPr="00DA3958">
              <w:rPr>
                <w:rFonts w:ascii="Times New Roman" w:eastAsia="DengXian" w:hAnsi="Times New Roman" w:cs="Times New Roman"/>
                <w:sz w:val="20"/>
                <w:szCs w:val="20"/>
                <w:lang w:eastAsia="zh-CN"/>
              </w:rPr>
              <w:t xml:space="preserve"> and </w:t>
            </w:r>
            <w:proofErr w:type="spellStart"/>
            <w:r w:rsidRPr="00DA3958">
              <w:rPr>
                <w:rFonts w:ascii="Times New Roman" w:eastAsia="DengXian" w:hAnsi="Times New Roman" w:cs="Times New Roman"/>
                <w:sz w:val="20"/>
                <w:szCs w:val="20"/>
                <w:lang w:eastAsia="zh-CN"/>
              </w:rPr>
              <w:t>Yunxian</w:t>
            </w:r>
            <w:proofErr w:type="spellEnd"/>
            <w:r w:rsidRPr="00DA3958">
              <w:rPr>
                <w:rFonts w:ascii="Times New Roman" w:eastAsia="DengXian" w:hAnsi="Times New Roman" w:cs="Times New Roman"/>
                <w:sz w:val="20"/>
                <w:szCs w:val="20"/>
                <w:lang w:eastAsia="zh-CN"/>
              </w:rPr>
              <w:t xml:space="preserve"> Park)</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230~500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24.8445N, 121.5428E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4</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Manyueyuan</w:t>
            </w:r>
            <w:proofErr w:type="spellEnd"/>
            <w:r w:rsidRPr="00DA3958">
              <w:rPr>
                <w:rFonts w:ascii="Times New Roman" w:hAnsi="Times New Roman" w:cs="Times New Roman"/>
                <w:sz w:val="20"/>
                <w:szCs w:val="20"/>
                <w:shd w:val="clear" w:color="auto" w:fill="FFFFFF"/>
              </w:rPr>
              <w:t xml:space="preserve"> </w:t>
            </w:r>
            <w:r w:rsidRPr="00DA3958">
              <w:rPr>
                <w:rFonts w:ascii="Times New Roman" w:eastAsia="DengXian" w:hAnsi="Times New Roman" w:cs="Times New Roman"/>
                <w:sz w:val="20"/>
                <w:szCs w:val="20"/>
                <w:lang w:eastAsia="zh-CN"/>
              </w:rPr>
              <w:t>National Forest Recreation Area</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300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24.8304N, 121.4446E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3</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Fushan</w:t>
            </w:r>
            <w:proofErr w:type="spellEnd"/>
            <w:r w:rsidRPr="00DA3958">
              <w:rPr>
                <w:rFonts w:ascii="Times New Roman" w:eastAsia="DengXian" w:hAnsi="Times New Roman" w:cs="Times New Roman"/>
                <w:sz w:val="20"/>
                <w:szCs w:val="20"/>
                <w:lang w:eastAsia="zh-CN"/>
              </w:rPr>
              <w:t xml:space="preserve"> Research Centre (FSBG)</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600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24.7605N, 121.5831E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28</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Taroko</w:t>
            </w:r>
            <w:proofErr w:type="spellEnd"/>
            <w:r w:rsidRPr="00DA3958">
              <w:rPr>
                <w:rFonts w:ascii="Times New Roman" w:eastAsia="DengXian" w:hAnsi="Times New Roman" w:cs="Times New Roman"/>
                <w:sz w:val="20"/>
                <w:szCs w:val="20"/>
                <w:lang w:eastAsia="zh-CN"/>
              </w:rPr>
              <w:t xml:space="preserve"> National Park</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54~370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24.1789N, 121.5489E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18</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Kenting</w:t>
            </w:r>
            <w:proofErr w:type="spellEnd"/>
            <w:r w:rsidRPr="00DA3958">
              <w:rPr>
                <w:rFonts w:ascii="Times New Roman" w:eastAsia="DengXian" w:hAnsi="Times New Roman" w:cs="Times New Roman"/>
                <w:sz w:val="20"/>
                <w:szCs w:val="20"/>
                <w:lang w:eastAsia="zh-CN"/>
              </w:rPr>
              <w:t xml:space="preserve"> National Park</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0~227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21.9605N, 120.8108E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74</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Green Island</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0~228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22.6645N, 121.4891E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32</w:t>
            </w:r>
          </w:p>
        </w:tc>
      </w:tr>
      <w:tr w:rsidR="00C25FFA" w:rsidRPr="00DA3958" w:rsidTr="00FB35BF">
        <w:tc>
          <w:tcPr>
            <w:tcW w:w="3600" w:type="dxa"/>
            <w:tcBorders>
              <w:bottom w:val="single" w:sz="4" w:space="0" w:color="auto"/>
            </w:tcBorders>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Orchid Island</w:t>
            </w:r>
          </w:p>
        </w:tc>
        <w:tc>
          <w:tcPr>
            <w:tcW w:w="1440" w:type="dxa"/>
            <w:tcBorders>
              <w:bottom w:val="single" w:sz="4" w:space="0" w:color="auto"/>
            </w:tcBorders>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0~480 m</w:t>
            </w:r>
          </w:p>
        </w:tc>
        <w:tc>
          <w:tcPr>
            <w:tcW w:w="2160" w:type="dxa"/>
            <w:tcBorders>
              <w:bottom w:val="single" w:sz="4" w:space="0" w:color="auto"/>
            </w:tcBorders>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22.0212N, 121.5724E</w:t>
            </w:r>
          </w:p>
        </w:tc>
        <w:tc>
          <w:tcPr>
            <w:tcW w:w="1100" w:type="dxa"/>
            <w:tcBorders>
              <w:bottom w:val="single" w:sz="4" w:space="0" w:color="auto"/>
            </w:tcBorders>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69</w:t>
            </w:r>
          </w:p>
        </w:tc>
      </w:tr>
      <w:tr w:rsidR="00C25FFA" w:rsidRPr="00DA3958" w:rsidTr="00FB35BF">
        <w:tc>
          <w:tcPr>
            <w:tcW w:w="8300" w:type="dxa"/>
            <w:gridSpan w:val="4"/>
            <w:tcBorders>
              <w:top w:val="single" w:sz="4" w:space="0" w:color="auto"/>
            </w:tcBorders>
          </w:tcPr>
          <w:p w:rsidR="00C25FFA" w:rsidRPr="00DA3958" w:rsidRDefault="00C25FFA" w:rsidP="00DC4E8C">
            <w:pPr>
              <w:rPr>
                <w:rFonts w:ascii="Times New Roman" w:eastAsia="DengXian" w:hAnsi="Times New Roman" w:cs="Times New Roman"/>
                <w:b/>
                <w:sz w:val="20"/>
                <w:szCs w:val="20"/>
                <w:lang w:eastAsia="zh-CN"/>
              </w:rPr>
            </w:pPr>
            <w:r w:rsidRPr="00DA3958">
              <w:rPr>
                <w:rFonts w:ascii="Times New Roman" w:eastAsia="DengXian" w:hAnsi="Times New Roman" w:cs="Times New Roman"/>
                <w:b/>
                <w:sz w:val="20"/>
                <w:szCs w:val="20"/>
                <w:lang w:eastAsia="zh-CN"/>
              </w:rPr>
              <w:t>Middle-altitude (1200-2400 m)</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Lidongshan</w:t>
            </w:r>
            <w:proofErr w:type="spellEnd"/>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1528~1914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24.6929N, 121.3051E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10</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Taipingshan</w:t>
            </w:r>
            <w:proofErr w:type="spellEnd"/>
            <w:r w:rsidRPr="00DA3958">
              <w:rPr>
                <w:rFonts w:ascii="Times New Roman" w:eastAsia="DengXian" w:hAnsi="Times New Roman" w:cs="Times New Roman"/>
                <w:sz w:val="20"/>
                <w:szCs w:val="20"/>
                <w:lang w:eastAsia="zh-CN"/>
              </w:rPr>
              <w:t xml:space="preserve"> National Forest Recreation Area</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1954~2000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24.4954N, 121.5336E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34</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Dasyueshan</w:t>
            </w:r>
            <w:proofErr w:type="spellEnd"/>
            <w:r w:rsidRPr="00DA3958">
              <w:rPr>
                <w:rFonts w:ascii="Times New Roman" w:eastAsia="DengXian" w:hAnsi="Times New Roman" w:cs="Times New Roman"/>
                <w:sz w:val="20"/>
                <w:szCs w:val="20"/>
                <w:lang w:eastAsia="zh-CN"/>
              </w:rPr>
              <w:t xml:space="preserve"> National Forest Recreation Area</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1580~2218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24.2394N, 120.9715E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22</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Meifeng</w:t>
            </w:r>
            <w:proofErr w:type="spellEnd"/>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1743~2100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24.0911N, 121.1764E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35</w:t>
            </w:r>
          </w:p>
        </w:tc>
      </w:tr>
      <w:tr w:rsidR="00C25FFA" w:rsidRPr="00DA3958" w:rsidTr="00FB35BF">
        <w:tc>
          <w:tcPr>
            <w:tcW w:w="3600" w:type="dxa"/>
          </w:tcPr>
          <w:p w:rsidR="00C25FFA" w:rsidRPr="00DA3958" w:rsidRDefault="00C25FFA" w:rsidP="00DC4E8C">
            <w:pPr>
              <w:rPr>
                <w:rFonts w:ascii="Times New Roman" w:eastAsia="DengXian" w:hAnsi="Times New Roman" w:cs="Times New Roman"/>
                <w:sz w:val="20"/>
                <w:szCs w:val="20"/>
                <w:lang w:eastAsia="zh-CN"/>
              </w:rPr>
            </w:pPr>
            <w:proofErr w:type="spellStart"/>
            <w:r w:rsidRPr="00DA3958">
              <w:rPr>
                <w:rFonts w:ascii="Times New Roman" w:eastAsia="DengXian" w:hAnsi="Times New Roman" w:cs="Times New Roman"/>
                <w:sz w:val="20"/>
                <w:szCs w:val="20"/>
                <w:lang w:eastAsia="zh-CN"/>
              </w:rPr>
              <w:t>Sunlinksea</w:t>
            </w:r>
            <w:proofErr w:type="spellEnd"/>
            <w:r w:rsidRPr="00DA3958">
              <w:rPr>
                <w:rFonts w:ascii="Times New Roman" w:eastAsia="DengXian" w:hAnsi="Times New Roman" w:cs="Times New Roman"/>
                <w:sz w:val="20"/>
                <w:szCs w:val="20"/>
                <w:lang w:eastAsia="zh-CN"/>
              </w:rPr>
              <w:t xml:space="preserve"> Forest Recreation Area </w:t>
            </w:r>
          </w:p>
        </w:tc>
        <w:tc>
          <w:tcPr>
            <w:tcW w:w="1440" w:type="dxa"/>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1560~1690 m</w:t>
            </w:r>
          </w:p>
        </w:tc>
        <w:tc>
          <w:tcPr>
            <w:tcW w:w="216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23.6337N, 120.7959E</w:t>
            </w:r>
          </w:p>
        </w:tc>
        <w:tc>
          <w:tcPr>
            <w:tcW w:w="1100" w:type="dxa"/>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54</w:t>
            </w:r>
          </w:p>
        </w:tc>
      </w:tr>
      <w:tr w:rsidR="00C25FFA" w:rsidRPr="00DA3958" w:rsidTr="00FB35BF">
        <w:tc>
          <w:tcPr>
            <w:tcW w:w="3600" w:type="dxa"/>
            <w:tcBorders>
              <w:bottom w:val="single" w:sz="4" w:space="0" w:color="auto"/>
            </w:tcBorders>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Alishan National Forest Recreation Area</w:t>
            </w:r>
          </w:p>
        </w:tc>
        <w:tc>
          <w:tcPr>
            <w:tcW w:w="1440" w:type="dxa"/>
            <w:tcBorders>
              <w:bottom w:val="single" w:sz="4" w:space="0" w:color="auto"/>
            </w:tcBorders>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1640~2201 m</w:t>
            </w:r>
          </w:p>
        </w:tc>
        <w:tc>
          <w:tcPr>
            <w:tcW w:w="2160" w:type="dxa"/>
            <w:tcBorders>
              <w:bottom w:val="single" w:sz="4" w:space="0" w:color="auto"/>
            </w:tcBorders>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23.5184N, 120.8068E</w:t>
            </w:r>
          </w:p>
        </w:tc>
        <w:tc>
          <w:tcPr>
            <w:tcW w:w="1100" w:type="dxa"/>
            <w:tcBorders>
              <w:bottom w:val="single" w:sz="4" w:space="0" w:color="auto"/>
            </w:tcBorders>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31</w:t>
            </w:r>
          </w:p>
        </w:tc>
      </w:tr>
      <w:tr w:rsidR="00C25FFA" w:rsidRPr="00DA3958" w:rsidTr="00FB35BF">
        <w:tc>
          <w:tcPr>
            <w:tcW w:w="3600" w:type="dxa"/>
            <w:tcBorders>
              <w:top w:val="single" w:sz="4" w:space="0" w:color="auto"/>
            </w:tcBorders>
          </w:tcPr>
          <w:p w:rsidR="00C25FFA" w:rsidRPr="00DA3958" w:rsidRDefault="00C25FFA" w:rsidP="00DC4E8C">
            <w:pPr>
              <w:rPr>
                <w:rFonts w:ascii="Times New Roman" w:eastAsia="DengXian" w:hAnsi="Times New Roman" w:cs="Times New Roman"/>
                <w:b/>
                <w:sz w:val="20"/>
                <w:szCs w:val="20"/>
                <w:lang w:eastAsia="zh-CN"/>
              </w:rPr>
            </w:pPr>
            <w:r w:rsidRPr="00DA3958">
              <w:rPr>
                <w:rFonts w:ascii="Times New Roman" w:eastAsia="DengXian" w:hAnsi="Times New Roman" w:cs="Times New Roman"/>
                <w:b/>
                <w:sz w:val="20"/>
                <w:szCs w:val="20"/>
                <w:lang w:eastAsia="zh-CN"/>
              </w:rPr>
              <w:t>High-altitude (2400-3600 m)</w:t>
            </w:r>
          </w:p>
        </w:tc>
        <w:tc>
          <w:tcPr>
            <w:tcW w:w="1440" w:type="dxa"/>
            <w:tcBorders>
              <w:top w:val="single" w:sz="4" w:space="0" w:color="auto"/>
            </w:tcBorders>
          </w:tcPr>
          <w:p w:rsidR="00C25FFA" w:rsidRPr="00DA3958" w:rsidRDefault="00C25FFA" w:rsidP="00DC4E8C">
            <w:pPr>
              <w:rPr>
                <w:rFonts w:ascii="Times New Roman" w:eastAsia="DengXian" w:hAnsi="Times New Roman" w:cs="Times New Roman"/>
                <w:sz w:val="20"/>
                <w:szCs w:val="20"/>
                <w:lang w:eastAsia="zh-CN"/>
              </w:rPr>
            </w:pPr>
          </w:p>
        </w:tc>
        <w:tc>
          <w:tcPr>
            <w:tcW w:w="2160" w:type="dxa"/>
            <w:tcBorders>
              <w:top w:val="single" w:sz="4" w:space="0" w:color="auto"/>
            </w:tcBorders>
          </w:tcPr>
          <w:p w:rsidR="00C25FFA" w:rsidRPr="00DA3958" w:rsidRDefault="00C25FFA" w:rsidP="00DC4E8C">
            <w:pPr>
              <w:rPr>
                <w:rFonts w:ascii="Times New Roman" w:eastAsia="DengXian" w:hAnsi="Times New Roman" w:cs="Times New Roman"/>
                <w:sz w:val="20"/>
                <w:szCs w:val="20"/>
                <w:lang w:eastAsia="zh-CN"/>
              </w:rPr>
            </w:pPr>
          </w:p>
        </w:tc>
        <w:tc>
          <w:tcPr>
            <w:tcW w:w="1100" w:type="dxa"/>
            <w:tcBorders>
              <w:top w:val="single" w:sz="4" w:space="0" w:color="auto"/>
            </w:tcBorders>
          </w:tcPr>
          <w:p w:rsidR="00C25FFA" w:rsidRPr="00DA3958" w:rsidRDefault="00C25FFA" w:rsidP="00DC4E8C">
            <w:pPr>
              <w:rPr>
                <w:rFonts w:ascii="Times New Roman" w:eastAsia="DengXian" w:hAnsi="Times New Roman" w:cs="Times New Roman"/>
                <w:sz w:val="20"/>
                <w:szCs w:val="20"/>
                <w:lang w:eastAsia="zh-CN"/>
              </w:rPr>
            </w:pPr>
          </w:p>
        </w:tc>
      </w:tr>
      <w:tr w:rsidR="00C25FFA" w:rsidRPr="00DA3958" w:rsidTr="00FB35BF">
        <w:tc>
          <w:tcPr>
            <w:tcW w:w="3600" w:type="dxa"/>
            <w:tcBorders>
              <w:bottom w:val="single" w:sz="4" w:space="0" w:color="auto"/>
            </w:tcBorders>
          </w:tcPr>
          <w:p w:rsidR="00C25FFA" w:rsidRPr="00DA3958" w:rsidRDefault="00C25FFA" w:rsidP="00DC4E8C">
            <w:pPr>
              <w:rPr>
                <w:rFonts w:ascii="Times New Roman" w:eastAsia="DengXian" w:hAnsi="Times New Roman" w:cs="Times New Roman"/>
                <w:sz w:val="20"/>
                <w:szCs w:val="20"/>
                <w:lang w:eastAsia="zh-CN"/>
              </w:rPr>
            </w:pPr>
            <w:bookmarkStart w:id="2" w:name="OLE_LINK13"/>
            <w:bookmarkStart w:id="3" w:name="OLE_LINK14"/>
            <w:proofErr w:type="spellStart"/>
            <w:r w:rsidRPr="00DA3958">
              <w:rPr>
                <w:rFonts w:ascii="Times New Roman" w:eastAsia="DengXian" w:hAnsi="Times New Roman" w:cs="Times New Roman"/>
                <w:sz w:val="20"/>
                <w:szCs w:val="20"/>
                <w:lang w:eastAsia="zh-CN"/>
              </w:rPr>
              <w:t>Hohuan</w:t>
            </w:r>
            <w:proofErr w:type="spellEnd"/>
            <w:r w:rsidRPr="00DA3958">
              <w:rPr>
                <w:rFonts w:ascii="Times New Roman" w:eastAsia="DengXian" w:hAnsi="Times New Roman" w:cs="Times New Roman"/>
                <w:sz w:val="20"/>
                <w:szCs w:val="20"/>
                <w:lang w:eastAsia="zh-CN"/>
              </w:rPr>
              <w:t xml:space="preserve"> Mt.</w:t>
            </w:r>
            <w:bookmarkEnd w:id="2"/>
            <w:bookmarkEnd w:id="3"/>
          </w:p>
        </w:tc>
        <w:tc>
          <w:tcPr>
            <w:tcW w:w="1440" w:type="dxa"/>
            <w:tcBorders>
              <w:bottom w:val="single" w:sz="4" w:space="0" w:color="auto"/>
            </w:tcBorders>
          </w:tcPr>
          <w:p w:rsidR="00C25FFA" w:rsidRPr="00DA3958" w:rsidRDefault="00C25FFA" w:rsidP="00DC4E8C">
            <w:pP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2848~3275 m</w:t>
            </w:r>
          </w:p>
        </w:tc>
        <w:tc>
          <w:tcPr>
            <w:tcW w:w="2160" w:type="dxa"/>
            <w:tcBorders>
              <w:bottom w:val="single" w:sz="4" w:space="0" w:color="auto"/>
            </w:tcBorders>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24.1616N, 121.2871E</w:t>
            </w:r>
          </w:p>
        </w:tc>
        <w:tc>
          <w:tcPr>
            <w:tcW w:w="1100" w:type="dxa"/>
            <w:tcBorders>
              <w:bottom w:val="single" w:sz="4" w:space="0" w:color="auto"/>
            </w:tcBorders>
          </w:tcPr>
          <w:p w:rsidR="00C25FFA" w:rsidRPr="00DA3958" w:rsidRDefault="00C25FFA" w:rsidP="00DC4E8C">
            <w:pPr>
              <w:jc w:val="center"/>
              <w:rPr>
                <w:rFonts w:ascii="Times New Roman" w:eastAsia="DengXian" w:hAnsi="Times New Roman" w:cs="Times New Roman"/>
                <w:sz w:val="20"/>
                <w:szCs w:val="20"/>
                <w:lang w:eastAsia="zh-CN"/>
              </w:rPr>
            </w:pPr>
            <w:r w:rsidRPr="00DA3958">
              <w:rPr>
                <w:rFonts w:ascii="Times New Roman" w:eastAsia="DengXian" w:hAnsi="Times New Roman" w:cs="Times New Roman"/>
                <w:sz w:val="20"/>
                <w:szCs w:val="20"/>
                <w:lang w:eastAsia="zh-CN"/>
              </w:rPr>
              <w:t>142</w:t>
            </w:r>
          </w:p>
        </w:tc>
      </w:tr>
    </w:tbl>
    <w:p w:rsidR="00C25FFA" w:rsidRPr="00C73E18" w:rsidRDefault="00C25FFA">
      <w:pPr>
        <w:rPr>
          <w:rFonts w:ascii="Times New Roman" w:eastAsia="DengXian" w:hAnsi="Times New Roman" w:cs="Times New Roman"/>
          <w:b/>
          <w:sz w:val="22"/>
          <w:lang w:eastAsia="zh-CN"/>
        </w:rPr>
      </w:pPr>
    </w:p>
    <w:p w:rsidR="00C25FFA" w:rsidRDefault="00C25FFA">
      <w:pPr>
        <w:rPr>
          <w:rFonts w:ascii="Times New Roman" w:eastAsia="DengXian" w:hAnsi="Times New Roman" w:cs="Times New Roman"/>
          <w:b/>
          <w:sz w:val="22"/>
          <w:lang w:eastAsia="zh-CN"/>
        </w:rPr>
      </w:pPr>
    </w:p>
    <w:p w:rsidR="00D62C4E" w:rsidRDefault="00D62C4E">
      <w:pPr>
        <w:rPr>
          <w:rFonts w:ascii="Times New Roman" w:eastAsia="DengXian" w:hAnsi="Times New Roman" w:cs="Times New Roman"/>
          <w:b/>
          <w:sz w:val="22"/>
          <w:lang w:eastAsia="zh-CN"/>
        </w:rPr>
      </w:pPr>
    </w:p>
    <w:p w:rsidR="00B078D7" w:rsidRDefault="00B078D7">
      <w:pPr>
        <w:jc w:val="both"/>
        <w:rPr>
          <w:rFonts w:ascii="Times New Roman" w:eastAsia="DengXian" w:hAnsi="Times New Roman" w:cs="Times New Roman"/>
          <w:b/>
          <w:sz w:val="22"/>
          <w:lang w:eastAsia="zh-CN"/>
        </w:rPr>
      </w:pPr>
    </w:p>
    <w:p w:rsidR="00C25FFA" w:rsidRDefault="00C25FFA">
      <w:pPr>
        <w:jc w:val="both"/>
        <w:rPr>
          <w:rFonts w:ascii="Times New Roman" w:eastAsia="DengXian" w:hAnsi="Times New Roman" w:cs="Times New Roman"/>
          <w:sz w:val="22"/>
          <w:lang w:eastAsia="zh-CN"/>
        </w:rPr>
      </w:pPr>
      <w:r w:rsidRPr="0095051C">
        <w:rPr>
          <w:rFonts w:ascii="Times New Roman" w:eastAsia="DengXian" w:hAnsi="Times New Roman" w:cs="Times New Roman"/>
          <w:b/>
          <w:color w:val="2E74B5" w:themeColor="accent1" w:themeShade="BF"/>
          <w:sz w:val="22"/>
          <w:lang w:eastAsia="zh-CN"/>
        </w:rPr>
        <w:t>Table S2.</w:t>
      </w:r>
      <w:r w:rsidRPr="0095051C">
        <w:rPr>
          <w:rFonts w:ascii="Times New Roman" w:eastAsia="DengXian" w:hAnsi="Times New Roman" w:cs="Times New Roman"/>
          <w:color w:val="2E74B5" w:themeColor="accent1" w:themeShade="BF"/>
          <w:sz w:val="22"/>
          <w:lang w:eastAsia="zh-CN"/>
        </w:rPr>
        <w:t xml:space="preserve"> </w:t>
      </w:r>
      <w:r w:rsidRPr="00C73E18">
        <w:rPr>
          <w:rFonts w:ascii="Times New Roman" w:eastAsia="DengXian" w:hAnsi="Times New Roman" w:cs="Times New Roman"/>
          <w:sz w:val="22"/>
          <w:lang w:eastAsia="zh-CN"/>
        </w:rPr>
        <w:t>Details of the list of the 727 flowering plant species in our current study, including the altitude and location is provided is “.csv” file</w:t>
      </w:r>
      <w:r w:rsidR="004F3AEE">
        <w:rPr>
          <w:rFonts w:ascii="Times New Roman" w:eastAsia="DengXian" w:hAnsi="Times New Roman" w:cs="Times New Roman"/>
          <w:sz w:val="22"/>
          <w:lang w:eastAsia="zh-CN"/>
        </w:rPr>
        <w:t xml:space="preserve"> </w:t>
      </w:r>
      <w:r w:rsidR="00DC4E8C" w:rsidRPr="00DC4E8C">
        <w:rPr>
          <w:rFonts w:ascii="Times New Roman" w:eastAsia="DengXian" w:hAnsi="Times New Roman" w:cs="Times New Roman"/>
          <w:sz w:val="22"/>
          <w:lang w:eastAsia="zh-CN"/>
        </w:rPr>
        <w:t xml:space="preserve">[Data deposited on Dryad database, </w:t>
      </w:r>
      <w:proofErr w:type="spellStart"/>
      <w:r w:rsidR="00DC4E8C" w:rsidRPr="00DC4E8C">
        <w:rPr>
          <w:rFonts w:ascii="Times New Roman" w:eastAsia="DengXian" w:hAnsi="Times New Roman" w:cs="Times New Roman"/>
          <w:sz w:val="22"/>
          <w:lang w:eastAsia="zh-CN"/>
        </w:rPr>
        <w:t>doi</w:t>
      </w:r>
      <w:proofErr w:type="spellEnd"/>
      <w:r w:rsidR="00DC4E8C" w:rsidRPr="00DC4E8C">
        <w:rPr>
          <w:rFonts w:ascii="Times New Roman" w:eastAsia="DengXian" w:hAnsi="Times New Roman" w:cs="Times New Roman"/>
          <w:sz w:val="22"/>
          <w:lang w:eastAsia="zh-CN"/>
        </w:rPr>
        <w:t xml:space="preserve">: http://doi.org/10.5061/dryad.63xsj3v08, </w:t>
      </w:r>
      <w:r w:rsidR="00FC1BEE">
        <w:rPr>
          <w:rFonts w:ascii="Times New Roman" w:eastAsia="DengXian" w:hAnsi="Times New Roman" w:cs="Times New Roman"/>
          <w:sz w:val="22"/>
          <w:lang w:eastAsia="zh-CN"/>
        </w:rPr>
        <w:fldChar w:fldCharType="begin"/>
      </w:r>
      <w:r w:rsidR="00FC1BEE">
        <w:rPr>
          <w:rFonts w:ascii="Times New Roman" w:eastAsia="DengXian" w:hAnsi="Times New Roman" w:cs="Times New Roman"/>
          <w:sz w:val="22"/>
          <w:lang w:eastAsia="zh-CN"/>
        </w:rPr>
        <w:instrText xml:space="preserve"> ADDIN EN.CITE &lt;EndNote&gt;&lt;Cite&gt;&lt;Author&gt;Tai&lt;/Author&gt;&lt;Year&gt;2020&lt;/Year&gt;&lt;RecNum&gt;226&lt;/RecNum&gt;&lt;DisplayText&gt;(Tai et al., 2020)&lt;/DisplayText&gt;&lt;record&gt;&lt;rec-number&gt;226&lt;/rec-number&gt;&lt;foreign-keys&gt;&lt;key app="EN" db-id="vvpsertvzdazpdepxadpr9pgepwee2295p0s" timestamp="1586011683"&gt;226&lt;/key&gt;&lt;/foreign-keys&gt;&lt;ref-type name="Dataset"&gt;59&lt;/ref-type&gt;&lt;contributors&gt;&lt;authors&gt;&lt;author&gt;Tai, King-Chun&lt;/author&gt;&lt;author&gt;Shrestha, M.&lt;/author&gt;&lt;author&gt;Dyer, A. G.&lt;/author&gt;&lt;author&gt;Yang, En-Cheng&lt;/author&gt;&lt;author&gt;Wang, Chun-Neng&lt;/author&gt;&lt;/authors&gt;&lt;secondary-authors&gt;&lt;author&gt;Dryad Digital Repository&lt;/author&gt;&lt;/secondary-authors&gt;&lt;/contributors&gt;&lt;titles&gt;&lt;title&gt;Floral colour diversity in the tropical-subtropical mountainous island of Taiwan&lt;/title&gt;&lt;/titles&gt;&lt;dates&gt;&lt;year&gt;2020&lt;/year&gt;&lt;/dates&gt;&lt;urls&gt;&lt;/urls&gt;&lt;electronic-resource-num&gt;https://doi.org/10.5061/dryad.63xsj3v08&lt;/electronic-resource-num&gt;&lt;/record&gt;&lt;/Cite&gt;&lt;/EndNote&gt;</w:instrText>
      </w:r>
      <w:r w:rsidR="00FC1BEE">
        <w:rPr>
          <w:rFonts w:ascii="Times New Roman" w:eastAsia="DengXian" w:hAnsi="Times New Roman" w:cs="Times New Roman"/>
          <w:sz w:val="22"/>
          <w:lang w:eastAsia="zh-CN"/>
        </w:rPr>
        <w:fldChar w:fldCharType="separate"/>
      </w:r>
      <w:r w:rsidR="00FC1BEE">
        <w:rPr>
          <w:rFonts w:ascii="Times New Roman" w:eastAsia="DengXian" w:hAnsi="Times New Roman" w:cs="Times New Roman"/>
          <w:noProof/>
          <w:sz w:val="22"/>
          <w:lang w:eastAsia="zh-CN"/>
        </w:rPr>
        <w:t>(Tai et al., 2020)</w:t>
      </w:r>
      <w:r w:rsidR="00FC1BEE">
        <w:rPr>
          <w:rFonts w:ascii="Times New Roman" w:eastAsia="DengXian" w:hAnsi="Times New Roman" w:cs="Times New Roman"/>
          <w:sz w:val="22"/>
          <w:lang w:eastAsia="zh-CN"/>
        </w:rPr>
        <w:fldChar w:fldCharType="end"/>
      </w:r>
      <w:r w:rsidR="00DC4E8C" w:rsidRPr="00DC4E8C">
        <w:rPr>
          <w:rFonts w:ascii="Times New Roman" w:eastAsia="DengXian" w:hAnsi="Times New Roman" w:cs="Times New Roman"/>
          <w:sz w:val="22"/>
          <w:lang w:eastAsia="zh-CN"/>
        </w:rPr>
        <w:t>].</w:t>
      </w:r>
    </w:p>
    <w:p w:rsidR="00B078D7" w:rsidRDefault="00B078D7">
      <w:pPr>
        <w:jc w:val="both"/>
        <w:rPr>
          <w:rFonts w:ascii="Times New Roman" w:eastAsia="DengXian" w:hAnsi="Times New Roman" w:cs="Times New Roman"/>
          <w:sz w:val="22"/>
          <w:lang w:eastAsia="zh-CN"/>
        </w:rPr>
      </w:pPr>
    </w:p>
    <w:p w:rsidR="00BB43CF" w:rsidRDefault="00BB43CF">
      <w:pPr>
        <w:jc w:val="both"/>
        <w:rPr>
          <w:rFonts w:ascii="Times New Roman" w:eastAsia="DengXian" w:hAnsi="Times New Roman" w:cs="Times New Roman"/>
          <w:sz w:val="22"/>
          <w:lang w:eastAsia="zh-CN"/>
        </w:rPr>
      </w:pPr>
    </w:p>
    <w:p w:rsidR="00BB43CF" w:rsidRDefault="00BB43CF">
      <w:pPr>
        <w:jc w:val="both"/>
        <w:rPr>
          <w:rFonts w:ascii="Times New Roman" w:eastAsia="DengXian" w:hAnsi="Times New Roman" w:cs="Times New Roman"/>
          <w:sz w:val="22"/>
          <w:lang w:eastAsia="zh-CN"/>
        </w:rPr>
      </w:pPr>
    </w:p>
    <w:p w:rsidR="004F182A" w:rsidRDefault="004F182A">
      <w:pPr>
        <w:jc w:val="both"/>
        <w:rPr>
          <w:rFonts w:ascii="Times New Roman" w:eastAsia="DengXian" w:hAnsi="Times New Roman" w:cs="Times New Roman"/>
          <w:sz w:val="22"/>
          <w:lang w:eastAsia="zh-CN"/>
        </w:rPr>
      </w:pPr>
    </w:p>
    <w:p w:rsidR="008A5462" w:rsidRPr="000251BF" w:rsidRDefault="008A5462" w:rsidP="008A5462">
      <w:pPr>
        <w:spacing w:line="276" w:lineRule="auto"/>
        <w:ind w:right="57"/>
        <w:rPr>
          <w:rFonts w:asciiTheme="majorBidi" w:hAnsiTheme="majorBidi" w:cstheme="majorBidi"/>
          <w:bCs/>
          <w:sz w:val="22"/>
          <w:lang w:val="en-GB"/>
        </w:rPr>
      </w:pPr>
      <w:r w:rsidRPr="004F182A">
        <w:rPr>
          <w:rFonts w:asciiTheme="majorBidi" w:hAnsiTheme="majorBidi" w:cstheme="majorBidi"/>
          <w:b/>
          <w:bCs/>
          <w:color w:val="2E74B5" w:themeColor="accent1" w:themeShade="BF"/>
          <w:sz w:val="22"/>
          <w:lang w:val="en-AU"/>
        </w:rPr>
        <w:lastRenderedPageBreak/>
        <w:t>Table S3:</w:t>
      </w:r>
      <w:r w:rsidRPr="00AF0EF5">
        <w:rPr>
          <w:rFonts w:asciiTheme="majorBidi" w:hAnsiTheme="majorBidi" w:cstheme="majorBidi"/>
          <w:b/>
          <w:bCs/>
          <w:color w:val="8496B0" w:themeColor="text2" w:themeTint="99"/>
          <w:sz w:val="22"/>
          <w:lang w:val="en-AU"/>
        </w:rPr>
        <w:t xml:space="preserve"> </w:t>
      </w:r>
      <w:r w:rsidRPr="00AF0EF5">
        <w:rPr>
          <w:rFonts w:asciiTheme="majorBidi" w:hAnsiTheme="majorBidi" w:cstheme="majorBidi"/>
          <w:bCs/>
          <w:sz w:val="22"/>
          <w:lang w:eastAsia="en-AU"/>
        </w:rPr>
        <w:t>Studies used to provide sub</w:t>
      </w:r>
      <w:r w:rsidRPr="00AF0EF5">
        <w:rPr>
          <w:rFonts w:asciiTheme="majorBidi" w:hAnsiTheme="majorBidi" w:cstheme="majorBidi"/>
          <w:bCs/>
          <w:sz w:val="22"/>
          <w:lang w:eastAsia="en-AU"/>
        </w:rPr>
        <w:sym w:font="Symbol" w:char="F02D"/>
      </w:r>
      <w:r w:rsidRPr="00AF0EF5">
        <w:rPr>
          <w:rFonts w:asciiTheme="majorBidi" w:hAnsiTheme="majorBidi" w:cstheme="majorBidi"/>
          <w:bCs/>
          <w:sz w:val="22"/>
          <w:lang w:eastAsia="en-AU"/>
        </w:rPr>
        <w:t>familial topology in the phylogenetic tree.</w:t>
      </w:r>
    </w:p>
    <w:p w:rsidR="008A5462" w:rsidRPr="00AF0EF5" w:rsidRDefault="008A5462" w:rsidP="007057C1">
      <w:pPr>
        <w:pBdr>
          <w:top w:val="single" w:sz="4" w:space="1" w:color="auto"/>
          <w:bottom w:val="single" w:sz="4" w:space="1" w:color="auto"/>
        </w:pBdr>
        <w:tabs>
          <w:tab w:val="left" w:pos="567"/>
          <w:tab w:val="left" w:pos="2410"/>
        </w:tabs>
        <w:spacing w:line="480" w:lineRule="auto"/>
        <w:ind w:right="57"/>
        <w:rPr>
          <w:rFonts w:asciiTheme="majorBidi" w:hAnsiTheme="majorBidi" w:cstheme="majorBidi"/>
          <w:b/>
          <w:sz w:val="22"/>
          <w:lang w:eastAsia="en-AU"/>
        </w:rPr>
      </w:pPr>
      <w:r w:rsidRPr="00AF0EF5">
        <w:rPr>
          <w:rFonts w:asciiTheme="majorBidi" w:hAnsiTheme="majorBidi" w:cstheme="majorBidi"/>
          <w:b/>
          <w:sz w:val="22"/>
          <w:lang w:eastAsia="en-AU"/>
        </w:rPr>
        <w:t>Taxon</w:t>
      </w:r>
      <w:r w:rsidRPr="00AF0EF5">
        <w:rPr>
          <w:rFonts w:asciiTheme="majorBidi" w:hAnsiTheme="majorBidi" w:cstheme="majorBidi"/>
          <w:b/>
          <w:sz w:val="22"/>
          <w:lang w:eastAsia="en-AU"/>
        </w:rPr>
        <w:tab/>
        <w:t>Reference(s)</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eastAsia="en-AU"/>
        </w:rPr>
      </w:pP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eastAsia="en-AU"/>
        </w:rPr>
      </w:pPr>
      <w:proofErr w:type="spellStart"/>
      <w:r w:rsidRPr="00AF0EF5">
        <w:rPr>
          <w:rFonts w:asciiTheme="majorBidi" w:hAnsiTheme="majorBidi" w:cstheme="majorBidi"/>
          <w:bCs/>
          <w:sz w:val="22"/>
          <w:lang w:eastAsia="en-AU"/>
        </w:rPr>
        <w:t>Acanthaceae</w:t>
      </w:r>
      <w:proofErr w:type="spellEnd"/>
      <w:r w:rsidRPr="00AF0EF5">
        <w:rPr>
          <w:rFonts w:asciiTheme="majorBidi" w:hAnsiTheme="majorBidi" w:cstheme="majorBidi"/>
          <w:bCs/>
          <w:sz w:val="22"/>
          <w:lang w:eastAsia="en-AU"/>
        </w:rPr>
        <w:tab/>
      </w:r>
      <w:proofErr w:type="spellStart"/>
      <w:r w:rsidRPr="00AF0EF5">
        <w:rPr>
          <w:rFonts w:asciiTheme="majorBidi" w:hAnsiTheme="majorBidi" w:cstheme="majorBidi"/>
          <w:bCs/>
          <w:sz w:val="22"/>
          <w:lang w:eastAsia="en-AU"/>
        </w:rPr>
        <w:t>MacDade</w:t>
      </w:r>
      <w:proofErr w:type="spellEnd"/>
      <w:r w:rsidRPr="00AF0EF5">
        <w:rPr>
          <w:rFonts w:asciiTheme="majorBidi" w:hAnsiTheme="majorBidi" w:cstheme="majorBidi"/>
          <w:bCs/>
          <w:sz w:val="22"/>
          <w:lang w:eastAsia="en-AU"/>
        </w:rPr>
        <w:t xml:space="preserve"> &amp; Moody (1999)</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eastAsia="en-AU"/>
        </w:rPr>
      </w:pPr>
      <w:proofErr w:type="spellStart"/>
      <w:r w:rsidRPr="00AF0EF5">
        <w:rPr>
          <w:rFonts w:asciiTheme="majorBidi" w:hAnsiTheme="majorBidi" w:cstheme="majorBidi"/>
          <w:bCs/>
          <w:sz w:val="22"/>
          <w:lang w:eastAsia="en-AU"/>
        </w:rPr>
        <w:t>Amaryllideae</w:t>
      </w:r>
      <w:proofErr w:type="spellEnd"/>
      <w:r w:rsidRPr="00AF0EF5">
        <w:rPr>
          <w:rFonts w:asciiTheme="majorBidi" w:hAnsiTheme="majorBidi" w:cstheme="majorBidi"/>
          <w:bCs/>
          <w:sz w:val="22"/>
          <w:lang w:eastAsia="en-AU"/>
        </w:rPr>
        <w:tab/>
      </w:r>
      <w:proofErr w:type="spellStart"/>
      <w:r w:rsidRPr="00AF0EF5">
        <w:rPr>
          <w:rFonts w:asciiTheme="majorBidi" w:hAnsiTheme="majorBidi" w:cstheme="majorBidi"/>
          <w:bCs/>
          <w:sz w:val="22"/>
          <w:lang w:eastAsia="en-AU"/>
        </w:rPr>
        <w:t>Meerow</w:t>
      </w:r>
      <w:proofErr w:type="spellEnd"/>
      <w:r w:rsidRPr="00AF0EF5">
        <w:rPr>
          <w:rFonts w:asciiTheme="majorBidi" w:hAnsiTheme="majorBidi" w:cstheme="majorBidi"/>
          <w:bCs/>
          <w:sz w:val="22"/>
          <w:lang w:eastAsia="en-AU"/>
        </w:rPr>
        <w:t xml:space="preserve"> &amp; </w:t>
      </w:r>
      <w:proofErr w:type="spellStart"/>
      <w:r w:rsidRPr="00AF0EF5">
        <w:rPr>
          <w:rFonts w:asciiTheme="majorBidi" w:hAnsiTheme="majorBidi" w:cstheme="majorBidi"/>
          <w:bCs/>
          <w:sz w:val="22"/>
          <w:lang w:eastAsia="en-AU"/>
        </w:rPr>
        <w:t>Snijman</w:t>
      </w:r>
      <w:proofErr w:type="spellEnd"/>
      <w:r w:rsidRPr="00AF0EF5">
        <w:rPr>
          <w:rFonts w:asciiTheme="majorBidi" w:hAnsiTheme="majorBidi" w:cstheme="majorBidi"/>
          <w:bCs/>
          <w:sz w:val="22"/>
          <w:lang w:eastAsia="en-AU"/>
        </w:rPr>
        <w:t xml:space="preserve"> (2001)</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eastAsia="en-AU"/>
        </w:rPr>
      </w:pPr>
      <w:proofErr w:type="spellStart"/>
      <w:r w:rsidRPr="00AF0EF5">
        <w:rPr>
          <w:rFonts w:asciiTheme="majorBidi" w:hAnsiTheme="majorBidi" w:cstheme="majorBidi"/>
          <w:bCs/>
          <w:sz w:val="22"/>
          <w:lang w:eastAsia="en-AU"/>
        </w:rPr>
        <w:t>Apocynaceae</w:t>
      </w:r>
      <w:proofErr w:type="spellEnd"/>
      <w:r w:rsidRPr="00AF0EF5">
        <w:rPr>
          <w:rFonts w:asciiTheme="majorBidi" w:hAnsiTheme="majorBidi" w:cstheme="majorBidi"/>
          <w:bCs/>
          <w:sz w:val="22"/>
          <w:lang w:eastAsia="en-AU"/>
        </w:rPr>
        <w:tab/>
      </w:r>
      <w:proofErr w:type="spellStart"/>
      <w:r w:rsidRPr="00AF0EF5">
        <w:rPr>
          <w:rFonts w:asciiTheme="majorBidi" w:hAnsiTheme="majorBidi" w:cstheme="majorBidi"/>
          <w:bCs/>
          <w:sz w:val="22"/>
          <w:lang w:eastAsia="en-AU"/>
        </w:rPr>
        <w:t>Sennblad</w:t>
      </w:r>
      <w:proofErr w:type="spellEnd"/>
      <w:r w:rsidRPr="00AF0EF5">
        <w:rPr>
          <w:rFonts w:asciiTheme="majorBidi" w:hAnsiTheme="majorBidi" w:cstheme="majorBidi"/>
          <w:bCs/>
          <w:sz w:val="22"/>
          <w:lang w:eastAsia="en-AU"/>
        </w:rPr>
        <w:t xml:space="preserve"> &amp; Bremer (2002)</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de-DE" w:eastAsia="en-AU"/>
        </w:rPr>
      </w:pPr>
      <w:r w:rsidRPr="00AF0EF5">
        <w:rPr>
          <w:rFonts w:asciiTheme="majorBidi" w:hAnsiTheme="majorBidi" w:cstheme="majorBidi"/>
          <w:bCs/>
          <w:sz w:val="22"/>
          <w:lang w:eastAsia="en-AU"/>
        </w:rPr>
        <w:t>Asteraceae</w:t>
      </w:r>
      <w:r w:rsidRPr="00AF0EF5">
        <w:rPr>
          <w:rFonts w:asciiTheme="majorBidi" w:hAnsiTheme="majorBidi" w:cstheme="majorBidi"/>
          <w:bCs/>
          <w:sz w:val="22"/>
          <w:lang w:eastAsia="en-AU"/>
        </w:rPr>
        <w:tab/>
        <w:t xml:space="preserve">Kim </w:t>
      </w:r>
      <w:r w:rsidRPr="00AF0EF5">
        <w:rPr>
          <w:rFonts w:asciiTheme="majorBidi" w:hAnsiTheme="majorBidi" w:cstheme="majorBidi"/>
          <w:bCs/>
          <w:i/>
          <w:iCs/>
          <w:sz w:val="22"/>
          <w:lang w:eastAsia="en-AU"/>
        </w:rPr>
        <w:t>et al.</w:t>
      </w:r>
      <w:r w:rsidRPr="00AF0EF5">
        <w:rPr>
          <w:rFonts w:asciiTheme="majorBidi" w:hAnsiTheme="majorBidi" w:cstheme="majorBidi"/>
          <w:bCs/>
          <w:sz w:val="22"/>
          <w:lang w:eastAsia="en-AU"/>
        </w:rPr>
        <w:t xml:space="preserve"> </w:t>
      </w:r>
      <w:r w:rsidRPr="00AF0EF5">
        <w:rPr>
          <w:rFonts w:asciiTheme="majorBidi" w:hAnsiTheme="majorBidi" w:cstheme="majorBidi"/>
          <w:bCs/>
          <w:sz w:val="22"/>
          <w:lang w:val="de-DE" w:eastAsia="en-AU"/>
        </w:rPr>
        <w:t xml:space="preserve">(2005), </w:t>
      </w:r>
      <w:proofErr w:type="spellStart"/>
      <w:r w:rsidRPr="00AF0EF5">
        <w:rPr>
          <w:rFonts w:asciiTheme="majorBidi" w:hAnsiTheme="majorBidi" w:cstheme="majorBidi"/>
          <w:bCs/>
          <w:sz w:val="22"/>
          <w:lang w:val="de-DE" w:eastAsia="en-AU"/>
        </w:rPr>
        <w:t>Panero</w:t>
      </w:r>
      <w:proofErr w:type="spellEnd"/>
      <w:r w:rsidRPr="00AF0EF5">
        <w:rPr>
          <w:rFonts w:asciiTheme="majorBidi" w:hAnsiTheme="majorBidi" w:cstheme="majorBidi"/>
          <w:bCs/>
          <w:sz w:val="22"/>
          <w:lang w:val="de-DE" w:eastAsia="en-AU"/>
        </w:rPr>
        <w:t xml:space="preserve"> &amp; Funk (2008)</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eastAsia="en-AU"/>
        </w:rPr>
      </w:pPr>
      <w:r w:rsidRPr="00AF0EF5">
        <w:rPr>
          <w:rFonts w:asciiTheme="majorBidi" w:hAnsiTheme="majorBidi" w:cstheme="majorBidi"/>
          <w:bCs/>
          <w:sz w:val="22"/>
          <w:lang w:val="de-DE" w:eastAsia="en-AU"/>
        </w:rPr>
        <w:tab/>
      </w:r>
      <w:proofErr w:type="spellStart"/>
      <w:r w:rsidRPr="00AF0EF5">
        <w:rPr>
          <w:rFonts w:asciiTheme="majorBidi" w:hAnsiTheme="majorBidi" w:cstheme="majorBidi"/>
          <w:bCs/>
          <w:sz w:val="22"/>
          <w:lang w:val="de-DE" w:eastAsia="en-AU"/>
        </w:rPr>
        <w:t>Gnaphalieae</w:t>
      </w:r>
      <w:proofErr w:type="spellEnd"/>
      <w:r w:rsidRPr="00AF0EF5">
        <w:rPr>
          <w:rFonts w:asciiTheme="majorBidi" w:hAnsiTheme="majorBidi" w:cstheme="majorBidi"/>
          <w:bCs/>
          <w:sz w:val="22"/>
          <w:lang w:val="de-DE" w:eastAsia="en-AU"/>
        </w:rPr>
        <w:tab/>
        <w:t xml:space="preserve">Bayer </w:t>
      </w:r>
      <w:r w:rsidRPr="00AF0EF5">
        <w:rPr>
          <w:rFonts w:asciiTheme="majorBidi" w:hAnsiTheme="majorBidi" w:cstheme="majorBidi"/>
          <w:bCs/>
          <w:i/>
          <w:iCs/>
          <w:sz w:val="22"/>
          <w:lang w:val="de-DE" w:eastAsia="en-AU"/>
        </w:rPr>
        <w:t>et al.</w:t>
      </w:r>
      <w:r w:rsidRPr="00AF0EF5">
        <w:rPr>
          <w:rFonts w:asciiTheme="majorBidi" w:hAnsiTheme="majorBidi" w:cstheme="majorBidi"/>
          <w:bCs/>
          <w:sz w:val="22"/>
          <w:lang w:val="de-DE" w:eastAsia="en-AU"/>
        </w:rPr>
        <w:t xml:space="preserve"> </w:t>
      </w:r>
      <w:r w:rsidRPr="00AF0EF5">
        <w:rPr>
          <w:rFonts w:asciiTheme="majorBidi" w:hAnsiTheme="majorBidi" w:cstheme="majorBidi"/>
          <w:bCs/>
          <w:sz w:val="22"/>
          <w:lang w:eastAsia="en-AU"/>
        </w:rPr>
        <w:t>(2002)</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r w:rsidRPr="00AF0EF5">
        <w:rPr>
          <w:rFonts w:asciiTheme="majorBidi" w:hAnsiTheme="majorBidi" w:cstheme="majorBidi"/>
          <w:bCs/>
          <w:sz w:val="22"/>
          <w:lang w:eastAsia="en-AU"/>
        </w:rPr>
        <w:t>Bignoniaceae</w:t>
      </w:r>
      <w:r w:rsidRPr="00AF0EF5">
        <w:rPr>
          <w:rFonts w:asciiTheme="majorBidi" w:hAnsiTheme="majorBidi" w:cstheme="majorBidi"/>
          <w:bCs/>
          <w:sz w:val="22"/>
          <w:lang w:eastAsia="en-AU"/>
        </w:rPr>
        <w:tab/>
      </w:r>
      <w:proofErr w:type="spellStart"/>
      <w:r w:rsidRPr="00AF0EF5">
        <w:rPr>
          <w:rFonts w:asciiTheme="majorBidi" w:hAnsiTheme="majorBidi" w:cstheme="majorBidi"/>
          <w:bCs/>
          <w:sz w:val="22"/>
          <w:lang w:eastAsia="en-AU"/>
        </w:rPr>
        <w:t>Olmsetead</w:t>
      </w:r>
      <w:proofErr w:type="spellEnd"/>
      <w:r w:rsidRPr="00AF0EF5">
        <w:rPr>
          <w:rFonts w:asciiTheme="majorBidi" w:hAnsiTheme="majorBidi" w:cstheme="majorBidi"/>
          <w:bCs/>
          <w:sz w:val="22"/>
          <w:lang w:eastAsia="en-AU"/>
        </w:rPr>
        <w:t xml:space="preserve"> </w:t>
      </w:r>
      <w:r w:rsidRPr="00AF0EF5">
        <w:rPr>
          <w:rFonts w:asciiTheme="majorBidi" w:hAnsiTheme="majorBidi" w:cstheme="majorBidi"/>
          <w:bCs/>
          <w:i/>
          <w:iCs/>
          <w:sz w:val="22"/>
          <w:lang w:eastAsia="en-AU"/>
        </w:rPr>
        <w:t>et al.</w:t>
      </w:r>
      <w:r w:rsidRPr="00AF0EF5">
        <w:rPr>
          <w:rFonts w:asciiTheme="majorBidi" w:hAnsiTheme="majorBidi" w:cstheme="majorBidi"/>
          <w:bCs/>
          <w:sz w:val="22"/>
          <w:lang w:eastAsia="en-AU"/>
        </w:rPr>
        <w:t xml:space="preserve"> </w:t>
      </w:r>
      <w:r w:rsidRPr="00AF0EF5">
        <w:rPr>
          <w:rFonts w:asciiTheme="majorBidi" w:hAnsiTheme="majorBidi" w:cstheme="majorBidi"/>
          <w:bCs/>
          <w:sz w:val="22"/>
          <w:lang w:val="en-AU" w:eastAsia="en-AU"/>
        </w:rPr>
        <w:t>(2009), Olmstead (2012)</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en-AU" w:eastAsia="en-AU"/>
        </w:rPr>
        <w:t>Campanulaceae</w:t>
      </w:r>
      <w:proofErr w:type="spellEnd"/>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fr-FR" w:eastAsia="en-AU"/>
        </w:rPr>
      </w:pPr>
      <w:r w:rsidRPr="00AF0EF5">
        <w:rPr>
          <w:rFonts w:asciiTheme="majorBidi" w:hAnsiTheme="majorBidi" w:cstheme="majorBidi"/>
          <w:bCs/>
          <w:sz w:val="22"/>
          <w:lang w:val="en-AU" w:eastAsia="en-AU"/>
        </w:rPr>
        <w:tab/>
      </w:r>
      <w:proofErr w:type="spellStart"/>
      <w:r w:rsidRPr="00AF0EF5">
        <w:rPr>
          <w:rFonts w:asciiTheme="majorBidi" w:hAnsiTheme="majorBidi" w:cstheme="majorBidi"/>
          <w:bCs/>
          <w:i/>
          <w:sz w:val="22"/>
          <w:lang w:val="en-AU" w:eastAsia="en-AU"/>
        </w:rPr>
        <w:t>Wahlenbergia</w:t>
      </w:r>
      <w:proofErr w:type="spellEnd"/>
      <w:r w:rsidRPr="00AF0EF5">
        <w:rPr>
          <w:rFonts w:asciiTheme="majorBidi" w:hAnsiTheme="majorBidi" w:cstheme="majorBidi"/>
          <w:bCs/>
          <w:sz w:val="22"/>
          <w:lang w:val="en-AU" w:eastAsia="en-AU"/>
        </w:rPr>
        <w:tab/>
        <w:t xml:space="preserve">Prebble </w:t>
      </w:r>
      <w:r w:rsidRPr="00AF0EF5">
        <w:rPr>
          <w:rFonts w:asciiTheme="majorBidi" w:hAnsiTheme="majorBidi" w:cstheme="majorBidi"/>
          <w:bCs/>
          <w:i/>
          <w:iCs/>
          <w:sz w:val="22"/>
          <w:lang w:val="en-AU" w:eastAsia="en-AU"/>
        </w:rPr>
        <w:t>et al.</w:t>
      </w:r>
      <w:r w:rsidRPr="00AF0EF5">
        <w:rPr>
          <w:rFonts w:asciiTheme="majorBidi" w:hAnsiTheme="majorBidi" w:cstheme="majorBidi"/>
          <w:bCs/>
          <w:sz w:val="22"/>
          <w:lang w:val="en-AU" w:eastAsia="en-AU"/>
        </w:rPr>
        <w:t xml:space="preserve"> </w:t>
      </w:r>
      <w:r w:rsidRPr="00AF0EF5">
        <w:rPr>
          <w:rFonts w:asciiTheme="majorBidi" w:hAnsiTheme="majorBidi" w:cstheme="majorBidi"/>
          <w:bCs/>
          <w:sz w:val="22"/>
          <w:lang w:val="fr-FR" w:eastAsia="en-AU"/>
        </w:rPr>
        <w:t>(2011)</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fr-FR" w:eastAsia="en-AU"/>
        </w:rPr>
      </w:pPr>
      <w:proofErr w:type="spellStart"/>
      <w:r w:rsidRPr="00AF0EF5">
        <w:rPr>
          <w:rFonts w:asciiTheme="majorBidi" w:hAnsiTheme="majorBidi" w:cstheme="majorBidi"/>
          <w:bCs/>
          <w:sz w:val="22"/>
          <w:lang w:val="fr-FR" w:eastAsia="en-AU"/>
        </w:rPr>
        <w:t>Ericales</w:t>
      </w:r>
      <w:proofErr w:type="spellEnd"/>
      <w:r w:rsidRPr="00AF0EF5">
        <w:rPr>
          <w:rFonts w:asciiTheme="majorBidi" w:hAnsiTheme="majorBidi" w:cstheme="majorBidi"/>
          <w:bCs/>
          <w:sz w:val="22"/>
          <w:lang w:val="fr-FR" w:eastAsia="en-AU"/>
        </w:rPr>
        <w:tab/>
      </w:r>
      <w:proofErr w:type="spellStart"/>
      <w:r w:rsidRPr="00AF0EF5">
        <w:rPr>
          <w:rFonts w:asciiTheme="majorBidi" w:hAnsiTheme="majorBidi" w:cstheme="majorBidi"/>
          <w:bCs/>
          <w:sz w:val="22"/>
          <w:lang w:val="fr-FR" w:eastAsia="en-AU"/>
        </w:rPr>
        <w:t>Anderberg</w:t>
      </w:r>
      <w:proofErr w:type="spellEnd"/>
      <w:r w:rsidRPr="00AF0EF5">
        <w:rPr>
          <w:rFonts w:asciiTheme="majorBidi" w:hAnsiTheme="majorBidi" w:cstheme="majorBidi"/>
          <w:bCs/>
          <w:sz w:val="22"/>
          <w:lang w:val="fr-FR" w:eastAsia="en-AU"/>
        </w:rPr>
        <w:t xml:space="preserve"> </w:t>
      </w:r>
      <w:r w:rsidRPr="00AF0EF5">
        <w:rPr>
          <w:rFonts w:asciiTheme="majorBidi" w:hAnsiTheme="majorBidi" w:cstheme="majorBidi"/>
          <w:bCs/>
          <w:i/>
          <w:iCs/>
          <w:sz w:val="22"/>
          <w:lang w:val="fr-FR" w:eastAsia="en-AU"/>
        </w:rPr>
        <w:t>et al.</w:t>
      </w:r>
      <w:r w:rsidRPr="00AF0EF5">
        <w:rPr>
          <w:rFonts w:asciiTheme="majorBidi" w:hAnsiTheme="majorBidi" w:cstheme="majorBidi"/>
          <w:bCs/>
          <w:sz w:val="22"/>
          <w:lang w:val="fr-FR" w:eastAsia="en-AU"/>
        </w:rPr>
        <w:t xml:space="preserve"> (2002)</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fr-FR" w:eastAsia="en-AU"/>
        </w:rPr>
        <w:t>Fabaceae</w:t>
      </w:r>
      <w:proofErr w:type="spellEnd"/>
      <w:r w:rsidRPr="00AF0EF5">
        <w:rPr>
          <w:rFonts w:asciiTheme="majorBidi" w:hAnsiTheme="majorBidi" w:cstheme="majorBidi"/>
          <w:bCs/>
          <w:sz w:val="22"/>
          <w:lang w:val="fr-FR" w:eastAsia="en-AU"/>
        </w:rPr>
        <w:tab/>
      </w:r>
      <w:proofErr w:type="spellStart"/>
      <w:r w:rsidRPr="00AF0EF5">
        <w:rPr>
          <w:rFonts w:asciiTheme="majorBidi" w:hAnsiTheme="majorBidi" w:cstheme="majorBidi"/>
          <w:bCs/>
          <w:sz w:val="22"/>
          <w:lang w:val="fr-FR" w:eastAsia="en-AU"/>
        </w:rPr>
        <w:t>Sulman</w:t>
      </w:r>
      <w:proofErr w:type="spellEnd"/>
      <w:r w:rsidRPr="00AF0EF5">
        <w:rPr>
          <w:rFonts w:asciiTheme="majorBidi" w:hAnsiTheme="majorBidi" w:cstheme="majorBidi"/>
          <w:bCs/>
          <w:sz w:val="22"/>
          <w:lang w:val="fr-FR" w:eastAsia="en-AU"/>
        </w:rPr>
        <w:t xml:space="preserve"> </w:t>
      </w:r>
      <w:r w:rsidRPr="00AF0EF5">
        <w:rPr>
          <w:rFonts w:asciiTheme="majorBidi" w:hAnsiTheme="majorBidi" w:cstheme="majorBidi"/>
          <w:bCs/>
          <w:i/>
          <w:iCs/>
          <w:sz w:val="22"/>
          <w:lang w:val="fr-FR" w:eastAsia="en-AU"/>
        </w:rPr>
        <w:t>et al.</w:t>
      </w:r>
      <w:r w:rsidRPr="00AF0EF5">
        <w:rPr>
          <w:rFonts w:asciiTheme="majorBidi" w:hAnsiTheme="majorBidi" w:cstheme="majorBidi"/>
          <w:bCs/>
          <w:sz w:val="22"/>
          <w:lang w:val="fr-FR" w:eastAsia="en-AU"/>
        </w:rPr>
        <w:t xml:space="preserve"> (2003), </w:t>
      </w:r>
      <w:proofErr w:type="spellStart"/>
      <w:r w:rsidRPr="00AF0EF5">
        <w:rPr>
          <w:rFonts w:asciiTheme="majorBidi" w:hAnsiTheme="majorBidi" w:cstheme="majorBidi"/>
          <w:bCs/>
          <w:sz w:val="22"/>
          <w:lang w:val="fr-FR" w:eastAsia="en-AU"/>
        </w:rPr>
        <w:t>Lavin</w:t>
      </w:r>
      <w:proofErr w:type="spellEnd"/>
      <w:r w:rsidRPr="00AF0EF5">
        <w:rPr>
          <w:rFonts w:asciiTheme="majorBidi" w:hAnsiTheme="majorBidi" w:cstheme="majorBidi"/>
          <w:bCs/>
          <w:sz w:val="22"/>
          <w:lang w:val="fr-FR" w:eastAsia="en-AU"/>
        </w:rPr>
        <w:t xml:space="preserve"> </w:t>
      </w:r>
      <w:r w:rsidRPr="004B41DB">
        <w:rPr>
          <w:rFonts w:asciiTheme="majorBidi" w:hAnsiTheme="majorBidi" w:cstheme="majorBidi"/>
          <w:bCs/>
          <w:i/>
          <w:sz w:val="22"/>
          <w:lang w:val="fr-FR" w:eastAsia="en-AU"/>
        </w:rPr>
        <w:t>et al.</w:t>
      </w:r>
      <w:r w:rsidRPr="00AF0EF5">
        <w:rPr>
          <w:rFonts w:asciiTheme="majorBidi" w:hAnsiTheme="majorBidi" w:cstheme="majorBidi"/>
          <w:bCs/>
          <w:sz w:val="22"/>
          <w:lang w:val="fr-FR" w:eastAsia="en-AU"/>
        </w:rPr>
        <w:t xml:space="preserve"> </w:t>
      </w:r>
      <w:r w:rsidRPr="00AF0EF5">
        <w:rPr>
          <w:rFonts w:asciiTheme="majorBidi" w:hAnsiTheme="majorBidi" w:cstheme="majorBidi"/>
          <w:bCs/>
          <w:sz w:val="22"/>
          <w:lang w:val="en-AU" w:eastAsia="en-AU"/>
        </w:rPr>
        <w:t>(2005)</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r w:rsidRPr="00AF0EF5">
        <w:rPr>
          <w:rFonts w:asciiTheme="majorBidi" w:hAnsiTheme="majorBidi" w:cstheme="majorBidi"/>
          <w:bCs/>
          <w:sz w:val="22"/>
          <w:lang w:val="en-AU" w:eastAsia="en-AU"/>
        </w:rPr>
        <w:tab/>
      </w:r>
      <w:r w:rsidRPr="00AF0EF5">
        <w:rPr>
          <w:rFonts w:asciiTheme="majorBidi" w:hAnsiTheme="majorBidi" w:cstheme="majorBidi"/>
          <w:bCs/>
          <w:i/>
          <w:iCs/>
          <w:sz w:val="22"/>
          <w:lang w:val="en-AU" w:eastAsia="en-AU"/>
        </w:rPr>
        <w:t>Acacia</w:t>
      </w:r>
      <w:r w:rsidRPr="00AF0EF5">
        <w:rPr>
          <w:rFonts w:asciiTheme="majorBidi" w:hAnsiTheme="majorBidi" w:cstheme="majorBidi"/>
          <w:bCs/>
          <w:sz w:val="22"/>
          <w:lang w:val="en-AU" w:eastAsia="en-AU"/>
        </w:rPr>
        <w:tab/>
      </w:r>
      <w:r w:rsidRPr="00AF0EF5">
        <w:rPr>
          <w:rFonts w:asciiTheme="majorBidi" w:hAnsiTheme="majorBidi" w:cstheme="majorBidi"/>
          <w:sz w:val="22"/>
          <w:lang w:val="en-AU"/>
        </w:rPr>
        <w:t xml:space="preserve">Murphy </w:t>
      </w:r>
      <w:r w:rsidRPr="00AF0EF5">
        <w:rPr>
          <w:rFonts w:asciiTheme="majorBidi" w:hAnsiTheme="majorBidi" w:cstheme="majorBidi"/>
          <w:i/>
          <w:iCs/>
          <w:sz w:val="22"/>
          <w:lang w:val="en-AU"/>
        </w:rPr>
        <w:t>et al.</w:t>
      </w:r>
      <w:r w:rsidRPr="00AF0EF5">
        <w:rPr>
          <w:rFonts w:asciiTheme="majorBidi" w:hAnsiTheme="majorBidi" w:cstheme="majorBidi"/>
          <w:sz w:val="22"/>
          <w:lang w:val="en-AU"/>
        </w:rPr>
        <w:t xml:space="preserve"> (2010)</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en-AU" w:eastAsia="en-AU"/>
        </w:rPr>
        <w:t>Goodeniaceae</w:t>
      </w:r>
      <w:proofErr w:type="spellEnd"/>
      <w:r w:rsidRPr="00AF0EF5">
        <w:rPr>
          <w:rFonts w:asciiTheme="majorBidi" w:hAnsiTheme="majorBidi" w:cstheme="majorBidi"/>
          <w:bCs/>
          <w:sz w:val="22"/>
          <w:lang w:val="en-AU" w:eastAsia="en-AU"/>
        </w:rPr>
        <w:tab/>
      </w:r>
      <w:proofErr w:type="spellStart"/>
      <w:r w:rsidRPr="00AF0EF5">
        <w:rPr>
          <w:rFonts w:asciiTheme="majorBidi" w:hAnsiTheme="majorBidi" w:cstheme="majorBidi"/>
          <w:bCs/>
          <w:sz w:val="22"/>
          <w:lang w:val="en-AU" w:eastAsia="en-AU"/>
        </w:rPr>
        <w:t>Jabaily</w:t>
      </w:r>
      <w:proofErr w:type="spellEnd"/>
      <w:r w:rsidRPr="00AF0EF5">
        <w:rPr>
          <w:rFonts w:asciiTheme="majorBidi" w:hAnsiTheme="majorBidi" w:cstheme="majorBidi"/>
          <w:bCs/>
          <w:sz w:val="22"/>
          <w:lang w:val="en-AU" w:eastAsia="en-AU"/>
        </w:rPr>
        <w:t xml:space="preserve"> </w:t>
      </w:r>
      <w:r w:rsidRPr="00AF0EF5">
        <w:rPr>
          <w:rFonts w:asciiTheme="majorBidi" w:hAnsiTheme="majorBidi" w:cstheme="majorBidi"/>
          <w:bCs/>
          <w:i/>
          <w:iCs/>
          <w:sz w:val="22"/>
          <w:lang w:val="en-AU" w:eastAsia="en-AU"/>
        </w:rPr>
        <w:t>et al.</w:t>
      </w:r>
      <w:r w:rsidRPr="00AF0EF5">
        <w:rPr>
          <w:rFonts w:asciiTheme="majorBidi" w:hAnsiTheme="majorBidi" w:cstheme="majorBidi"/>
          <w:bCs/>
          <w:sz w:val="22"/>
          <w:lang w:val="en-AU" w:eastAsia="en-AU"/>
        </w:rPr>
        <w:t xml:space="preserve"> (2012)</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r w:rsidRPr="00AF0EF5">
        <w:rPr>
          <w:rFonts w:asciiTheme="majorBidi" w:hAnsiTheme="majorBidi" w:cstheme="majorBidi"/>
          <w:bCs/>
          <w:sz w:val="22"/>
          <w:lang w:val="en-AU" w:eastAsia="en-AU"/>
        </w:rPr>
        <w:t>Iridaceae</w:t>
      </w:r>
      <w:r w:rsidRPr="00AF0EF5">
        <w:rPr>
          <w:rFonts w:asciiTheme="majorBidi" w:hAnsiTheme="majorBidi" w:cstheme="majorBidi"/>
          <w:bCs/>
          <w:sz w:val="22"/>
          <w:lang w:val="en-AU" w:eastAsia="en-AU"/>
        </w:rPr>
        <w:tab/>
        <w:t xml:space="preserve">Reeves </w:t>
      </w:r>
      <w:r w:rsidRPr="00AF0EF5">
        <w:rPr>
          <w:rFonts w:asciiTheme="majorBidi" w:hAnsiTheme="majorBidi" w:cstheme="majorBidi"/>
          <w:bCs/>
          <w:i/>
          <w:iCs/>
          <w:sz w:val="22"/>
          <w:lang w:val="en-AU" w:eastAsia="en-AU"/>
        </w:rPr>
        <w:t>et al.</w:t>
      </w:r>
      <w:r w:rsidRPr="00AF0EF5">
        <w:rPr>
          <w:rFonts w:asciiTheme="majorBidi" w:hAnsiTheme="majorBidi" w:cstheme="majorBidi"/>
          <w:bCs/>
          <w:sz w:val="22"/>
          <w:lang w:val="en-AU" w:eastAsia="en-AU"/>
        </w:rPr>
        <w:t xml:space="preserve"> (2001)</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en-AU" w:eastAsia="en-AU"/>
        </w:rPr>
        <w:t>Lamiaceae</w:t>
      </w:r>
      <w:proofErr w:type="spellEnd"/>
      <w:r w:rsidRPr="00AF0EF5">
        <w:rPr>
          <w:rFonts w:asciiTheme="majorBidi" w:hAnsiTheme="majorBidi" w:cstheme="majorBidi"/>
          <w:bCs/>
          <w:sz w:val="22"/>
          <w:lang w:val="en-AU" w:eastAsia="en-AU"/>
        </w:rPr>
        <w:tab/>
      </w:r>
      <w:proofErr w:type="spellStart"/>
      <w:r w:rsidRPr="00AF0EF5">
        <w:rPr>
          <w:rFonts w:asciiTheme="majorBidi" w:hAnsiTheme="majorBidi" w:cstheme="majorBidi"/>
          <w:sz w:val="22"/>
          <w:lang w:val="en-AU"/>
        </w:rPr>
        <w:t>Bendiksby</w:t>
      </w:r>
      <w:proofErr w:type="spellEnd"/>
      <w:r w:rsidRPr="00AF0EF5">
        <w:rPr>
          <w:rFonts w:asciiTheme="majorBidi" w:hAnsiTheme="majorBidi" w:cstheme="majorBidi"/>
          <w:sz w:val="22"/>
          <w:lang w:val="en-AU"/>
        </w:rPr>
        <w:t xml:space="preserve"> </w:t>
      </w:r>
      <w:r w:rsidRPr="00AF0EF5">
        <w:rPr>
          <w:rFonts w:asciiTheme="majorBidi" w:hAnsiTheme="majorBidi" w:cstheme="majorBidi"/>
          <w:i/>
          <w:iCs/>
          <w:sz w:val="22"/>
          <w:lang w:val="en-AU"/>
        </w:rPr>
        <w:t>et al</w:t>
      </w:r>
      <w:r w:rsidRPr="00AF0EF5">
        <w:rPr>
          <w:rFonts w:asciiTheme="majorBidi" w:hAnsiTheme="majorBidi" w:cstheme="majorBidi"/>
          <w:sz w:val="22"/>
          <w:lang w:val="en-AU"/>
        </w:rPr>
        <w:t>. (2011)</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r w:rsidRPr="00AF0EF5">
        <w:rPr>
          <w:rFonts w:asciiTheme="majorBidi" w:hAnsiTheme="majorBidi" w:cstheme="majorBidi"/>
          <w:bCs/>
          <w:sz w:val="22"/>
          <w:lang w:val="en-AU" w:eastAsia="en-AU"/>
        </w:rPr>
        <w:tab/>
      </w:r>
      <w:proofErr w:type="spellStart"/>
      <w:r w:rsidRPr="00AF0EF5">
        <w:rPr>
          <w:rFonts w:asciiTheme="majorBidi" w:hAnsiTheme="majorBidi" w:cstheme="majorBidi"/>
          <w:bCs/>
          <w:i/>
          <w:iCs/>
          <w:sz w:val="22"/>
          <w:lang w:val="en-AU" w:eastAsia="en-AU"/>
        </w:rPr>
        <w:t>Clerodendrum</w:t>
      </w:r>
      <w:proofErr w:type="spellEnd"/>
      <w:r w:rsidRPr="00AF0EF5">
        <w:rPr>
          <w:rFonts w:asciiTheme="majorBidi" w:hAnsiTheme="majorBidi" w:cstheme="majorBidi"/>
          <w:bCs/>
          <w:sz w:val="22"/>
          <w:lang w:val="en-AU" w:eastAsia="en-AU"/>
        </w:rPr>
        <w:tab/>
      </w:r>
      <w:proofErr w:type="spellStart"/>
      <w:r w:rsidRPr="00AF0EF5">
        <w:rPr>
          <w:rFonts w:asciiTheme="majorBidi" w:hAnsiTheme="majorBidi" w:cstheme="majorBidi"/>
          <w:bCs/>
          <w:sz w:val="22"/>
          <w:lang w:val="en-AU" w:eastAsia="en-AU"/>
        </w:rPr>
        <w:t>Steane</w:t>
      </w:r>
      <w:proofErr w:type="spellEnd"/>
      <w:r w:rsidRPr="00AF0EF5">
        <w:rPr>
          <w:rFonts w:asciiTheme="majorBidi" w:hAnsiTheme="majorBidi" w:cstheme="majorBidi"/>
          <w:bCs/>
          <w:sz w:val="22"/>
          <w:lang w:val="en-AU" w:eastAsia="en-AU"/>
        </w:rPr>
        <w:t xml:space="preserve"> </w:t>
      </w:r>
      <w:r w:rsidRPr="00AF0EF5">
        <w:rPr>
          <w:rFonts w:asciiTheme="majorBidi" w:hAnsiTheme="majorBidi" w:cstheme="majorBidi"/>
          <w:bCs/>
          <w:i/>
          <w:iCs/>
          <w:sz w:val="22"/>
          <w:lang w:val="en-AU" w:eastAsia="en-AU"/>
        </w:rPr>
        <w:t>et al</w:t>
      </w:r>
      <w:r w:rsidRPr="00AF0EF5">
        <w:rPr>
          <w:rFonts w:asciiTheme="majorBidi" w:hAnsiTheme="majorBidi" w:cstheme="majorBidi"/>
          <w:bCs/>
          <w:sz w:val="22"/>
          <w:lang w:val="en-AU" w:eastAsia="en-AU"/>
        </w:rPr>
        <w:t>. (2004)</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en-AU" w:eastAsia="en-AU"/>
        </w:rPr>
        <w:t>Lecythidaceae</w:t>
      </w:r>
      <w:proofErr w:type="spellEnd"/>
      <w:r w:rsidRPr="00AF0EF5">
        <w:rPr>
          <w:rFonts w:asciiTheme="majorBidi" w:hAnsiTheme="majorBidi" w:cstheme="majorBidi"/>
          <w:bCs/>
          <w:sz w:val="22"/>
          <w:lang w:val="en-AU" w:eastAsia="en-AU"/>
        </w:rPr>
        <w:tab/>
        <w:t xml:space="preserve">Morton </w:t>
      </w:r>
      <w:r w:rsidRPr="00AF0EF5">
        <w:rPr>
          <w:rFonts w:asciiTheme="majorBidi" w:hAnsiTheme="majorBidi" w:cstheme="majorBidi"/>
          <w:bCs/>
          <w:i/>
          <w:iCs/>
          <w:sz w:val="22"/>
          <w:lang w:val="en-AU" w:eastAsia="en-AU"/>
        </w:rPr>
        <w:t>et al</w:t>
      </w:r>
      <w:r w:rsidRPr="00AF0EF5">
        <w:rPr>
          <w:rFonts w:asciiTheme="majorBidi" w:hAnsiTheme="majorBidi" w:cstheme="majorBidi"/>
          <w:bCs/>
          <w:sz w:val="22"/>
          <w:lang w:val="en-AU" w:eastAsia="en-AU"/>
        </w:rPr>
        <w:t>. (1997)</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en-AU" w:eastAsia="en-AU"/>
        </w:rPr>
        <w:t>Malvaceae</w:t>
      </w:r>
      <w:proofErr w:type="spellEnd"/>
      <w:r w:rsidRPr="00AF0EF5">
        <w:rPr>
          <w:rFonts w:asciiTheme="majorBidi" w:hAnsiTheme="majorBidi" w:cstheme="majorBidi"/>
          <w:bCs/>
          <w:sz w:val="22"/>
          <w:lang w:val="en-AU" w:eastAsia="en-AU"/>
        </w:rPr>
        <w:tab/>
      </w:r>
      <w:proofErr w:type="spellStart"/>
      <w:r w:rsidRPr="00AF0EF5">
        <w:rPr>
          <w:rFonts w:asciiTheme="majorBidi" w:hAnsiTheme="majorBidi" w:cstheme="majorBidi"/>
          <w:bCs/>
          <w:sz w:val="22"/>
          <w:lang w:val="en-AU" w:eastAsia="en-AU"/>
        </w:rPr>
        <w:t>Alverson</w:t>
      </w:r>
      <w:proofErr w:type="spellEnd"/>
      <w:r w:rsidRPr="00AF0EF5">
        <w:rPr>
          <w:rFonts w:asciiTheme="majorBidi" w:hAnsiTheme="majorBidi" w:cstheme="majorBidi"/>
          <w:bCs/>
          <w:sz w:val="22"/>
          <w:lang w:val="en-AU" w:eastAsia="en-AU"/>
        </w:rPr>
        <w:t xml:space="preserve"> </w:t>
      </w:r>
      <w:r w:rsidRPr="00AF0EF5">
        <w:rPr>
          <w:rFonts w:asciiTheme="majorBidi" w:hAnsiTheme="majorBidi" w:cstheme="majorBidi"/>
          <w:bCs/>
          <w:i/>
          <w:iCs/>
          <w:sz w:val="22"/>
          <w:lang w:val="en-AU" w:eastAsia="en-AU"/>
        </w:rPr>
        <w:t>et al.</w:t>
      </w:r>
      <w:r w:rsidRPr="00AF0EF5">
        <w:rPr>
          <w:rFonts w:asciiTheme="majorBidi" w:hAnsiTheme="majorBidi" w:cstheme="majorBidi"/>
          <w:bCs/>
          <w:sz w:val="22"/>
          <w:lang w:val="en-AU" w:eastAsia="en-AU"/>
        </w:rPr>
        <w:t xml:space="preserve"> (1999)</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en-AU" w:eastAsia="en-AU"/>
        </w:rPr>
        <w:t>Marantaceae</w:t>
      </w:r>
      <w:proofErr w:type="spellEnd"/>
      <w:r w:rsidRPr="00AF0EF5">
        <w:rPr>
          <w:rFonts w:asciiTheme="majorBidi" w:hAnsiTheme="majorBidi" w:cstheme="majorBidi"/>
          <w:bCs/>
          <w:sz w:val="22"/>
          <w:lang w:val="en-AU" w:eastAsia="en-AU"/>
        </w:rPr>
        <w:tab/>
        <w:t>Prince &amp; Kress (2006)</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en-AU" w:eastAsia="en-AU"/>
        </w:rPr>
        <w:t>Myrtaceae</w:t>
      </w:r>
      <w:proofErr w:type="spellEnd"/>
      <w:r w:rsidRPr="00AF0EF5">
        <w:rPr>
          <w:rFonts w:asciiTheme="majorBidi" w:hAnsiTheme="majorBidi" w:cstheme="majorBidi"/>
          <w:bCs/>
          <w:sz w:val="22"/>
          <w:lang w:val="en-AU" w:eastAsia="en-AU"/>
        </w:rPr>
        <w:tab/>
        <w:t xml:space="preserve">Biffin </w:t>
      </w:r>
      <w:r w:rsidRPr="004B41DB">
        <w:rPr>
          <w:rFonts w:asciiTheme="majorBidi" w:hAnsiTheme="majorBidi" w:cstheme="majorBidi"/>
          <w:bCs/>
          <w:i/>
          <w:sz w:val="22"/>
          <w:lang w:val="en-AU" w:eastAsia="en-AU"/>
        </w:rPr>
        <w:t>et al.</w:t>
      </w:r>
      <w:r w:rsidRPr="00AF0EF5">
        <w:rPr>
          <w:rFonts w:asciiTheme="majorBidi" w:hAnsiTheme="majorBidi" w:cstheme="majorBidi"/>
          <w:bCs/>
          <w:sz w:val="22"/>
          <w:lang w:val="en-AU" w:eastAsia="en-AU"/>
        </w:rPr>
        <w:t xml:space="preserve"> (2010)</w:t>
      </w:r>
    </w:p>
    <w:p w:rsidR="008A5462" w:rsidRPr="007A5115" w:rsidRDefault="008A5462" w:rsidP="00BB43CF">
      <w:pPr>
        <w:tabs>
          <w:tab w:val="left" w:pos="567"/>
          <w:tab w:val="left" w:pos="2410"/>
        </w:tabs>
        <w:spacing w:line="276" w:lineRule="auto"/>
        <w:ind w:right="57"/>
        <w:rPr>
          <w:rFonts w:asciiTheme="majorBidi" w:hAnsiTheme="majorBidi" w:cstheme="majorBidi"/>
          <w:bCs/>
          <w:sz w:val="22"/>
          <w:lang w:val="en-AU" w:eastAsia="en-AU"/>
        </w:rPr>
      </w:pPr>
      <w:proofErr w:type="spellStart"/>
      <w:r w:rsidRPr="00AF0EF5">
        <w:rPr>
          <w:rFonts w:asciiTheme="majorBidi" w:hAnsiTheme="majorBidi" w:cstheme="majorBidi"/>
          <w:bCs/>
          <w:sz w:val="22"/>
          <w:lang w:val="en-AU" w:eastAsia="en-AU"/>
        </w:rPr>
        <w:t>Orchidaceae</w:t>
      </w:r>
      <w:proofErr w:type="spellEnd"/>
      <w:r w:rsidRPr="00AF0EF5">
        <w:rPr>
          <w:rFonts w:asciiTheme="majorBidi" w:hAnsiTheme="majorBidi" w:cstheme="majorBidi"/>
          <w:bCs/>
          <w:sz w:val="22"/>
          <w:lang w:val="en-AU" w:eastAsia="en-AU"/>
        </w:rPr>
        <w:tab/>
        <w:t xml:space="preserve">Cameron </w:t>
      </w:r>
      <w:r w:rsidRPr="00AF0EF5">
        <w:rPr>
          <w:rFonts w:asciiTheme="majorBidi" w:hAnsiTheme="majorBidi" w:cstheme="majorBidi"/>
          <w:bCs/>
          <w:i/>
          <w:iCs/>
          <w:sz w:val="22"/>
          <w:lang w:val="en-AU" w:eastAsia="en-AU"/>
        </w:rPr>
        <w:t>et al</w:t>
      </w:r>
      <w:r w:rsidRPr="00AF0EF5">
        <w:rPr>
          <w:rFonts w:asciiTheme="majorBidi" w:hAnsiTheme="majorBidi" w:cstheme="majorBidi"/>
          <w:bCs/>
          <w:sz w:val="22"/>
          <w:lang w:val="en-AU" w:eastAsia="en-AU"/>
        </w:rPr>
        <w:t xml:space="preserve">. (1999), Cameron (2004), </w:t>
      </w:r>
      <w:proofErr w:type="spellStart"/>
      <w:r w:rsidRPr="00AF0EF5">
        <w:rPr>
          <w:rFonts w:asciiTheme="majorBidi" w:hAnsiTheme="majorBidi" w:cstheme="majorBidi"/>
          <w:bCs/>
          <w:sz w:val="22"/>
          <w:lang w:val="en-AU" w:eastAsia="en-AU"/>
        </w:rPr>
        <w:t>Gustaffson</w:t>
      </w:r>
      <w:proofErr w:type="spellEnd"/>
      <w:r w:rsidRPr="00AF0EF5">
        <w:rPr>
          <w:rFonts w:asciiTheme="majorBidi" w:hAnsiTheme="majorBidi" w:cstheme="majorBidi"/>
          <w:bCs/>
          <w:sz w:val="22"/>
          <w:lang w:val="en-AU" w:eastAsia="en-AU"/>
        </w:rPr>
        <w:t xml:space="preserve"> </w:t>
      </w:r>
      <w:r w:rsidRPr="00AF0EF5">
        <w:rPr>
          <w:rFonts w:asciiTheme="majorBidi" w:hAnsiTheme="majorBidi" w:cstheme="majorBidi"/>
          <w:bCs/>
          <w:i/>
          <w:iCs/>
          <w:sz w:val="22"/>
          <w:lang w:val="en-AU" w:eastAsia="en-AU"/>
        </w:rPr>
        <w:t>et al</w:t>
      </w:r>
      <w:r w:rsidRPr="00AF0EF5">
        <w:rPr>
          <w:rFonts w:asciiTheme="majorBidi" w:hAnsiTheme="majorBidi" w:cstheme="majorBidi"/>
          <w:bCs/>
          <w:sz w:val="22"/>
          <w:lang w:val="en-AU" w:eastAsia="en-AU"/>
        </w:rPr>
        <w:t>. (2010)</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fr-FR" w:eastAsia="en-AU"/>
        </w:rPr>
      </w:pPr>
      <w:proofErr w:type="spellStart"/>
      <w:r>
        <w:rPr>
          <w:rFonts w:asciiTheme="majorBidi" w:hAnsiTheme="majorBidi" w:cstheme="majorBidi"/>
          <w:bCs/>
          <w:sz w:val="22"/>
          <w:lang w:val="fr-FR" w:eastAsia="en-AU"/>
        </w:rPr>
        <w:t>Pittosporaceae</w:t>
      </w:r>
      <w:proofErr w:type="spellEnd"/>
      <w:r>
        <w:rPr>
          <w:rFonts w:asciiTheme="majorBidi" w:hAnsiTheme="majorBidi" w:cstheme="majorBidi"/>
          <w:bCs/>
          <w:sz w:val="22"/>
          <w:lang w:val="fr-FR" w:eastAsia="en-AU"/>
        </w:rPr>
        <w:tab/>
        <w:t xml:space="preserve">Chandler </w:t>
      </w:r>
      <w:r w:rsidRPr="00157D85">
        <w:rPr>
          <w:rFonts w:asciiTheme="majorBidi" w:hAnsiTheme="majorBidi" w:cstheme="majorBidi"/>
          <w:bCs/>
          <w:i/>
          <w:sz w:val="22"/>
          <w:lang w:val="fr-FR" w:eastAsia="en-AU"/>
        </w:rPr>
        <w:t>et al.</w:t>
      </w:r>
      <w:r>
        <w:rPr>
          <w:rFonts w:asciiTheme="majorBidi" w:hAnsiTheme="majorBidi" w:cstheme="majorBidi"/>
          <w:bCs/>
          <w:sz w:val="22"/>
          <w:lang w:val="fr-FR" w:eastAsia="en-AU"/>
        </w:rPr>
        <w:t xml:space="preserve"> (2007)</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fr-FR" w:eastAsia="en-AU"/>
        </w:rPr>
      </w:pPr>
      <w:proofErr w:type="spellStart"/>
      <w:r w:rsidRPr="00AF0EF5">
        <w:rPr>
          <w:rFonts w:asciiTheme="majorBidi" w:hAnsiTheme="majorBidi" w:cstheme="majorBidi"/>
          <w:bCs/>
          <w:sz w:val="22"/>
          <w:lang w:val="fr-FR" w:eastAsia="en-AU"/>
        </w:rPr>
        <w:t>Rubiaceae</w:t>
      </w:r>
      <w:proofErr w:type="spellEnd"/>
      <w:r w:rsidRPr="00AF0EF5">
        <w:rPr>
          <w:rFonts w:asciiTheme="majorBidi" w:hAnsiTheme="majorBidi" w:cstheme="majorBidi"/>
          <w:bCs/>
          <w:sz w:val="22"/>
          <w:lang w:val="fr-FR" w:eastAsia="en-AU"/>
        </w:rPr>
        <w:tab/>
        <w:t>Bremer &amp; Eriksson (2009)</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fr-FR" w:eastAsia="en-AU"/>
        </w:rPr>
      </w:pPr>
      <w:proofErr w:type="spellStart"/>
      <w:r w:rsidRPr="00AF0EF5">
        <w:rPr>
          <w:rFonts w:asciiTheme="majorBidi" w:hAnsiTheme="majorBidi" w:cstheme="majorBidi"/>
          <w:bCs/>
          <w:sz w:val="22"/>
          <w:lang w:val="fr-FR" w:eastAsia="en-AU"/>
        </w:rPr>
        <w:t>Solanaceae</w:t>
      </w:r>
      <w:proofErr w:type="spellEnd"/>
      <w:r w:rsidRPr="00AF0EF5">
        <w:rPr>
          <w:rFonts w:asciiTheme="majorBidi" w:hAnsiTheme="majorBidi" w:cstheme="majorBidi"/>
          <w:bCs/>
          <w:sz w:val="22"/>
          <w:lang w:val="fr-FR" w:eastAsia="en-AU"/>
        </w:rPr>
        <w:tab/>
        <w:t xml:space="preserve">Olmstead </w:t>
      </w:r>
      <w:r w:rsidRPr="00AF0EF5">
        <w:rPr>
          <w:rFonts w:asciiTheme="majorBidi" w:hAnsiTheme="majorBidi" w:cstheme="majorBidi"/>
          <w:bCs/>
          <w:i/>
          <w:iCs/>
          <w:sz w:val="22"/>
          <w:lang w:val="fr-FR" w:eastAsia="en-AU"/>
        </w:rPr>
        <w:t>et al</w:t>
      </w:r>
      <w:r w:rsidRPr="00AF0EF5">
        <w:rPr>
          <w:rFonts w:asciiTheme="majorBidi" w:hAnsiTheme="majorBidi" w:cstheme="majorBidi"/>
          <w:bCs/>
          <w:sz w:val="22"/>
          <w:lang w:val="fr-FR" w:eastAsia="en-AU"/>
        </w:rPr>
        <w:t>. (2008)</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fr-FR" w:eastAsia="en-AU"/>
        </w:rPr>
      </w:pPr>
      <w:proofErr w:type="spellStart"/>
      <w:r w:rsidRPr="00AF0EF5">
        <w:rPr>
          <w:rFonts w:asciiTheme="majorBidi" w:hAnsiTheme="majorBidi" w:cstheme="majorBidi"/>
          <w:bCs/>
          <w:sz w:val="22"/>
          <w:lang w:val="fr-FR" w:eastAsia="en-AU"/>
        </w:rPr>
        <w:t>Verbenaceae</w:t>
      </w:r>
      <w:proofErr w:type="spellEnd"/>
      <w:r w:rsidRPr="00AF0EF5">
        <w:rPr>
          <w:rFonts w:asciiTheme="majorBidi" w:hAnsiTheme="majorBidi" w:cstheme="majorBidi"/>
          <w:bCs/>
          <w:sz w:val="22"/>
          <w:lang w:val="fr-FR" w:eastAsia="en-AU"/>
        </w:rPr>
        <w:tab/>
        <w:t xml:space="preserve">Marx </w:t>
      </w:r>
      <w:r w:rsidRPr="00AF0EF5">
        <w:rPr>
          <w:rFonts w:asciiTheme="majorBidi" w:hAnsiTheme="majorBidi" w:cstheme="majorBidi"/>
          <w:bCs/>
          <w:i/>
          <w:iCs/>
          <w:sz w:val="22"/>
          <w:lang w:val="fr-FR" w:eastAsia="en-AU"/>
        </w:rPr>
        <w:t>et al</w:t>
      </w:r>
      <w:r w:rsidRPr="00AF0EF5">
        <w:rPr>
          <w:rFonts w:asciiTheme="majorBidi" w:hAnsiTheme="majorBidi" w:cstheme="majorBidi"/>
          <w:bCs/>
          <w:sz w:val="22"/>
          <w:lang w:val="fr-FR" w:eastAsia="en-AU"/>
        </w:rPr>
        <w:t>. (2010)</w:t>
      </w:r>
    </w:p>
    <w:p w:rsidR="008A5462" w:rsidRPr="00AF0EF5" w:rsidRDefault="008A5462" w:rsidP="00BB43CF">
      <w:pPr>
        <w:tabs>
          <w:tab w:val="left" w:pos="567"/>
          <w:tab w:val="left" w:pos="2410"/>
        </w:tabs>
        <w:spacing w:line="276" w:lineRule="auto"/>
        <w:ind w:right="57"/>
        <w:rPr>
          <w:rFonts w:asciiTheme="majorBidi" w:hAnsiTheme="majorBidi" w:cstheme="majorBidi"/>
          <w:bCs/>
          <w:sz w:val="22"/>
          <w:lang w:val="fr-FR" w:eastAsia="en-AU"/>
        </w:rPr>
      </w:pPr>
      <w:proofErr w:type="spellStart"/>
      <w:r w:rsidRPr="00AF0EF5">
        <w:rPr>
          <w:rFonts w:asciiTheme="majorBidi" w:hAnsiTheme="majorBidi" w:cstheme="majorBidi"/>
          <w:bCs/>
          <w:sz w:val="22"/>
          <w:lang w:val="fr-FR" w:eastAsia="en-AU"/>
        </w:rPr>
        <w:t>Zingiberaceae</w:t>
      </w:r>
      <w:proofErr w:type="spellEnd"/>
      <w:r w:rsidRPr="00AF0EF5">
        <w:rPr>
          <w:rFonts w:asciiTheme="majorBidi" w:hAnsiTheme="majorBidi" w:cstheme="majorBidi"/>
          <w:bCs/>
          <w:sz w:val="22"/>
          <w:lang w:val="fr-FR" w:eastAsia="en-AU"/>
        </w:rPr>
        <w:tab/>
      </w:r>
    </w:p>
    <w:p w:rsidR="008A5462" w:rsidRPr="00AF0EF5" w:rsidRDefault="008A5462" w:rsidP="00BB43CF">
      <w:pPr>
        <w:pBdr>
          <w:bottom w:val="single" w:sz="4" w:space="1" w:color="auto"/>
        </w:pBdr>
        <w:tabs>
          <w:tab w:val="left" w:pos="567"/>
          <w:tab w:val="left" w:pos="2410"/>
        </w:tabs>
        <w:spacing w:line="276" w:lineRule="auto"/>
        <w:ind w:right="57"/>
        <w:rPr>
          <w:rFonts w:asciiTheme="majorBidi" w:hAnsiTheme="majorBidi" w:cstheme="majorBidi"/>
          <w:bCs/>
          <w:sz w:val="22"/>
          <w:lang w:eastAsia="en-AU"/>
        </w:rPr>
      </w:pPr>
      <w:r w:rsidRPr="00AF0EF5">
        <w:rPr>
          <w:rFonts w:asciiTheme="majorBidi" w:hAnsiTheme="majorBidi" w:cstheme="majorBidi"/>
          <w:bCs/>
          <w:sz w:val="22"/>
          <w:lang w:val="fr-FR" w:eastAsia="en-AU"/>
        </w:rPr>
        <w:tab/>
      </w:r>
      <w:r w:rsidRPr="00AF0EF5">
        <w:rPr>
          <w:rFonts w:asciiTheme="majorBidi" w:hAnsiTheme="majorBidi" w:cstheme="majorBidi"/>
          <w:bCs/>
          <w:i/>
          <w:iCs/>
          <w:sz w:val="22"/>
          <w:lang w:eastAsia="en-AU"/>
        </w:rPr>
        <w:t>Alpinia</w:t>
      </w:r>
      <w:r w:rsidRPr="00AF0EF5">
        <w:rPr>
          <w:rFonts w:asciiTheme="majorBidi" w:hAnsiTheme="majorBidi" w:cstheme="majorBidi"/>
          <w:bCs/>
          <w:sz w:val="22"/>
          <w:lang w:eastAsia="en-AU"/>
        </w:rPr>
        <w:tab/>
        <w:t xml:space="preserve">Kress </w:t>
      </w:r>
      <w:r w:rsidRPr="00AF0EF5">
        <w:rPr>
          <w:rFonts w:asciiTheme="majorBidi" w:hAnsiTheme="majorBidi" w:cstheme="majorBidi"/>
          <w:bCs/>
          <w:i/>
          <w:iCs/>
          <w:sz w:val="22"/>
          <w:lang w:eastAsia="en-AU"/>
        </w:rPr>
        <w:t>et al</w:t>
      </w:r>
      <w:r w:rsidRPr="00AF0EF5">
        <w:rPr>
          <w:rFonts w:asciiTheme="majorBidi" w:hAnsiTheme="majorBidi" w:cstheme="majorBidi"/>
          <w:bCs/>
          <w:sz w:val="22"/>
          <w:lang w:eastAsia="en-AU"/>
        </w:rPr>
        <w:t>. (2005)</w:t>
      </w:r>
    </w:p>
    <w:p w:rsidR="008A5462" w:rsidRDefault="008A5462" w:rsidP="00FB35BF">
      <w:pPr>
        <w:jc w:val="both"/>
        <w:rPr>
          <w:rFonts w:ascii="Times New Roman" w:hAnsi="Times New Roman" w:cs="Times New Roman"/>
          <w:sz w:val="22"/>
        </w:rPr>
      </w:pPr>
    </w:p>
    <w:p w:rsidR="00BB43CF" w:rsidRDefault="00BB43CF" w:rsidP="00FB35BF">
      <w:pPr>
        <w:jc w:val="both"/>
        <w:rPr>
          <w:rFonts w:ascii="Times New Roman" w:hAnsi="Times New Roman" w:cs="Times New Roman"/>
          <w:sz w:val="22"/>
        </w:rPr>
      </w:pPr>
    </w:p>
    <w:p w:rsidR="00910381" w:rsidRDefault="00910381" w:rsidP="00FB35BF">
      <w:pPr>
        <w:jc w:val="both"/>
        <w:rPr>
          <w:rFonts w:ascii="Times New Roman" w:hAnsi="Times New Roman" w:cs="Times New Roman"/>
          <w:sz w:val="22"/>
        </w:rPr>
      </w:pPr>
    </w:p>
    <w:p w:rsidR="003C6A81" w:rsidRDefault="003C6A81" w:rsidP="00FB35BF">
      <w:pPr>
        <w:jc w:val="both"/>
        <w:rPr>
          <w:rFonts w:ascii="Times New Roman" w:hAnsi="Times New Roman" w:cs="Times New Roman"/>
          <w:sz w:val="22"/>
        </w:rPr>
      </w:pPr>
    </w:p>
    <w:p w:rsidR="00C25FFA" w:rsidRDefault="00C25FFA" w:rsidP="00FB35BF">
      <w:pPr>
        <w:jc w:val="both"/>
        <w:rPr>
          <w:rFonts w:ascii="DengXian" w:eastAsia="DengXian" w:hAnsi="DengXian" w:cs="Times New Roman"/>
          <w:sz w:val="22"/>
          <w:lang w:eastAsia="zh-CN"/>
        </w:rPr>
      </w:pPr>
      <w:r w:rsidRPr="004F182A">
        <w:rPr>
          <w:rFonts w:ascii="Times New Roman" w:eastAsia="DengXian" w:hAnsi="Times New Roman" w:cs="Times New Roman"/>
          <w:b/>
          <w:color w:val="2E74B5" w:themeColor="accent1" w:themeShade="BF"/>
          <w:kern w:val="0"/>
          <w:sz w:val="22"/>
          <w:lang w:eastAsia="zh-CN"/>
        </w:rPr>
        <w:lastRenderedPageBreak/>
        <w:t xml:space="preserve">Table </w:t>
      </w:r>
      <w:r w:rsidR="008A5462" w:rsidRPr="004F182A">
        <w:rPr>
          <w:rFonts w:ascii="Times New Roman" w:eastAsia="DengXian" w:hAnsi="Times New Roman" w:cs="Times New Roman"/>
          <w:b/>
          <w:color w:val="2E74B5" w:themeColor="accent1" w:themeShade="BF"/>
          <w:kern w:val="0"/>
          <w:sz w:val="22"/>
          <w:lang w:eastAsia="zh-CN"/>
        </w:rPr>
        <w:t>S4</w:t>
      </w:r>
      <w:r w:rsidR="004F182A" w:rsidRPr="00AF058F">
        <w:rPr>
          <w:rFonts w:ascii="Times New Roman" w:eastAsia="DengXian" w:hAnsi="Times New Roman" w:cs="Times New Roman"/>
          <w:b/>
          <w:color w:val="2E74B5" w:themeColor="accent1" w:themeShade="BF"/>
          <w:kern w:val="0"/>
          <w:sz w:val="22"/>
          <w:lang w:eastAsia="zh-CN"/>
        </w:rPr>
        <w:t>:</w:t>
      </w:r>
      <w:r w:rsidRPr="00C73E18">
        <w:rPr>
          <w:rFonts w:ascii="Times New Roman" w:eastAsia="DengXian" w:hAnsi="Times New Roman" w:cs="Times New Roman"/>
          <w:b/>
          <w:kern w:val="0"/>
          <w:sz w:val="22"/>
          <w:lang w:eastAsia="zh-CN"/>
        </w:rPr>
        <w:t xml:space="preserve"> </w:t>
      </w:r>
      <w:r w:rsidRPr="00C73E18">
        <w:rPr>
          <w:rFonts w:ascii="Times New Roman" w:eastAsia="DengXian" w:hAnsi="Times New Roman" w:cs="Times New Roman"/>
          <w:kern w:val="0"/>
          <w:sz w:val="22"/>
          <w:lang w:eastAsia="zh-CN"/>
        </w:rPr>
        <w:t>Summary of the percentage for species in our sample co-sharing with other geographic regions, and endemic to Taiwan. Data was extracted from the Flora of Taiwan, second edition</w:t>
      </w:r>
      <w:r w:rsidRPr="00C73E18">
        <w:rPr>
          <w:rFonts w:ascii="Times New Roman" w:hAnsi="Times New Roman" w:cs="Times New Roman"/>
          <w:sz w:val="22"/>
        </w:rPr>
        <w:t xml:space="preserve"> </w:t>
      </w:r>
      <w:r w:rsidR="00FC1BEE">
        <w:rPr>
          <w:rFonts w:ascii="Times New Roman" w:hAnsi="Times New Roman" w:cs="Times New Roman"/>
          <w:sz w:val="22"/>
        </w:rPr>
        <w:fldChar w:fldCharType="begin"/>
      </w:r>
      <w:r w:rsidR="00FC1BEE">
        <w:rPr>
          <w:rFonts w:ascii="Times New Roman" w:hAnsi="Times New Roman" w:cs="Times New Roman"/>
          <w:sz w:val="22"/>
        </w:rPr>
        <w:instrText xml:space="preserve"> ADDIN EN.CITE &lt;EndNote&gt;&lt;Cite&gt;&lt;Author&gt;Flora of Taiwan Second Edition eds.&lt;/Author&gt;&lt;Year&gt;1993&lt;/Year&gt;&lt;RecNum&gt;72&lt;/RecNum&gt;&lt;DisplayText&gt;(Flora of Taiwan Second Edition eds., 1993)&lt;/DisplayText&gt;&lt;record&gt;&lt;rec-number&gt;72&lt;/rec-number&gt;&lt;foreign-keys&gt;&lt;key app="EN" db-id="vvpsertvzdazpdepxadpr9pgepwee2295p0s" timestamp="1585836369"&gt;72&lt;/key&gt;&lt;/foreign-keys&gt;&lt;ref-type name="Book"&gt;6&lt;/ref-type&gt;&lt;contributors&gt;&lt;authors&gt;&lt;author&gt;Flora of Taiwan Second Edition eds.,&lt;/author&gt;&lt;/authors&gt;&lt;/contributors&gt;&lt;titles&gt;&lt;title&gt;Flora of Taiwan, Second Edition&lt;/title&gt;&lt;/titles&gt;&lt;dates&gt;&lt;year&gt;1993&lt;/year&gt;&lt;/dates&gt;&lt;pub-location&gt;Taipei&lt;/pub-location&gt;&lt;publisher&gt;Editorial Committee of the Flora of Taiwan, Second Edition&lt;/publisher&gt;&lt;urls&gt;&lt;/urls&gt;&lt;/record&gt;&lt;/Cite&gt;&lt;/EndNote&gt;</w:instrText>
      </w:r>
      <w:r w:rsidR="00FC1BEE">
        <w:rPr>
          <w:rFonts w:ascii="Times New Roman" w:hAnsi="Times New Roman" w:cs="Times New Roman"/>
          <w:sz w:val="22"/>
        </w:rPr>
        <w:fldChar w:fldCharType="separate"/>
      </w:r>
      <w:r w:rsidR="00FC1BEE">
        <w:rPr>
          <w:rFonts w:ascii="Times New Roman" w:hAnsi="Times New Roman" w:cs="Times New Roman"/>
          <w:noProof/>
          <w:sz w:val="22"/>
        </w:rPr>
        <w:t>(Flora of Taiwan Second Edition eds., 1993)</w:t>
      </w:r>
      <w:r w:rsidR="00FC1BEE">
        <w:rPr>
          <w:rFonts w:ascii="Times New Roman" w:hAnsi="Times New Roman" w:cs="Times New Roman"/>
          <w:sz w:val="22"/>
        </w:rPr>
        <w:fldChar w:fldCharType="end"/>
      </w:r>
      <w:r>
        <w:rPr>
          <w:rFonts w:ascii="DengXian" w:eastAsia="DengXian" w:hAnsi="DengXian" w:cs="Times New Roman" w:hint="eastAsia"/>
          <w:sz w:val="22"/>
          <w:lang w:eastAsia="zh-CN"/>
        </w:rPr>
        <w:t>.</w:t>
      </w:r>
    </w:p>
    <w:p w:rsidR="00B078D7" w:rsidRPr="00A174D3" w:rsidRDefault="00B078D7" w:rsidP="00FB35BF">
      <w:pPr>
        <w:jc w:val="both"/>
        <w:rPr>
          <w:rFonts w:ascii="Times New Roman" w:hAnsi="Times New Roman" w:cs="Times New Roman"/>
          <w:sz w:val="22"/>
        </w:rPr>
      </w:pPr>
    </w:p>
    <w:tbl>
      <w:tblPr>
        <w:tblW w:w="7936" w:type="dxa"/>
        <w:tblLook w:val="04A0" w:firstRow="1" w:lastRow="0" w:firstColumn="1" w:lastColumn="0" w:noHBand="0" w:noVBand="1"/>
      </w:tblPr>
      <w:tblGrid>
        <w:gridCol w:w="3063"/>
        <w:gridCol w:w="1247"/>
        <w:gridCol w:w="236"/>
        <w:gridCol w:w="1050"/>
        <w:gridCol w:w="1350"/>
        <w:gridCol w:w="990"/>
      </w:tblGrid>
      <w:tr w:rsidR="00A174D3" w:rsidRPr="00A174D3" w:rsidTr="00A174D3">
        <w:trPr>
          <w:trHeight w:val="157"/>
        </w:trPr>
        <w:tc>
          <w:tcPr>
            <w:tcW w:w="3063" w:type="dxa"/>
            <w:vMerge w:val="restart"/>
            <w:tcBorders>
              <w:top w:val="single" w:sz="8" w:space="0" w:color="auto"/>
              <w:left w:val="single" w:sz="8" w:space="0" w:color="000000"/>
              <w:bottom w:val="single" w:sz="8" w:space="0" w:color="000000"/>
              <w:right w:val="single" w:sz="8" w:space="0" w:color="auto"/>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b/>
                <w:bCs/>
                <w:color w:val="000000"/>
                <w:kern w:val="0"/>
                <w:sz w:val="20"/>
                <w:szCs w:val="20"/>
                <w:lang w:eastAsia="en-US"/>
              </w:rPr>
            </w:pPr>
            <w:r w:rsidRPr="00A174D3">
              <w:rPr>
                <w:rFonts w:ascii="Times New Roman" w:eastAsia="Times New Roman" w:hAnsi="Times New Roman" w:cs="Times New Roman"/>
                <w:b/>
                <w:bCs/>
                <w:color w:val="000000"/>
                <w:kern w:val="0"/>
                <w:sz w:val="20"/>
                <w:szCs w:val="20"/>
                <w:lang w:eastAsia="en-US"/>
              </w:rPr>
              <w:t>Biogeography/Country</w:t>
            </w:r>
          </w:p>
        </w:tc>
        <w:tc>
          <w:tcPr>
            <w:tcW w:w="1247"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b/>
                <w:bCs/>
                <w:color w:val="000000"/>
                <w:kern w:val="0"/>
                <w:sz w:val="20"/>
                <w:szCs w:val="20"/>
                <w:lang w:eastAsia="en-US"/>
              </w:rPr>
            </w:pPr>
            <w:r w:rsidRPr="00A174D3">
              <w:rPr>
                <w:rFonts w:ascii="Times New Roman" w:eastAsia="Times New Roman" w:hAnsi="Times New Roman" w:cs="Times New Roman"/>
                <w:b/>
                <w:bCs/>
                <w:color w:val="000000"/>
                <w:kern w:val="0"/>
                <w:sz w:val="20"/>
                <w:szCs w:val="20"/>
                <w:lang w:eastAsia="en-US"/>
              </w:rPr>
              <w:t>Taiwan</w:t>
            </w:r>
          </w:p>
        </w:tc>
        <w:tc>
          <w:tcPr>
            <w:tcW w:w="236" w:type="dxa"/>
            <w:tcBorders>
              <w:top w:val="single" w:sz="8" w:space="0" w:color="auto"/>
              <w:left w:val="nil"/>
              <w:bottom w:val="single" w:sz="8" w:space="0" w:color="auto"/>
              <w:right w:val="nil"/>
            </w:tcBorders>
          </w:tcPr>
          <w:p w:rsidR="00C25FFA" w:rsidRPr="00A174D3" w:rsidRDefault="00C25FFA" w:rsidP="00FB35BF">
            <w:pPr>
              <w:widowControl/>
              <w:rPr>
                <w:rFonts w:ascii="Times New Roman" w:eastAsia="Times New Roman" w:hAnsi="Times New Roman" w:cs="Times New Roman"/>
                <w:color w:val="000000"/>
                <w:kern w:val="0"/>
                <w:sz w:val="20"/>
                <w:szCs w:val="20"/>
                <w:lang w:eastAsia="en-US"/>
              </w:rPr>
            </w:pPr>
          </w:p>
        </w:tc>
        <w:tc>
          <w:tcPr>
            <w:tcW w:w="1050" w:type="dxa"/>
            <w:tcBorders>
              <w:top w:val="single" w:sz="8" w:space="0" w:color="auto"/>
              <w:left w:val="nil"/>
              <w:bottom w:val="single" w:sz="8" w:space="0" w:color="auto"/>
              <w:right w:val="nil"/>
            </w:tcBorders>
            <w:shd w:val="clear" w:color="auto" w:fill="auto"/>
            <w:noWrap/>
            <w:vAlign w:val="center"/>
            <w:hideMark/>
          </w:tcPr>
          <w:p w:rsidR="00C25FFA" w:rsidRPr="00A174D3" w:rsidRDefault="00C25FFA" w:rsidP="00FB35BF">
            <w:pPr>
              <w:widowControl/>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 </w:t>
            </w:r>
          </w:p>
        </w:tc>
        <w:tc>
          <w:tcPr>
            <w:tcW w:w="1350" w:type="dxa"/>
            <w:tcBorders>
              <w:top w:val="single" w:sz="8" w:space="0" w:color="auto"/>
              <w:left w:val="nil"/>
              <w:bottom w:val="single" w:sz="8" w:space="0" w:color="auto"/>
              <w:right w:val="nil"/>
            </w:tcBorders>
            <w:shd w:val="clear" w:color="auto" w:fill="auto"/>
            <w:noWrap/>
            <w:vAlign w:val="center"/>
            <w:hideMark/>
          </w:tcPr>
          <w:p w:rsidR="00C25FFA" w:rsidRPr="00A174D3" w:rsidRDefault="00C25FFA" w:rsidP="00FB35BF">
            <w:pPr>
              <w:widowControl/>
              <w:rPr>
                <w:rFonts w:ascii="Times New Roman" w:eastAsia="Times New Roman" w:hAnsi="Times New Roman" w:cs="Times New Roman"/>
                <w:b/>
                <w:bCs/>
                <w:color w:val="000000"/>
                <w:kern w:val="0"/>
                <w:sz w:val="20"/>
                <w:szCs w:val="20"/>
                <w:lang w:eastAsia="en-US"/>
              </w:rPr>
            </w:pPr>
            <w:r w:rsidRPr="00A174D3">
              <w:rPr>
                <w:rFonts w:ascii="Times New Roman" w:eastAsia="Times New Roman" w:hAnsi="Times New Roman" w:cs="Times New Roman"/>
                <w:b/>
                <w:bCs/>
                <w:color w:val="000000"/>
                <w:kern w:val="0"/>
                <w:sz w:val="20"/>
                <w:szCs w:val="20"/>
                <w:lang w:eastAsia="en-US"/>
              </w:rPr>
              <w:t>Altitude (m)</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C25FFA" w:rsidRPr="00A174D3" w:rsidRDefault="00C25FFA" w:rsidP="00FB35BF">
            <w:pPr>
              <w:widowControl/>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 </w:t>
            </w:r>
          </w:p>
        </w:tc>
      </w:tr>
      <w:tr w:rsidR="00A174D3" w:rsidRPr="00A174D3" w:rsidTr="00A174D3">
        <w:trPr>
          <w:trHeight w:val="168"/>
        </w:trPr>
        <w:tc>
          <w:tcPr>
            <w:tcW w:w="3063" w:type="dxa"/>
            <w:vMerge/>
            <w:tcBorders>
              <w:top w:val="single" w:sz="8" w:space="0" w:color="auto"/>
              <w:left w:val="single" w:sz="8" w:space="0" w:color="000000"/>
              <w:bottom w:val="single" w:sz="8" w:space="0" w:color="000000"/>
              <w:right w:val="single" w:sz="8" w:space="0" w:color="auto"/>
            </w:tcBorders>
            <w:vAlign w:val="center"/>
            <w:hideMark/>
          </w:tcPr>
          <w:p w:rsidR="00C25FFA" w:rsidRPr="00A174D3" w:rsidRDefault="00C25FFA" w:rsidP="00FB35BF">
            <w:pPr>
              <w:widowControl/>
              <w:rPr>
                <w:rFonts w:ascii="Times New Roman" w:eastAsia="Times New Roman" w:hAnsi="Times New Roman" w:cs="Times New Roman"/>
                <w:b/>
                <w:bCs/>
                <w:color w:val="000000"/>
                <w:kern w:val="0"/>
                <w:sz w:val="20"/>
                <w:szCs w:val="20"/>
                <w:lang w:eastAsia="en-US"/>
              </w:rPr>
            </w:pPr>
          </w:p>
        </w:tc>
        <w:tc>
          <w:tcPr>
            <w:tcW w:w="1247" w:type="dxa"/>
            <w:vMerge/>
            <w:tcBorders>
              <w:top w:val="single" w:sz="8" w:space="0" w:color="auto"/>
              <w:left w:val="single" w:sz="8" w:space="0" w:color="auto"/>
              <w:bottom w:val="single" w:sz="8" w:space="0" w:color="000000"/>
              <w:right w:val="single" w:sz="8" w:space="0" w:color="auto"/>
            </w:tcBorders>
            <w:vAlign w:val="center"/>
            <w:hideMark/>
          </w:tcPr>
          <w:p w:rsidR="00C25FFA" w:rsidRPr="00A174D3" w:rsidRDefault="00C25FFA" w:rsidP="00FB35BF">
            <w:pPr>
              <w:widowControl/>
              <w:rPr>
                <w:rFonts w:ascii="Times New Roman" w:eastAsia="Times New Roman" w:hAnsi="Times New Roman" w:cs="Times New Roman"/>
                <w:b/>
                <w:bCs/>
                <w:color w:val="000000"/>
                <w:kern w:val="0"/>
                <w:sz w:val="20"/>
                <w:szCs w:val="20"/>
                <w:lang w:eastAsia="en-US"/>
              </w:rPr>
            </w:pPr>
          </w:p>
        </w:tc>
        <w:tc>
          <w:tcPr>
            <w:tcW w:w="236" w:type="dxa"/>
            <w:tcBorders>
              <w:top w:val="nil"/>
              <w:left w:val="nil"/>
              <w:bottom w:val="single" w:sz="8" w:space="0" w:color="auto"/>
              <w:right w:val="nil"/>
            </w:tcBorders>
            <w:shd w:val="clear" w:color="000000" w:fill="E2EFDA"/>
          </w:tcPr>
          <w:p w:rsidR="00C25FFA" w:rsidRPr="00A174D3" w:rsidRDefault="00C25FFA" w:rsidP="00FB35BF">
            <w:pPr>
              <w:widowControl/>
              <w:jc w:val="center"/>
              <w:rPr>
                <w:rFonts w:ascii="Times New Roman" w:eastAsia="Times New Roman" w:hAnsi="Times New Roman" w:cs="Times New Roman"/>
                <w:b/>
                <w:bCs/>
                <w:color w:val="000000"/>
                <w:kern w:val="0"/>
                <w:sz w:val="20"/>
                <w:szCs w:val="20"/>
                <w:lang w:eastAsia="en-US"/>
              </w:rPr>
            </w:pPr>
          </w:p>
        </w:tc>
        <w:tc>
          <w:tcPr>
            <w:tcW w:w="1050" w:type="dxa"/>
            <w:tcBorders>
              <w:top w:val="nil"/>
              <w:left w:val="nil"/>
              <w:bottom w:val="single" w:sz="8" w:space="0" w:color="auto"/>
              <w:right w:val="single" w:sz="8" w:space="0" w:color="000000"/>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b/>
                <w:bCs/>
                <w:color w:val="000000"/>
                <w:kern w:val="0"/>
                <w:sz w:val="20"/>
                <w:szCs w:val="20"/>
                <w:lang w:eastAsia="en-US"/>
              </w:rPr>
            </w:pPr>
            <w:r w:rsidRPr="00A174D3">
              <w:rPr>
                <w:rFonts w:ascii="Times New Roman" w:eastAsia="Times New Roman" w:hAnsi="Times New Roman" w:cs="Times New Roman"/>
                <w:b/>
                <w:bCs/>
                <w:color w:val="000000"/>
                <w:kern w:val="0"/>
                <w:sz w:val="20"/>
                <w:szCs w:val="20"/>
                <w:lang w:eastAsia="en-US"/>
              </w:rPr>
              <w:t xml:space="preserve">Low </w:t>
            </w:r>
          </w:p>
        </w:tc>
        <w:tc>
          <w:tcPr>
            <w:tcW w:w="1350" w:type="dxa"/>
            <w:tcBorders>
              <w:top w:val="nil"/>
              <w:left w:val="nil"/>
              <w:bottom w:val="single" w:sz="8" w:space="0" w:color="auto"/>
              <w:right w:val="single" w:sz="8" w:space="0" w:color="000000"/>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b/>
                <w:bCs/>
                <w:color w:val="000000"/>
                <w:kern w:val="0"/>
                <w:sz w:val="20"/>
                <w:szCs w:val="20"/>
                <w:lang w:eastAsia="en-US"/>
              </w:rPr>
            </w:pPr>
            <w:r w:rsidRPr="00A174D3">
              <w:rPr>
                <w:rFonts w:ascii="Times New Roman" w:eastAsia="Times New Roman" w:hAnsi="Times New Roman" w:cs="Times New Roman"/>
                <w:b/>
                <w:bCs/>
                <w:color w:val="000000"/>
                <w:kern w:val="0"/>
                <w:sz w:val="20"/>
                <w:szCs w:val="20"/>
                <w:lang w:eastAsia="en-US"/>
              </w:rPr>
              <w:t>Middle</w:t>
            </w:r>
          </w:p>
        </w:tc>
        <w:tc>
          <w:tcPr>
            <w:tcW w:w="990" w:type="dxa"/>
            <w:tcBorders>
              <w:top w:val="nil"/>
              <w:left w:val="nil"/>
              <w:bottom w:val="single" w:sz="8" w:space="0" w:color="auto"/>
              <w:right w:val="single" w:sz="8" w:space="0" w:color="000000"/>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b/>
                <w:bCs/>
                <w:color w:val="000000"/>
                <w:kern w:val="0"/>
                <w:sz w:val="20"/>
                <w:szCs w:val="20"/>
                <w:lang w:eastAsia="en-US"/>
              </w:rPr>
            </w:pPr>
            <w:r w:rsidRPr="00A174D3">
              <w:rPr>
                <w:rFonts w:ascii="Times New Roman" w:eastAsia="Times New Roman" w:hAnsi="Times New Roman" w:cs="Times New Roman"/>
                <w:b/>
                <w:bCs/>
                <w:color w:val="000000"/>
                <w:kern w:val="0"/>
                <w:sz w:val="20"/>
                <w:szCs w:val="20"/>
                <w:lang w:eastAsia="en-US"/>
              </w:rPr>
              <w:t>High</w:t>
            </w:r>
          </w:p>
        </w:tc>
      </w:tr>
      <w:tr w:rsidR="00A174D3" w:rsidRPr="00A174D3" w:rsidTr="00A174D3">
        <w:trPr>
          <w:trHeight w:val="157"/>
        </w:trPr>
        <w:tc>
          <w:tcPr>
            <w:tcW w:w="3063" w:type="dxa"/>
            <w:tcBorders>
              <w:top w:val="nil"/>
              <w:left w:val="single" w:sz="8" w:space="0" w:color="70AD47"/>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Tropical Asia</w:t>
            </w:r>
          </w:p>
        </w:tc>
        <w:tc>
          <w:tcPr>
            <w:tcW w:w="1247"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23.20%</w:t>
            </w:r>
          </w:p>
        </w:tc>
        <w:tc>
          <w:tcPr>
            <w:tcW w:w="236" w:type="dxa"/>
            <w:tcBorders>
              <w:top w:val="nil"/>
              <w:left w:val="nil"/>
              <w:bottom w:val="nil"/>
              <w:right w:val="nil"/>
            </w:tcBorders>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p>
        </w:tc>
        <w:tc>
          <w:tcPr>
            <w:tcW w:w="1050"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33.60%</w:t>
            </w:r>
          </w:p>
        </w:tc>
        <w:tc>
          <w:tcPr>
            <w:tcW w:w="1350"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11.83%</w:t>
            </w:r>
          </w:p>
        </w:tc>
        <w:tc>
          <w:tcPr>
            <w:tcW w:w="990"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9.15%</w:t>
            </w:r>
          </w:p>
        </w:tc>
      </w:tr>
      <w:tr w:rsidR="00A174D3" w:rsidRPr="00A174D3" w:rsidTr="00A174D3">
        <w:trPr>
          <w:trHeight w:val="168"/>
        </w:trPr>
        <w:tc>
          <w:tcPr>
            <w:tcW w:w="3063" w:type="dxa"/>
            <w:tcBorders>
              <w:top w:val="nil"/>
              <w:left w:val="single" w:sz="8" w:space="0" w:color="70AD47"/>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FCD (MCP)</w:t>
            </w:r>
          </w:p>
        </w:tc>
        <w:tc>
          <w:tcPr>
            <w:tcW w:w="1247"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highlight w:val="yellow"/>
                <w:lang w:eastAsia="en-US"/>
              </w:rPr>
            </w:pPr>
            <w:r w:rsidRPr="00A174D3">
              <w:rPr>
                <w:rFonts w:ascii="Times New Roman" w:eastAsia="Times New Roman" w:hAnsi="Times New Roman" w:cs="Times New Roman"/>
                <w:color w:val="000000"/>
                <w:kern w:val="0"/>
                <w:sz w:val="20"/>
                <w:szCs w:val="20"/>
                <w:lang w:eastAsia="en-US"/>
              </w:rPr>
              <w:t>0.481</w:t>
            </w:r>
          </w:p>
        </w:tc>
        <w:tc>
          <w:tcPr>
            <w:tcW w:w="236" w:type="dxa"/>
            <w:tcBorders>
              <w:top w:val="nil"/>
              <w:left w:val="nil"/>
              <w:bottom w:val="single" w:sz="8" w:space="0" w:color="70AD47"/>
              <w:right w:val="nil"/>
            </w:tcBorders>
            <w:shd w:val="clear" w:color="000000" w:fill="FCE4D6"/>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p>
        </w:tc>
        <w:tc>
          <w:tcPr>
            <w:tcW w:w="105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0.481</w:t>
            </w:r>
          </w:p>
        </w:tc>
        <w:tc>
          <w:tcPr>
            <w:tcW w:w="135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0.069</w:t>
            </w:r>
          </w:p>
        </w:tc>
        <w:tc>
          <w:tcPr>
            <w:tcW w:w="99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0.055</w:t>
            </w:r>
          </w:p>
        </w:tc>
      </w:tr>
      <w:tr w:rsidR="00A174D3" w:rsidRPr="00A174D3" w:rsidTr="00A174D3">
        <w:trPr>
          <w:trHeight w:val="315"/>
        </w:trPr>
        <w:tc>
          <w:tcPr>
            <w:tcW w:w="3063" w:type="dxa"/>
            <w:tcBorders>
              <w:top w:val="nil"/>
              <w:left w:val="single" w:sz="8" w:space="0" w:color="70AD47"/>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Subtropical Asia (Subtropical China)</w:t>
            </w:r>
          </w:p>
        </w:tc>
        <w:tc>
          <w:tcPr>
            <w:tcW w:w="1247" w:type="dxa"/>
            <w:tcBorders>
              <w:top w:val="nil"/>
              <w:left w:val="nil"/>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29.60%</w:t>
            </w:r>
          </w:p>
        </w:tc>
        <w:tc>
          <w:tcPr>
            <w:tcW w:w="236" w:type="dxa"/>
            <w:tcBorders>
              <w:top w:val="nil"/>
              <w:left w:val="nil"/>
              <w:bottom w:val="nil"/>
              <w:right w:val="nil"/>
            </w:tcBorders>
            <w:shd w:val="clear" w:color="000000" w:fill="E2EFDA"/>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p>
        </w:tc>
        <w:tc>
          <w:tcPr>
            <w:tcW w:w="1050" w:type="dxa"/>
            <w:tcBorders>
              <w:top w:val="nil"/>
              <w:left w:val="nil"/>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29.30%</w:t>
            </w:r>
          </w:p>
        </w:tc>
        <w:tc>
          <w:tcPr>
            <w:tcW w:w="1350" w:type="dxa"/>
            <w:tcBorders>
              <w:top w:val="nil"/>
              <w:left w:val="nil"/>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38.71%</w:t>
            </w:r>
          </w:p>
        </w:tc>
        <w:tc>
          <w:tcPr>
            <w:tcW w:w="990" w:type="dxa"/>
            <w:tcBorders>
              <w:top w:val="nil"/>
              <w:left w:val="nil"/>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18.31%</w:t>
            </w:r>
          </w:p>
        </w:tc>
      </w:tr>
      <w:tr w:rsidR="00A174D3" w:rsidRPr="00A174D3" w:rsidTr="00A174D3">
        <w:trPr>
          <w:trHeight w:val="168"/>
        </w:trPr>
        <w:tc>
          <w:tcPr>
            <w:tcW w:w="3063" w:type="dxa"/>
            <w:tcBorders>
              <w:top w:val="nil"/>
              <w:left w:val="single" w:sz="8" w:space="0" w:color="70AD47"/>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FCD (MCP)</w:t>
            </w:r>
          </w:p>
        </w:tc>
        <w:tc>
          <w:tcPr>
            <w:tcW w:w="1247"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0.373</w:t>
            </w:r>
          </w:p>
        </w:tc>
        <w:tc>
          <w:tcPr>
            <w:tcW w:w="236" w:type="dxa"/>
            <w:tcBorders>
              <w:top w:val="nil"/>
              <w:left w:val="nil"/>
              <w:bottom w:val="single" w:sz="8" w:space="0" w:color="70AD47"/>
              <w:right w:val="nil"/>
            </w:tcBorders>
            <w:shd w:val="clear" w:color="000000" w:fill="FCE4D6"/>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p>
        </w:tc>
        <w:tc>
          <w:tcPr>
            <w:tcW w:w="105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0.333</w:t>
            </w:r>
          </w:p>
        </w:tc>
        <w:tc>
          <w:tcPr>
            <w:tcW w:w="135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0.200</w:t>
            </w:r>
          </w:p>
        </w:tc>
        <w:tc>
          <w:tcPr>
            <w:tcW w:w="990" w:type="dxa"/>
            <w:tcBorders>
              <w:top w:val="nil"/>
              <w:left w:val="nil"/>
              <w:bottom w:val="nil"/>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0.158</w:t>
            </w:r>
          </w:p>
        </w:tc>
      </w:tr>
      <w:tr w:rsidR="00A174D3" w:rsidRPr="00A174D3" w:rsidTr="00A174D3">
        <w:trPr>
          <w:trHeight w:val="473"/>
        </w:trPr>
        <w:tc>
          <w:tcPr>
            <w:tcW w:w="3063" w:type="dxa"/>
            <w:tcBorders>
              <w:top w:val="nil"/>
              <w:left w:val="single" w:sz="8" w:space="0" w:color="70AD47"/>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Temperate Asia (Temperate China and Japan)</w:t>
            </w:r>
          </w:p>
        </w:tc>
        <w:tc>
          <w:tcPr>
            <w:tcW w:w="1247"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9.60%</w:t>
            </w:r>
          </w:p>
        </w:tc>
        <w:tc>
          <w:tcPr>
            <w:tcW w:w="236" w:type="dxa"/>
            <w:tcBorders>
              <w:top w:val="nil"/>
              <w:left w:val="nil"/>
              <w:bottom w:val="nil"/>
              <w:right w:val="nil"/>
            </w:tcBorders>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p>
        </w:tc>
        <w:tc>
          <w:tcPr>
            <w:tcW w:w="1050"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8.00%</w:t>
            </w:r>
          </w:p>
        </w:tc>
        <w:tc>
          <w:tcPr>
            <w:tcW w:w="1350"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10.22%</w:t>
            </w:r>
          </w:p>
        </w:tc>
        <w:tc>
          <w:tcPr>
            <w:tcW w:w="990" w:type="dxa"/>
            <w:tcBorders>
              <w:top w:val="single" w:sz="8" w:space="0" w:color="70AD47"/>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13.38%</w:t>
            </w:r>
          </w:p>
        </w:tc>
      </w:tr>
      <w:tr w:rsidR="00A174D3" w:rsidRPr="00A174D3" w:rsidTr="00A174D3">
        <w:trPr>
          <w:trHeight w:val="168"/>
        </w:trPr>
        <w:tc>
          <w:tcPr>
            <w:tcW w:w="3063" w:type="dxa"/>
            <w:tcBorders>
              <w:top w:val="nil"/>
              <w:left w:val="single" w:sz="8" w:space="0" w:color="70AD47"/>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FCD (MCP)</w:t>
            </w:r>
          </w:p>
        </w:tc>
        <w:tc>
          <w:tcPr>
            <w:tcW w:w="1247"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0.315</w:t>
            </w:r>
          </w:p>
        </w:tc>
        <w:tc>
          <w:tcPr>
            <w:tcW w:w="236" w:type="dxa"/>
            <w:tcBorders>
              <w:top w:val="nil"/>
              <w:left w:val="nil"/>
              <w:bottom w:val="nil"/>
              <w:right w:val="nil"/>
            </w:tcBorders>
            <w:shd w:val="clear" w:color="000000" w:fill="FCE4D6"/>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p>
        </w:tc>
        <w:tc>
          <w:tcPr>
            <w:tcW w:w="1050" w:type="dxa"/>
            <w:tcBorders>
              <w:top w:val="nil"/>
              <w:left w:val="nil"/>
              <w:bottom w:val="nil"/>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0.164</w:t>
            </w:r>
          </w:p>
        </w:tc>
        <w:tc>
          <w:tcPr>
            <w:tcW w:w="1350" w:type="dxa"/>
            <w:tcBorders>
              <w:top w:val="nil"/>
              <w:left w:val="nil"/>
              <w:bottom w:val="nil"/>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0.042</w:t>
            </w:r>
          </w:p>
        </w:tc>
        <w:tc>
          <w:tcPr>
            <w:tcW w:w="990" w:type="dxa"/>
            <w:tcBorders>
              <w:top w:val="nil"/>
              <w:left w:val="nil"/>
              <w:bottom w:val="nil"/>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0.213</w:t>
            </w:r>
          </w:p>
        </w:tc>
      </w:tr>
      <w:tr w:rsidR="00A174D3" w:rsidRPr="00A174D3" w:rsidTr="00A174D3">
        <w:trPr>
          <w:trHeight w:val="157"/>
        </w:trPr>
        <w:tc>
          <w:tcPr>
            <w:tcW w:w="3063" w:type="dxa"/>
            <w:tcBorders>
              <w:top w:val="nil"/>
              <w:left w:val="single" w:sz="8" w:space="0" w:color="70AD47"/>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Endemic Species</w:t>
            </w:r>
          </w:p>
        </w:tc>
        <w:tc>
          <w:tcPr>
            <w:tcW w:w="1247" w:type="dxa"/>
            <w:tcBorders>
              <w:top w:val="nil"/>
              <w:left w:val="nil"/>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32.60%</w:t>
            </w:r>
          </w:p>
        </w:tc>
        <w:tc>
          <w:tcPr>
            <w:tcW w:w="236" w:type="dxa"/>
            <w:tcBorders>
              <w:top w:val="single" w:sz="8" w:space="0" w:color="70AD47"/>
              <w:left w:val="nil"/>
              <w:bottom w:val="nil"/>
              <w:right w:val="nil"/>
            </w:tcBorders>
            <w:shd w:val="clear" w:color="000000" w:fill="E2EFDA"/>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p>
        </w:tc>
        <w:tc>
          <w:tcPr>
            <w:tcW w:w="1050" w:type="dxa"/>
            <w:tcBorders>
              <w:top w:val="single" w:sz="8" w:space="0" w:color="70AD47"/>
              <w:left w:val="nil"/>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22.60%</w:t>
            </w:r>
          </w:p>
        </w:tc>
        <w:tc>
          <w:tcPr>
            <w:tcW w:w="1350" w:type="dxa"/>
            <w:tcBorders>
              <w:top w:val="single" w:sz="8" w:space="0" w:color="70AD47"/>
              <w:left w:val="nil"/>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34.95%</w:t>
            </w:r>
          </w:p>
        </w:tc>
        <w:tc>
          <w:tcPr>
            <w:tcW w:w="990" w:type="dxa"/>
            <w:tcBorders>
              <w:top w:val="single" w:sz="8" w:space="0" w:color="70AD47"/>
              <w:left w:val="nil"/>
              <w:bottom w:val="nil"/>
              <w:right w:val="single" w:sz="8" w:space="0" w:color="70AD47"/>
            </w:tcBorders>
            <w:shd w:val="clear" w:color="000000" w:fill="E2EFDA"/>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57.75%</w:t>
            </w:r>
          </w:p>
        </w:tc>
      </w:tr>
      <w:tr w:rsidR="00A174D3" w:rsidRPr="00A174D3" w:rsidTr="00A174D3">
        <w:trPr>
          <w:trHeight w:val="168"/>
        </w:trPr>
        <w:tc>
          <w:tcPr>
            <w:tcW w:w="3063" w:type="dxa"/>
            <w:tcBorders>
              <w:top w:val="nil"/>
              <w:left w:val="single" w:sz="8" w:space="0" w:color="70AD47"/>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FCD (MCP)</w:t>
            </w:r>
          </w:p>
        </w:tc>
        <w:tc>
          <w:tcPr>
            <w:tcW w:w="1247"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0.400</w:t>
            </w:r>
          </w:p>
        </w:tc>
        <w:tc>
          <w:tcPr>
            <w:tcW w:w="236" w:type="dxa"/>
            <w:tcBorders>
              <w:top w:val="nil"/>
              <w:left w:val="nil"/>
              <w:bottom w:val="single" w:sz="8" w:space="0" w:color="70AD47"/>
              <w:right w:val="nil"/>
            </w:tcBorders>
            <w:shd w:val="clear" w:color="000000" w:fill="FCE4D6"/>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p>
        </w:tc>
        <w:tc>
          <w:tcPr>
            <w:tcW w:w="105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0.352</w:t>
            </w:r>
          </w:p>
        </w:tc>
        <w:tc>
          <w:tcPr>
            <w:tcW w:w="135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0.204</w:t>
            </w:r>
          </w:p>
        </w:tc>
        <w:tc>
          <w:tcPr>
            <w:tcW w:w="99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0.253</w:t>
            </w:r>
          </w:p>
        </w:tc>
      </w:tr>
      <w:tr w:rsidR="00A174D3" w:rsidRPr="00A174D3" w:rsidTr="00A174D3">
        <w:trPr>
          <w:trHeight w:val="357"/>
        </w:trPr>
        <w:tc>
          <w:tcPr>
            <w:tcW w:w="3063" w:type="dxa"/>
            <w:tcBorders>
              <w:top w:val="nil"/>
              <w:left w:val="single" w:sz="8" w:space="0" w:color="70AD47"/>
              <w:bottom w:val="nil"/>
              <w:right w:val="single" w:sz="8" w:space="0" w:color="70AD47"/>
            </w:tcBorders>
            <w:shd w:val="clear" w:color="auto" w:fill="auto"/>
            <w:vAlign w:val="center"/>
            <w:hideMark/>
          </w:tcPr>
          <w:p w:rsidR="00C25FFA" w:rsidRPr="00A174D3" w:rsidRDefault="00C25FFA" w:rsidP="00FB35BF">
            <w:pPr>
              <w:widowControl/>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Cosmopolitan Species</w:t>
            </w:r>
          </w:p>
        </w:tc>
        <w:tc>
          <w:tcPr>
            <w:tcW w:w="1247"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5.00%</w:t>
            </w:r>
          </w:p>
        </w:tc>
        <w:tc>
          <w:tcPr>
            <w:tcW w:w="236" w:type="dxa"/>
            <w:tcBorders>
              <w:top w:val="nil"/>
              <w:left w:val="nil"/>
              <w:bottom w:val="nil"/>
              <w:right w:val="nil"/>
            </w:tcBorders>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p>
        </w:tc>
        <w:tc>
          <w:tcPr>
            <w:tcW w:w="1050"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6.52%</w:t>
            </w:r>
          </w:p>
        </w:tc>
        <w:tc>
          <w:tcPr>
            <w:tcW w:w="1350"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4.30%</w:t>
            </w:r>
          </w:p>
        </w:tc>
        <w:tc>
          <w:tcPr>
            <w:tcW w:w="990" w:type="dxa"/>
            <w:tcBorders>
              <w:top w:val="nil"/>
              <w:left w:val="nil"/>
              <w:bottom w:val="nil"/>
              <w:right w:val="single" w:sz="8" w:space="0" w:color="70AD47"/>
            </w:tcBorders>
            <w:shd w:val="clear" w:color="auto" w:fill="auto"/>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1.41%</w:t>
            </w:r>
          </w:p>
        </w:tc>
      </w:tr>
      <w:tr w:rsidR="00A174D3" w:rsidRPr="00A174D3" w:rsidTr="00A174D3">
        <w:trPr>
          <w:trHeight w:val="168"/>
        </w:trPr>
        <w:tc>
          <w:tcPr>
            <w:tcW w:w="3063" w:type="dxa"/>
            <w:tcBorders>
              <w:top w:val="nil"/>
              <w:left w:val="single" w:sz="8" w:space="0" w:color="70AD47"/>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FCD (MCP)</w:t>
            </w:r>
          </w:p>
        </w:tc>
        <w:tc>
          <w:tcPr>
            <w:tcW w:w="1247" w:type="dxa"/>
            <w:tcBorders>
              <w:top w:val="nil"/>
              <w:left w:val="nil"/>
              <w:bottom w:val="single" w:sz="8" w:space="0" w:color="70AD47"/>
              <w:right w:val="single" w:sz="8" w:space="0" w:color="70AD47"/>
            </w:tcBorders>
            <w:shd w:val="clear" w:color="000000" w:fill="FCE4D6"/>
            <w:noWrap/>
            <w:vAlign w:val="bottom"/>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0.108</w:t>
            </w:r>
          </w:p>
        </w:tc>
        <w:tc>
          <w:tcPr>
            <w:tcW w:w="236" w:type="dxa"/>
            <w:tcBorders>
              <w:top w:val="nil"/>
              <w:left w:val="nil"/>
              <w:bottom w:val="single" w:sz="8" w:space="0" w:color="70AD47"/>
              <w:right w:val="nil"/>
            </w:tcBorders>
            <w:shd w:val="clear" w:color="000000" w:fill="FCE4D6"/>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p>
        </w:tc>
        <w:tc>
          <w:tcPr>
            <w:tcW w:w="105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DengXian" w:hAnsi="Times New Roman" w:cs="Times New Roman"/>
                <w:color w:val="000000"/>
                <w:kern w:val="0"/>
                <w:sz w:val="20"/>
                <w:szCs w:val="20"/>
                <w:lang w:eastAsia="zh-CN"/>
              </w:rPr>
            </w:pPr>
            <w:r w:rsidRPr="00A174D3">
              <w:rPr>
                <w:rFonts w:ascii="Times New Roman" w:eastAsia="DengXian" w:hAnsi="Times New Roman" w:cs="Times New Roman"/>
                <w:color w:val="000000"/>
                <w:kern w:val="0"/>
                <w:sz w:val="20"/>
                <w:szCs w:val="20"/>
                <w:lang w:eastAsia="zh-CN"/>
              </w:rPr>
              <w:t>0.060</w:t>
            </w:r>
          </w:p>
        </w:tc>
        <w:tc>
          <w:tcPr>
            <w:tcW w:w="135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0.054</w:t>
            </w:r>
          </w:p>
        </w:tc>
        <w:tc>
          <w:tcPr>
            <w:tcW w:w="990" w:type="dxa"/>
            <w:tcBorders>
              <w:top w:val="nil"/>
              <w:left w:val="nil"/>
              <w:bottom w:val="single" w:sz="8" w:space="0" w:color="70AD47"/>
              <w:right w:val="single" w:sz="8" w:space="0" w:color="70AD47"/>
            </w:tcBorders>
            <w:shd w:val="clear" w:color="000000" w:fill="FCE4D6"/>
            <w:vAlign w:val="center"/>
            <w:hideMark/>
          </w:tcPr>
          <w:p w:rsidR="00C25FFA" w:rsidRPr="00A174D3" w:rsidRDefault="00C25FFA" w:rsidP="00FB35BF">
            <w:pPr>
              <w:widowControl/>
              <w:jc w:val="center"/>
              <w:rPr>
                <w:rFonts w:ascii="Times New Roman" w:eastAsia="Times New Roman" w:hAnsi="Times New Roman" w:cs="Times New Roman"/>
                <w:color w:val="000000"/>
                <w:kern w:val="0"/>
                <w:sz w:val="20"/>
                <w:szCs w:val="20"/>
                <w:lang w:eastAsia="en-US"/>
              </w:rPr>
            </w:pPr>
            <w:r w:rsidRPr="00A174D3">
              <w:rPr>
                <w:rFonts w:ascii="Times New Roman" w:eastAsia="Times New Roman" w:hAnsi="Times New Roman" w:cs="Times New Roman"/>
                <w:color w:val="000000"/>
                <w:kern w:val="0"/>
                <w:sz w:val="20"/>
                <w:szCs w:val="20"/>
                <w:lang w:eastAsia="en-US"/>
              </w:rPr>
              <w:t>0</w:t>
            </w:r>
          </w:p>
        </w:tc>
      </w:tr>
    </w:tbl>
    <w:p w:rsidR="00D17FB4" w:rsidRPr="00D17FB4" w:rsidRDefault="00C25FFA" w:rsidP="00D17FB4">
      <w:pPr>
        <w:widowControl/>
        <w:rPr>
          <w:rFonts w:ascii="Times New Roman" w:eastAsia="Times New Roman" w:hAnsi="Times New Roman" w:cs="Times New Roman"/>
          <w:kern w:val="0"/>
          <w:szCs w:val="24"/>
          <w:lang w:eastAsia="en-US"/>
        </w:rPr>
      </w:pPr>
      <w:r w:rsidRPr="00C73E18">
        <w:rPr>
          <w:rFonts w:ascii="Times New Roman" w:eastAsia="DengXian" w:hAnsi="Times New Roman" w:cs="Times New Roman"/>
          <w:sz w:val="22"/>
          <w:lang w:eastAsia="zh-CN"/>
        </w:rPr>
        <w:t xml:space="preserve">Note: MCP of the species </w:t>
      </w:r>
      <w:r w:rsidRPr="00C73E18">
        <w:rPr>
          <w:rFonts w:ascii="Times New Roman" w:eastAsia="DengXian" w:hAnsi="Times New Roman" w:cs="Times New Roman"/>
          <w:kern w:val="0"/>
          <w:sz w:val="22"/>
          <w:lang w:eastAsia="zh-CN"/>
        </w:rPr>
        <w:t>co-sharing with Tropical Asia and Subtropical Asia (total 52.8%) was 0.528.</w:t>
      </w:r>
    </w:p>
    <w:p w:rsidR="00C25FFA" w:rsidRPr="00C73E18" w:rsidRDefault="00C25FFA" w:rsidP="00FB35BF">
      <w:pPr>
        <w:jc w:val="both"/>
        <w:rPr>
          <w:rFonts w:ascii="Times New Roman" w:eastAsia="DengXian" w:hAnsi="Times New Roman" w:cs="Times New Roman"/>
          <w:sz w:val="22"/>
          <w:lang w:eastAsia="zh-CN"/>
        </w:rPr>
      </w:pPr>
    </w:p>
    <w:p w:rsidR="00C25FFA" w:rsidRPr="00C73E18" w:rsidRDefault="00C25FFA" w:rsidP="00FB35BF">
      <w:pPr>
        <w:jc w:val="both"/>
        <w:rPr>
          <w:rFonts w:ascii="Times New Roman" w:hAnsi="Times New Roman" w:cs="Times New Roman"/>
          <w:sz w:val="22"/>
        </w:rPr>
      </w:pPr>
    </w:p>
    <w:p w:rsidR="00C25FFA" w:rsidRDefault="00C25FFA" w:rsidP="00FB35BF">
      <w:pPr>
        <w:jc w:val="both"/>
        <w:rPr>
          <w:rFonts w:ascii="Times New Roman" w:hAnsi="Times New Roman" w:cs="Times New Roman"/>
          <w:sz w:val="22"/>
        </w:rPr>
      </w:pPr>
    </w:p>
    <w:p w:rsidR="003C24A4" w:rsidRDefault="003C24A4" w:rsidP="00FB35BF">
      <w:pPr>
        <w:jc w:val="both"/>
        <w:rPr>
          <w:rFonts w:ascii="Times New Roman" w:hAnsi="Times New Roman" w:cs="Times New Roman"/>
          <w:sz w:val="22"/>
        </w:rPr>
      </w:pPr>
    </w:p>
    <w:p w:rsidR="003C24A4" w:rsidRDefault="003C24A4" w:rsidP="00FB35BF">
      <w:pPr>
        <w:jc w:val="both"/>
        <w:rPr>
          <w:rFonts w:ascii="Times New Roman" w:hAnsi="Times New Roman" w:cs="Times New Roman"/>
          <w:sz w:val="22"/>
        </w:rPr>
      </w:pPr>
    </w:p>
    <w:p w:rsidR="003C24A4" w:rsidRDefault="003C24A4" w:rsidP="00FB35BF">
      <w:pPr>
        <w:jc w:val="both"/>
        <w:rPr>
          <w:rFonts w:ascii="Times New Roman" w:hAnsi="Times New Roman" w:cs="Times New Roman"/>
          <w:sz w:val="22"/>
        </w:rPr>
      </w:pPr>
    </w:p>
    <w:p w:rsidR="003C24A4" w:rsidRDefault="003C24A4" w:rsidP="00FB35BF">
      <w:pPr>
        <w:jc w:val="both"/>
        <w:rPr>
          <w:rFonts w:ascii="Times New Roman" w:hAnsi="Times New Roman" w:cs="Times New Roman"/>
          <w:sz w:val="22"/>
        </w:rPr>
      </w:pPr>
    </w:p>
    <w:p w:rsidR="003C24A4" w:rsidRDefault="003C24A4" w:rsidP="00FB35BF">
      <w:pPr>
        <w:jc w:val="both"/>
        <w:rPr>
          <w:rFonts w:ascii="Times New Roman" w:hAnsi="Times New Roman" w:cs="Times New Roman"/>
          <w:sz w:val="22"/>
        </w:rPr>
      </w:pPr>
    </w:p>
    <w:p w:rsidR="005A7721" w:rsidRDefault="005A7721" w:rsidP="00FB35BF">
      <w:pPr>
        <w:jc w:val="both"/>
        <w:rPr>
          <w:rFonts w:ascii="Times New Roman" w:hAnsi="Times New Roman" w:cs="Times New Roman"/>
          <w:sz w:val="22"/>
        </w:rPr>
      </w:pPr>
    </w:p>
    <w:p w:rsidR="005A7721" w:rsidRDefault="005A7721" w:rsidP="00FB35BF">
      <w:pPr>
        <w:jc w:val="both"/>
        <w:rPr>
          <w:rFonts w:ascii="Times New Roman" w:hAnsi="Times New Roman" w:cs="Times New Roman"/>
          <w:sz w:val="22"/>
        </w:rPr>
      </w:pPr>
    </w:p>
    <w:p w:rsidR="005A7721" w:rsidRDefault="005A7721" w:rsidP="00FB35BF">
      <w:pPr>
        <w:jc w:val="both"/>
        <w:rPr>
          <w:rFonts w:ascii="Times New Roman" w:hAnsi="Times New Roman" w:cs="Times New Roman"/>
          <w:sz w:val="22"/>
        </w:rPr>
      </w:pPr>
    </w:p>
    <w:p w:rsidR="005A7721" w:rsidRDefault="005A7721" w:rsidP="00FB35BF">
      <w:pPr>
        <w:jc w:val="both"/>
        <w:rPr>
          <w:rFonts w:ascii="Times New Roman" w:hAnsi="Times New Roman" w:cs="Times New Roman"/>
          <w:sz w:val="22"/>
        </w:rPr>
      </w:pPr>
    </w:p>
    <w:p w:rsidR="005A7721" w:rsidRDefault="005A7721" w:rsidP="00FB35BF">
      <w:pPr>
        <w:jc w:val="both"/>
        <w:rPr>
          <w:rFonts w:ascii="Times New Roman" w:hAnsi="Times New Roman" w:cs="Times New Roman"/>
          <w:sz w:val="22"/>
        </w:rPr>
      </w:pPr>
    </w:p>
    <w:p w:rsidR="005A7721" w:rsidRDefault="005A7721" w:rsidP="00FB35BF">
      <w:pPr>
        <w:jc w:val="both"/>
        <w:rPr>
          <w:rFonts w:ascii="Times New Roman" w:hAnsi="Times New Roman" w:cs="Times New Roman"/>
          <w:sz w:val="22"/>
        </w:rPr>
      </w:pPr>
    </w:p>
    <w:p w:rsidR="005A7721" w:rsidRDefault="005A7721" w:rsidP="00FB35BF">
      <w:pPr>
        <w:jc w:val="both"/>
        <w:rPr>
          <w:rFonts w:ascii="Times New Roman" w:hAnsi="Times New Roman" w:cs="Times New Roman"/>
          <w:sz w:val="22"/>
        </w:rPr>
      </w:pPr>
    </w:p>
    <w:p w:rsidR="00BB0B99" w:rsidRDefault="00BB0B99" w:rsidP="00FB35BF">
      <w:pPr>
        <w:jc w:val="both"/>
        <w:rPr>
          <w:rFonts w:ascii="Times New Roman" w:hAnsi="Times New Roman" w:cs="Times New Roman"/>
          <w:sz w:val="22"/>
        </w:rPr>
      </w:pPr>
    </w:p>
    <w:p w:rsidR="00BB0B99" w:rsidRDefault="00BB0B99" w:rsidP="00FB35BF">
      <w:pPr>
        <w:jc w:val="both"/>
        <w:rPr>
          <w:rFonts w:ascii="Times New Roman" w:hAnsi="Times New Roman" w:cs="Times New Roman"/>
          <w:sz w:val="22"/>
        </w:rPr>
      </w:pPr>
    </w:p>
    <w:p w:rsidR="005A7721" w:rsidRDefault="005A7721" w:rsidP="00FB35BF">
      <w:pPr>
        <w:jc w:val="both"/>
        <w:rPr>
          <w:rFonts w:ascii="Times New Roman" w:hAnsi="Times New Roman" w:cs="Times New Roman"/>
          <w:sz w:val="22"/>
        </w:rPr>
      </w:pPr>
    </w:p>
    <w:p w:rsidR="00C25FFA" w:rsidRPr="00C73E18" w:rsidRDefault="00C25FFA" w:rsidP="00FB35BF">
      <w:pPr>
        <w:jc w:val="both"/>
        <w:rPr>
          <w:rFonts w:ascii="Times New Roman" w:hAnsi="Times New Roman" w:cs="Times New Roman"/>
          <w:sz w:val="22"/>
        </w:rPr>
      </w:pPr>
      <w:r w:rsidRPr="00AF058F">
        <w:rPr>
          <w:rFonts w:ascii="Times New Roman" w:hAnsi="Times New Roman" w:cs="Times New Roman"/>
          <w:b/>
          <w:bCs/>
          <w:color w:val="2E74B5" w:themeColor="accent1" w:themeShade="BF"/>
          <w:sz w:val="22"/>
        </w:rPr>
        <w:lastRenderedPageBreak/>
        <w:t xml:space="preserve">Table </w:t>
      </w:r>
      <w:r w:rsidR="008A5462" w:rsidRPr="00AF058F">
        <w:rPr>
          <w:rFonts w:ascii="Times New Roman" w:hAnsi="Times New Roman" w:cs="Times New Roman"/>
          <w:b/>
          <w:bCs/>
          <w:color w:val="2E74B5" w:themeColor="accent1" w:themeShade="BF"/>
          <w:sz w:val="22"/>
        </w:rPr>
        <w:t>S</w:t>
      </w:r>
      <w:r w:rsidR="008B083A" w:rsidRPr="00AF058F">
        <w:rPr>
          <w:rFonts w:ascii="Times New Roman" w:hAnsi="Times New Roman" w:cs="Times New Roman"/>
          <w:b/>
          <w:bCs/>
          <w:color w:val="2E74B5" w:themeColor="accent1" w:themeShade="BF"/>
          <w:sz w:val="22"/>
        </w:rPr>
        <w:t xml:space="preserve"> </w:t>
      </w:r>
      <w:r w:rsidR="008A5462" w:rsidRPr="00AF058F">
        <w:rPr>
          <w:rFonts w:ascii="Times New Roman" w:hAnsi="Times New Roman" w:cs="Times New Roman"/>
          <w:b/>
          <w:bCs/>
          <w:color w:val="2E74B5" w:themeColor="accent1" w:themeShade="BF"/>
          <w:sz w:val="22"/>
        </w:rPr>
        <w:t>5</w:t>
      </w:r>
      <w:r w:rsidRPr="00AF058F">
        <w:rPr>
          <w:rFonts w:ascii="Times New Roman" w:hAnsi="Times New Roman" w:cs="Times New Roman"/>
          <w:b/>
          <w:bCs/>
          <w:color w:val="2E74B5" w:themeColor="accent1" w:themeShade="BF"/>
          <w:sz w:val="22"/>
        </w:rPr>
        <w:t>:</w:t>
      </w:r>
      <w:r w:rsidRPr="00AF058F">
        <w:rPr>
          <w:rFonts w:ascii="Times New Roman" w:hAnsi="Times New Roman" w:cs="Times New Roman"/>
          <w:color w:val="2E74B5" w:themeColor="accent1" w:themeShade="BF"/>
          <w:sz w:val="22"/>
        </w:rPr>
        <w:t xml:space="preserve"> </w:t>
      </w:r>
      <w:r w:rsidRPr="00C73E18">
        <w:rPr>
          <w:rFonts w:ascii="Times New Roman" w:hAnsi="Times New Roman" w:cs="Times New Roman"/>
          <w:sz w:val="22"/>
        </w:rPr>
        <w:t>FCD for Nepal, Norway, Japan and Australia, which was represented by the area of MCP. Number in bracket indicates the number of plant species in each altitudinal category.</w:t>
      </w:r>
    </w:p>
    <w:p w:rsidR="00C25FFA" w:rsidRPr="00C73E18" w:rsidRDefault="00C25FFA" w:rsidP="00FB35BF">
      <w:pPr>
        <w:jc w:val="both"/>
        <w:rPr>
          <w:rFonts w:ascii="Times New Roman" w:hAnsi="Times New Roman" w:cs="Times New Roman"/>
          <w:sz w:val="22"/>
        </w:rPr>
      </w:pPr>
    </w:p>
    <w:tbl>
      <w:tblPr>
        <w:tblW w:w="8505" w:type="dxa"/>
        <w:tblLayout w:type="fixed"/>
        <w:tblLook w:val="04A0" w:firstRow="1" w:lastRow="0" w:firstColumn="1" w:lastColumn="0" w:noHBand="0" w:noVBand="1"/>
      </w:tblPr>
      <w:tblGrid>
        <w:gridCol w:w="2615"/>
        <w:gridCol w:w="1472"/>
        <w:gridCol w:w="1473"/>
        <w:gridCol w:w="1472"/>
        <w:gridCol w:w="1473"/>
      </w:tblGrid>
      <w:tr w:rsidR="00C25FFA" w:rsidRPr="00C73E18" w:rsidTr="00FB35BF">
        <w:trPr>
          <w:trHeight w:val="347"/>
        </w:trPr>
        <w:tc>
          <w:tcPr>
            <w:tcW w:w="2615" w:type="dxa"/>
            <w:shd w:val="clear" w:color="5B9BD5" w:fill="5B9BD5"/>
            <w:noWrap/>
            <w:vAlign w:val="bottom"/>
            <w:hideMark/>
          </w:tcPr>
          <w:p w:rsidR="00C25FFA" w:rsidRPr="00C73E18" w:rsidRDefault="00C25FFA" w:rsidP="00FB35BF">
            <w:pPr>
              <w:widowControl/>
              <w:jc w:val="both"/>
              <w:rPr>
                <w:rFonts w:ascii="Times New Roman" w:eastAsia="Times New Roman" w:hAnsi="Times New Roman" w:cs="Times New Roman"/>
                <w:b/>
                <w:bCs/>
                <w:color w:val="FFFFFF"/>
                <w:kern w:val="0"/>
                <w:sz w:val="22"/>
                <w:lang w:eastAsia="en-US"/>
              </w:rPr>
            </w:pPr>
            <w:r w:rsidRPr="00C73E18">
              <w:rPr>
                <w:rFonts w:ascii="Times New Roman" w:eastAsia="Times New Roman" w:hAnsi="Times New Roman" w:cs="Times New Roman"/>
                <w:b/>
                <w:bCs/>
                <w:color w:val="FFFFFF"/>
                <w:kern w:val="0"/>
                <w:sz w:val="22"/>
                <w:lang w:eastAsia="en-US"/>
              </w:rPr>
              <w:t>Altitude\Country</w:t>
            </w:r>
          </w:p>
        </w:tc>
        <w:tc>
          <w:tcPr>
            <w:tcW w:w="1472" w:type="dxa"/>
            <w:shd w:val="clear" w:color="5B9BD5" w:fill="5B9BD5"/>
            <w:noWrap/>
            <w:vAlign w:val="center"/>
            <w:hideMark/>
          </w:tcPr>
          <w:p w:rsidR="00C25FFA" w:rsidRPr="00C73E18" w:rsidRDefault="00C25FFA" w:rsidP="00FB35BF">
            <w:pPr>
              <w:widowControl/>
              <w:rPr>
                <w:rFonts w:ascii="Times New Roman" w:eastAsia="Times New Roman" w:hAnsi="Times New Roman" w:cs="Times New Roman"/>
                <w:b/>
                <w:bCs/>
                <w:color w:val="FFFFFF"/>
                <w:kern w:val="0"/>
                <w:sz w:val="22"/>
                <w:lang w:eastAsia="en-US"/>
              </w:rPr>
            </w:pPr>
            <w:r w:rsidRPr="00C73E18">
              <w:rPr>
                <w:rFonts w:ascii="Times New Roman" w:eastAsia="Times New Roman" w:hAnsi="Times New Roman" w:cs="Times New Roman"/>
                <w:b/>
                <w:bCs/>
                <w:color w:val="FFFFFF"/>
                <w:kern w:val="0"/>
                <w:sz w:val="22"/>
                <w:lang w:eastAsia="en-US"/>
              </w:rPr>
              <w:t>Nepal</w:t>
            </w:r>
          </w:p>
        </w:tc>
        <w:tc>
          <w:tcPr>
            <w:tcW w:w="1473" w:type="dxa"/>
            <w:shd w:val="clear" w:color="5B9BD5" w:fill="5B9BD5"/>
            <w:noWrap/>
            <w:vAlign w:val="center"/>
            <w:hideMark/>
          </w:tcPr>
          <w:p w:rsidR="00C25FFA" w:rsidRPr="00C73E18" w:rsidRDefault="00C25FFA" w:rsidP="00FB35BF">
            <w:pPr>
              <w:widowControl/>
              <w:rPr>
                <w:rFonts w:ascii="Times New Roman" w:eastAsia="Times New Roman" w:hAnsi="Times New Roman" w:cs="Times New Roman"/>
                <w:b/>
                <w:bCs/>
                <w:color w:val="FFFFFF"/>
                <w:kern w:val="0"/>
                <w:sz w:val="22"/>
                <w:lang w:eastAsia="en-US"/>
              </w:rPr>
            </w:pPr>
            <w:r w:rsidRPr="00C73E18">
              <w:rPr>
                <w:rFonts w:ascii="Times New Roman" w:eastAsia="Times New Roman" w:hAnsi="Times New Roman" w:cs="Times New Roman"/>
                <w:b/>
                <w:bCs/>
                <w:color w:val="FFFFFF"/>
                <w:kern w:val="0"/>
                <w:sz w:val="22"/>
                <w:lang w:eastAsia="en-US"/>
              </w:rPr>
              <w:t>Norway</w:t>
            </w:r>
          </w:p>
        </w:tc>
        <w:tc>
          <w:tcPr>
            <w:tcW w:w="1472" w:type="dxa"/>
            <w:shd w:val="clear" w:color="5B9BD5" w:fill="5B9BD5"/>
          </w:tcPr>
          <w:p w:rsidR="00C25FFA" w:rsidRPr="00C73E18" w:rsidRDefault="00C25FFA" w:rsidP="00FB35BF">
            <w:pPr>
              <w:widowControl/>
              <w:rPr>
                <w:rFonts w:ascii="Times New Roman" w:eastAsia="Times New Roman" w:hAnsi="Times New Roman" w:cs="Times New Roman"/>
                <w:b/>
                <w:bCs/>
                <w:color w:val="FFFFFF"/>
                <w:kern w:val="0"/>
                <w:sz w:val="22"/>
                <w:lang w:eastAsia="en-US"/>
              </w:rPr>
            </w:pPr>
            <w:r w:rsidRPr="00C73E18">
              <w:rPr>
                <w:rFonts w:ascii="Times New Roman" w:eastAsia="Times New Roman" w:hAnsi="Times New Roman" w:cs="Times New Roman"/>
                <w:b/>
                <w:bCs/>
                <w:color w:val="FFFFFF"/>
                <w:kern w:val="0"/>
                <w:sz w:val="22"/>
                <w:lang w:eastAsia="en-US"/>
              </w:rPr>
              <w:t>Japan</w:t>
            </w:r>
          </w:p>
        </w:tc>
        <w:tc>
          <w:tcPr>
            <w:tcW w:w="1473" w:type="dxa"/>
            <w:shd w:val="clear" w:color="5B9BD5" w:fill="5B9BD5"/>
          </w:tcPr>
          <w:p w:rsidR="00C25FFA" w:rsidRPr="00C73E18" w:rsidRDefault="00C25FFA" w:rsidP="00FB35BF">
            <w:pPr>
              <w:widowControl/>
              <w:rPr>
                <w:rFonts w:ascii="Times New Roman" w:eastAsia="Times New Roman" w:hAnsi="Times New Roman" w:cs="Times New Roman"/>
                <w:b/>
                <w:bCs/>
                <w:color w:val="FFFFFF"/>
                <w:kern w:val="0"/>
                <w:sz w:val="22"/>
                <w:lang w:eastAsia="en-US"/>
              </w:rPr>
            </w:pPr>
            <w:r w:rsidRPr="00C73E18">
              <w:rPr>
                <w:rFonts w:ascii="Times New Roman" w:eastAsia="Times New Roman" w:hAnsi="Times New Roman" w:cs="Times New Roman"/>
                <w:b/>
                <w:bCs/>
                <w:color w:val="FFFFFF"/>
                <w:kern w:val="0"/>
                <w:sz w:val="22"/>
                <w:lang w:eastAsia="en-US"/>
              </w:rPr>
              <w:t>Australia</w:t>
            </w:r>
          </w:p>
        </w:tc>
      </w:tr>
      <w:tr w:rsidR="00C25FFA" w:rsidRPr="00C73E18" w:rsidTr="00FB35BF">
        <w:trPr>
          <w:trHeight w:val="347"/>
        </w:trPr>
        <w:tc>
          <w:tcPr>
            <w:tcW w:w="2615" w:type="dxa"/>
            <w:shd w:val="clear" w:color="DDEBF7" w:fill="DDEBF7"/>
            <w:noWrap/>
            <w:vAlign w:val="center"/>
            <w:hideMark/>
          </w:tcPr>
          <w:p w:rsidR="00C25FFA" w:rsidRPr="00C73E18" w:rsidRDefault="00C25FFA" w:rsidP="00FB35BF">
            <w:pPr>
              <w:widowControl/>
              <w:jc w:val="both"/>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Low</w:t>
            </w:r>
          </w:p>
        </w:tc>
        <w:tc>
          <w:tcPr>
            <w:tcW w:w="1472" w:type="dxa"/>
            <w:shd w:val="clear" w:color="DDEBF7" w:fill="DDEBF7"/>
            <w:noWrap/>
            <w:vAlign w:val="bottom"/>
            <w:hideMark/>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0.394 (46)</w:t>
            </w:r>
          </w:p>
        </w:tc>
        <w:tc>
          <w:tcPr>
            <w:tcW w:w="1473" w:type="dxa"/>
            <w:shd w:val="clear" w:color="DDEBF7" w:fill="DDEBF7"/>
            <w:noWrap/>
            <w:vAlign w:val="bottom"/>
            <w:hideMark/>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0.402 (43)</w:t>
            </w:r>
          </w:p>
        </w:tc>
        <w:tc>
          <w:tcPr>
            <w:tcW w:w="1472" w:type="dxa"/>
            <w:shd w:val="clear" w:color="DDEBF7" w:fill="DDEBF7"/>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w:t>
            </w:r>
          </w:p>
        </w:tc>
        <w:tc>
          <w:tcPr>
            <w:tcW w:w="1473" w:type="dxa"/>
            <w:shd w:val="clear" w:color="DDEBF7" w:fill="DDEBF7"/>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w:t>
            </w:r>
          </w:p>
        </w:tc>
      </w:tr>
      <w:tr w:rsidR="00C25FFA" w:rsidRPr="00C73E18" w:rsidTr="00FB35BF">
        <w:trPr>
          <w:trHeight w:val="347"/>
        </w:trPr>
        <w:tc>
          <w:tcPr>
            <w:tcW w:w="2615" w:type="dxa"/>
            <w:shd w:val="clear" w:color="auto" w:fill="auto"/>
            <w:noWrap/>
            <w:vAlign w:val="center"/>
            <w:hideMark/>
          </w:tcPr>
          <w:p w:rsidR="00C25FFA" w:rsidRPr="00C73E18" w:rsidRDefault="00C25FFA" w:rsidP="00FB35BF">
            <w:pPr>
              <w:widowControl/>
              <w:jc w:val="both"/>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mid</w:t>
            </w:r>
          </w:p>
        </w:tc>
        <w:tc>
          <w:tcPr>
            <w:tcW w:w="1472" w:type="dxa"/>
            <w:shd w:val="clear" w:color="auto" w:fill="auto"/>
            <w:noWrap/>
            <w:vAlign w:val="bottom"/>
            <w:hideMark/>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w:t>
            </w:r>
          </w:p>
        </w:tc>
        <w:tc>
          <w:tcPr>
            <w:tcW w:w="1473" w:type="dxa"/>
            <w:shd w:val="clear" w:color="auto" w:fill="auto"/>
            <w:noWrap/>
            <w:vAlign w:val="bottom"/>
            <w:hideMark/>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0.313 (22)</w:t>
            </w:r>
          </w:p>
        </w:tc>
        <w:tc>
          <w:tcPr>
            <w:tcW w:w="1472" w:type="dxa"/>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w:t>
            </w:r>
          </w:p>
        </w:tc>
        <w:tc>
          <w:tcPr>
            <w:tcW w:w="1473" w:type="dxa"/>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w:t>
            </w:r>
          </w:p>
        </w:tc>
      </w:tr>
      <w:tr w:rsidR="00C25FFA" w:rsidRPr="00C73E18" w:rsidTr="00FB35BF">
        <w:trPr>
          <w:trHeight w:val="347"/>
        </w:trPr>
        <w:tc>
          <w:tcPr>
            <w:tcW w:w="2615" w:type="dxa"/>
            <w:shd w:val="clear" w:color="DDEBF7" w:fill="DDEBF7"/>
            <w:noWrap/>
            <w:vAlign w:val="center"/>
            <w:hideMark/>
          </w:tcPr>
          <w:p w:rsidR="00C25FFA" w:rsidRPr="00C73E18" w:rsidRDefault="00C25FFA" w:rsidP="00FB35BF">
            <w:pPr>
              <w:widowControl/>
              <w:jc w:val="both"/>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high</w:t>
            </w:r>
          </w:p>
        </w:tc>
        <w:tc>
          <w:tcPr>
            <w:tcW w:w="1472" w:type="dxa"/>
            <w:shd w:val="clear" w:color="DDEBF7" w:fill="DDEBF7"/>
            <w:noWrap/>
            <w:vAlign w:val="bottom"/>
            <w:hideMark/>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0.747 (59)</w:t>
            </w:r>
          </w:p>
        </w:tc>
        <w:tc>
          <w:tcPr>
            <w:tcW w:w="1473" w:type="dxa"/>
            <w:shd w:val="clear" w:color="DDEBF7" w:fill="DDEBF7"/>
            <w:noWrap/>
            <w:vAlign w:val="bottom"/>
            <w:hideMark/>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0.083 (10)</w:t>
            </w:r>
          </w:p>
        </w:tc>
        <w:tc>
          <w:tcPr>
            <w:tcW w:w="1472" w:type="dxa"/>
            <w:shd w:val="clear" w:color="DDEBF7" w:fill="DDEBF7"/>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w:t>
            </w:r>
          </w:p>
        </w:tc>
        <w:tc>
          <w:tcPr>
            <w:tcW w:w="1473" w:type="dxa"/>
            <w:shd w:val="clear" w:color="DDEBF7" w:fill="DDEBF7"/>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w:t>
            </w:r>
          </w:p>
        </w:tc>
      </w:tr>
      <w:tr w:rsidR="00C25FFA" w:rsidRPr="00C73E18" w:rsidTr="00FB35BF">
        <w:trPr>
          <w:trHeight w:val="347"/>
        </w:trPr>
        <w:tc>
          <w:tcPr>
            <w:tcW w:w="2615" w:type="dxa"/>
            <w:shd w:val="clear" w:color="auto" w:fill="E2EFD9" w:themeFill="accent6" w:themeFillTint="33"/>
            <w:noWrap/>
            <w:vAlign w:val="center"/>
            <w:hideMark/>
          </w:tcPr>
          <w:p w:rsidR="00C25FFA" w:rsidRPr="00C73E18" w:rsidRDefault="00C25FFA" w:rsidP="00FB35BF">
            <w:pPr>
              <w:widowControl/>
              <w:jc w:val="both"/>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All</w:t>
            </w:r>
          </w:p>
        </w:tc>
        <w:tc>
          <w:tcPr>
            <w:tcW w:w="1472" w:type="dxa"/>
            <w:shd w:val="clear" w:color="auto" w:fill="E2EFD9" w:themeFill="accent6" w:themeFillTint="33"/>
            <w:noWrap/>
            <w:vAlign w:val="bottom"/>
            <w:hideMark/>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0.783 (105)</w:t>
            </w:r>
          </w:p>
        </w:tc>
        <w:tc>
          <w:tcPr>
            <w:tcW w:w="1473" w:type="dxa"/>
            <w:shd w:val="clear" w:color="auto" w:fill="E2EFD9" w:themeFill="accent6" w:themeFillTint="33"/>
            <w:noWrap/>
            <w:vAlign w:val="bottom"/>
            <w:hideMark/>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0.433 (77)</w:t>
            </w:r>
          </w:p>
        </w:tc>
        <w:tc>
          <w:tcPr>
            <w:tcW w:w="1472" w:type="dxa"/>
            <w:shd w:val="clear" w:color="auto" w:fill="E2EFD9" w:themeFill="accent6" w:themeFillTint="33"/>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0.588 (212)</w:t>
            </w:r>
          </w:p>
        </w:tc>
        <w:tc>
          <w:tcPr>
            <w:tcW w:w="1473" w:type="dxa"/>
            <w:shd w:val="clear" w:color="auto" w:fill="E2EFD9" w:themeFill="accent6" w:themeFillTint="33"/>
          </w:tcPr>
          <w:p w:rsidR="00C25FFA" w:rsidRPr="00C73E18" w:rsidRDefault="00C25FFA" w:rsidP="00FB35BF">
            <w:pPr>
              <w:widowControl/>
              <w:rPr>
                <w:rFonts w:ascii="Times New Roman" w:eastAsia="Times New Roman" w:hAnsi="Times New Roman" w:cs="Times New Roman"/>
                <w:color w:val="000000"/>
                <w:kern w:val="0"/>
                <w:sz w:val="22"/>
                <w:lang w:eastAsia="en-US"/>
              </w:rPr>
            </w:pPr>
            <w:r w:rsidRPr="00C73E18">
              <w:rPr>
                <w:rFonts w:ascii="Times New Roman" w:eastAsia="Times New Roman" w:hAnsi="Times New Roman" w:cs="Times New Roman"/>
                <w:color w:val="000000"/>
                <w:kern w:val="0"/>
                <w:sz w:val="22"/>
                <w:lang w:eastAsia="en-US"/>
              </w:rPr>
              <w:t>0.498 (201)</w:t>
            </w:r>
          </w:p>
        </w:tc>
      </w:tr>
    </w:tbl>
    <w:p w:rsidR="00C25FFA" w:rsidRPr="00C73E18" w:rsidRDefault="00C25FFA" w:rsidP="00FB35BF">
      <w:pPr>
        <w:jc w:val="both"/>
        <w:rPr>
          <w:rFonts w:ascii="Times New Roman" w:hAnsi="Times New Roman" w:cs="Times New Roman"/>
          <w:sz w:val="22"/>
        </w:rPr>
      </w:pPr>
    </w:p>
    <w:p w:rsidR="00C25FFA" w:rsidRDefault="00C25FFA" w:rsidP="00FB35BF">
      <w:pPr>
        <w:jc w:val="both"/>
        <w:rPr>
          <w:rFonts w:ascii="Times New Roman" w:hAnsi="Times New Roman" w:cs="Times New Roman"/>
          <w:sz w:val="22"/>
        </w:rPr>
      </w:pPr>
    </w:p>
    <w:p w:rsidR="003C547D" w:rsidRDefault="003C547D" w:rsidP="00FB35BF">
      <w:pPr>
        <w:jc w:val="both"/>
        <w:rPr>
          <w:rFonts w:ascii="Times New Roman" w:hAnsi="Times New Roman" w:cs="Times New Roman"/>
          <w:sz w:val="22"/>
        </w:rPr>
      </w:pPr>
    </w:p>
    <w:p w:rsidR="003C547D" w:rsidRDefault="003C547D" w:rsidP="00FB35BF">
      <w:pPr>
        <w:jc w:val="both"/>
        <w:rPr>
          <w:rFonts w:ascii="Times New Roman" w:hAnsi="Times New Roman" w:cs="Times New Roman"/>
          <w:sz w:val="22"/>
        </w:rPr>
      </w:pPr>
    </w:p>
    <w:p w:rsidR="00B078D7" w:rsidRDefault="00B078D7" w:rsidP="00FB35BF">
      <w:pPr>
        <w:jc w:val="both"/>
        <w:rPr>
          <w:rFonts w:ascii="Times New Roman" w:hAnsi="Times New Roman" w:cs="Times New Roman"/>
          <w:sz w:val="22"/>
        </w:rPr>
      </w:pPr>
    </w:p>
    <w:p w:rsidR="00B078D7" w:rsidRDefault="00B078D7" w:rsidP="00FB35BF">
      <w:pPr>
        <w:jc w:val="both"/>
        <w:rPr>
          <w:rFonts w:ascii="Times New Roman" w:hAnsi="Times New Roman" w:cs="Times New Roman"/>
          <w:sz w:val="22"/>
        </w:rPr>
      </w:pPr>
    </w:p>
    <w:p w:rsidR="003C547D" w:rsidRDefault="003C547D" w:rsidP="00FB35BF">
      <w:pPr>
        <w:jc w:val="both"/>
        <w:rPr>
          <w:rFonts w:ascii="Times New Roman" w:hAnsi="Times New Roman" w:cs="Times New Roman"/>
          <w:sz w:val="22"/>
        </w:rPr>
      </w:pPr>
    </w:p>
    <w:p w:rsidR="00B21E68" w:rsidRDefault="00B21E68" w:rsidP="00FB35BF">
      <w:pPr>
        <w:jc w:val="both"/>
        <w:rPr>
          <w:rFonts w:ascii="Times New Roman" w:hAnsi="Times New Roman" w:cs="Times New Roman"/>
          <w:sz w:val="22"/>
        </w:rPr>
      </w:pPr>
    </w:p>
    <w:p w:rsidR="00B21E68" w:rsidRDefault="00B21E68" w:rsidP="00FB35BF">
      <w:pPr>
        <w:jc w:val="both"/>
        <w:rPr>
          <w:rFonts w:ascii="Times New Roman" w:hAnsi="Times New Roman" w:cs="Times New Roman"/>
          <w:sz w:val="22"/>
        </w:rPr>
      </w:pPr>
    </w:p>
    <w:p w:rsidR="00B21E68" w:rsidRDefault="00B21E68" w:rsidP="00FB35BF">
      <w:pPr>
        <w:jc w:val="both"/>
        <w:rPr>
          <w:rFonts w:ascii="Times New Roman" w:hAnsi="Times New Roman" w:cs="Times New Roman"/>
          <w:sz w:val="22"/>
        </w:rPr>
      </w:pPr>
    </w:p>
    <w:p w:rsidR="00B21E68" w:rsidRDefault="00B21E68" w:rsidP="00FB35BF">
      <w:pPr>
        <w:jc w:val="both"/>
        <w:rPr>
          <w:rFonts w:ascii="Times New Roman" w:hAnsi="Times New Roman" w:cs="Times New Roman"/>
          <w:sz w:val="22"/>
        </w:rPr>
      </w:pPr>
    </w:p>
    <w:p w:rsidR="00B21E68" w:rsidRDefault="00B21E68" w:rsidP="00FB35BF">
      <w:pPr>
        <w:jc w:val="both"/>
        <w:rPr>
          <w:rFonts w:ascii="Times New Roman" w:hAnsi="Times New Roman" w:cs="Times New Roman"/>
          <w:sz w:val="22"/>
        </w:rPr>
      </w:pPr>
    </w:p>
    <w:p w:rsidR="00BB10C3" w:rsidRDefault="000B2AB7" w:rsidP="00FB35BF">
      <w:pPr>
        <w:jc w:val="both"/>
        <w:rPr>
          <w:rFonts w:ascii="Times New Roman" w:hAnsi="Times New Roman" w:cs="Times New Roman"/>
          <w:sz w:val="22"/>
        </w:rPr>
      </w:pPr>
      <w:r>
        <w:rPr>
          <w:rFonts w:ascii="Times New Roman" w:hAnsi="Times New Roman" w:cs="Times New Roman"/>
          <w:noProof/>
          <w:sz w:val="22"/>
        </w:rPr>
        <w:lastRenderedPageBreak/>
        <w:drawing>
          <wp:inline distT="0" distB="0" distL="0" distR="0">
            <wp:extent cx="5274310" cy="5266690"/>
            <wp:effectExtent l="0" t="0" r="0" b="381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5266690"/>
                    </a:xfrm>
                    <a:prstGeom prst="rect">
                      <a:avLst/>
                    </a:prstGeom>
                  </pic:spPr>
                </pic:pic>
              </a:graphicData>
            </a:graphic>
          </wp:inline>
        </w:drawing>
      </w:r>
    </w:p>
    <w:p w:rsidR="00761AC8" w:rsidRDefault="00761AC8" w:rsidP="00761AC8">
      <w:pPr>
        <w:autoSpaceDE w:val="0"/>
        <w:autoSpaceDN w:val="0"/>
        <w:adjustRightInd w:val="0"/>
        <w:jc w:val="both"/>
        <w:rPr>
          <w:rFonts w:ascii="Times New Roman" w:hAnsi="Times New Roman" w:cs="Times New Roman"/>
          <w:kern w:val="0"/>
          <w:sz w:val="22"/>
        </w:rPr>
      </w:pPr>
    </w:p>
    <w:p w:rsidR="00761AC8" w:rsidRPr="00C73E18" w:rsidRDefault="00761AC8" w:rsidP="00704A46">
      <w:pPr>
        <w:autoSpaceDE w:val="0"/>
        <w:autoSpaceDN w:val="0"/>
        <w:adjustRightInd w:val="0"/>
        <w:jc w:val="both"/>
        <w:rPr>
          <w:rFonts w:ascii="Times New Roman" w:hAnsi="Times New Roman" w:cs="Times New Roman"/>
          <w:kern w:val="0"/>
          <w:sz w:val="22"/>
        </w:rPr>
      </w:pPr>
      <w:r w:rsidRPr="00AF058F">
        <w:rPr>
          <w:rFonts w:ascii="Times New Roman" w:hAnsi="Times New Roman" w:cs="Times New Roman"/>
          <w:b/>
          <w:bCs/>
          <w:color w:val="2E74B5" w:themeColor="accent1" w:themeShade="BF"/>
          <w:kern w:val="0"/>
          <w:sz w:val="22"/>
        </w:rPr>
        <w:t>Figure S1:</w:t>
      </w:r>
      <w:r w:rsidR="00704A46" w:rsidRPr="00AF058F">
        <w:rPr>
          <w:rFonts w:ascii="Times New Roman" w:hAnsi="Times New Roman" w:cs="Times New Roman"/>
          <w:color w:val="2E74B5" w:themeColor="accent1" w:themeShade="BF"/>
          <w:kern w:val="0"/>
          <w:sz w:val="22"/>
        </w:rPr>
        <w:t xml:space="preserve"> </w:t>
      </w:r>
      <w:r w:rsidR="007A38A1">
        <w:rPr>
          <w:rFonts w:ascii="Times New Roman" w:hAnsi="Times New Roman" w:cs="Times New Roman"/>
          <w:kern w:val="0"/>
          <w:sz w:val="22"/>
        </w:rPr>
        <w:t>Marker point calculation and e</w:t>
      </w:r>
      <w:r w:rsidR="00C56496" w:rsidRPr="00C56496">
        <w:rPr>
          <w:rFonts w:ascii="Times New Roman" w:hAnsi="Times New Roman" w:cs="Times New Roman"/>
          <w:kern w:val="0"/>
          <w:sz w:val="22"/>
        </w:rPr>
        <w:t>vidence that bees are the primary pollinator of flowering plants at low, middle and</w:t>
      </w:r>
      <w:r w:rsidR="00622C96">
        <w:rPr>
          <w:rFonts w:ascii="Times New Roman" w:hAnsi="Times New Roman" w:cs="Times New Roman"/>
          <w:kern w:val="0"/>
          <w:sz w:val="22"/>
        </w:rPr>
        <w:t xml:space="preserve"> </w:t>
      </w:r>
      <w:r w:rsidR="00C56496" w:rsidRPr="00C56496">
        <w:rPr>
          <w:rFonts w:ascii="Times New Roman" w:hAnsi="Times New Roman" w:cs="Times New Roman"/>
          <w:kern w:val="0"/>
          <w:sz w:val="22"/>
        </w:rPr>
        <w:t>high altitudes in Taiwan.</w:t>
      </w:r>
      <w:r w:rsidR="00C56496">
        <w:rPr>
          <w:rFonts w:ascii="Times New Roman" w:hAnsi="Times New Roman" w:cs="Times New Roman"/>
          <w:kern w:val="0"/>
          <w:sz w:val="22"/>
        </w:rPr>
        <w:t xml:space="preserve"> </w:t>
      </w:r>
      <w:r w:rsidR="00704A46" w:rsidRPr="00704A46">
        <w:rPr>
          <w:rFonts w:ascii="Times New Roman" w:hAnsi="Times New Roman" w:cs="Times New Roman"/>
          <w:kern w:val="0"/>
          <w:sz w:val="22"/>
        </w:rPr>
        <w:t xml:space="preserve">It is known that animal pollination is the primary driver of flower </w:t>
      </w:r>
      <w:r w:rsidR="00704A46" w:rsidRPr="00871710">
        <w:rPr>
          <w:rFonts w:ascii="Times New Roman" w:hAnsi="Times New Roman" w:cs="Times New Roman"/>
          <w:kern w:val="0"/>
          <w:sz w:val="22"/>
        </w:rPr>
        <w:t>coloration, although</w:t>
      </w:r>
      <w:r w:rsidR="00704A46" w:rsidRPr="00704A46">
        <w:rPr>
          <w:rFonts w:ascii="Times New Roman" w:hAnsi="Times New Roman" w:cs="Times New Roman"/>
          <w:kern w:val="0"/>
          <w:sz w:val="22"/>
        </w:rPr>
        <w:t xml:space="preserve"> in a complex natural environment it may be difficult to ascertain which properties of animal colour vision most influence flower evolution because different animals have different colour visual systems (Kemp et al.</w:t>
      </w:r>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2015). The most likely pollinators of flowers in Taiwan include bees, flower visiting flies and/or birds Bees have a </w:t>
      </w:r>
      <w:r w:rsidR="00CF5311" w:rsidRPr="00704A46">
        <w:rPr>
          <w:rFonts w:ascii="Times New Roman" w:hAnsi="Times New Roman" w:cs="Times New Roman"/>
          <w:kern w:val="0"/>
          <w:sz w:val="22"/>
        </w:rPr>
        <w:t>phylogenetically</w:t>
      </w:r>
      <w:r w:rsidR="00704A46" w:rsidRPr="00704A46">
        <w:rPr>
          <w:rFonts w:ascii="Times New Roman" w:hAnsi="Times New Roman" w:cs="Times New Roman"/>
          <w:kern w:val="0"/>
          <w:sz w:val="22"/>
        </w:rPr>
        <w:t xml:space="preserve"> ancient trichromatic color visual system based on UV, Blue and Green photoreceptors which is </w:t>
      </w:r>
      <w:r w:rsidR="001B7DE5" w:rsidRPr="00704A46">
        <w:rPr>
          <w:rFonts w:ascii="Times New Roman" w:hAnsi="Times New Roman" w:cs="Times New Roman"/>
          <w:kern w:val="0"/>
          <w:sz w:val="22"/>
        </w:rPr>
        <w:t>characterized</w:t>
      </w:r>
      <w:r w:rsidR="00704A46" w:rsidRPr="00704A46">
        <w:rPr>
          <w:rFonts w:ascii="Times New Roman" w:hAnsi="Times New Roman" w:cs="Times New Roman"/>
          <w:kern w:val="0"/>
          <w:sz w:val="22"/>
        </w:rPr>
        <w:t xml:space="preserve"> by optimal processing near photoreceptor overlap at about 400 and 500nm (von </w:t>
      </w:r>
      <w:proofErr w:type="spellStart"/>
      <w:r w:rsidR="00704A46" w:rsidRPr="00704A46">
        <w:rPr>
          <w:rFonts w:ascii="Times New Roman" w:hAnsi="Times New Roman" w:cs="Times New Roman"/>
          <w:kern w:val="0"/>
          <w:sz w:val="22"/>
        </w:rPr>
        <w:t>Helversen</w:t>
      </w:r>
      <w:proofErr w:type="spellEnd"/>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1972; </w:t>
      </w:r>
      <w:proofErr w:type="spellStart"/>
      <w:r w:rsidR="00704A46" w:rsidRPr="00704A46">
        <w:rPr>
          <w:rFonts w:ascii="Times New Roman" w:hAnsi="Times New Roman" w:cs="Times New Roman"/>
          <w:kern w:val="0"/>
          <w:sz w:val="22"/>
        </w:rPr>
        <w:t>Peitsch</w:t>
      </w:r>
      <w:proofErr w:type="spellEnd"/>
      <w:r w:rsidR="00704A46" w:rsidRPr="00704A46">
        <w:rPr>
          <w:rFonts w:ascii="Times New Roman" w:hAnsi="Times New Roman" w:cs="Times New Roman"/>
          <w:kern w:val="0"/>
          <w:sz w:val="22"/>
        </w:rPr>
        <w:t xml:space="preserve"> et al.</w:t>
      </w:r>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1992; </w:t>
      </w:r>
      <w:proofErr w:type="spellStart"/>
      <w:r w:rsidR="00704A46" w:rsidRPr="00704A46">
        <w:rPr>
          <w:rFonts w:ascii="Times New Roman" w:hAnsi="Times New Roman" w:cs="Times New Roman"/>
          <w:kern w:val="0"/>
          <w:sz w:val="22"/>
        </w:rPr>
        <w:t>Chittka</w:t>
      </w:r>
      <w:proofErr w:type="spellEnd"/>
      <w:r w:rsidR="00704A46" w:rsidRPr="00704A46">
        <w:rPr>
          <w:rFonts w:ascii="Times New Roman" w:hAnsi="Times New Roman" w:cs="Times New Roman"/>
          <w:kern w:val="0"/>
          <w:sz w:val="22"/>
        </w:rPr>
        <w:t xml:space="preserve"> and Menzel</w:t>
      </w:r>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1992; Briscoe and </w:t>
      </w:r>
      <w:proofErr w:type="spellStart"/>
      <w:r w:rsidR="00704A46" w:rsidRPr="00704A46">
        <w:rPr>
          <w:rFonts w:ascii="Times New Roman" w:hAnsi="Times New Roman" w:cs="Times New Roman"/>
          <w:kern w:val="0"/>
          <w:sz w:val="22"/>
        </w:rPr>
        <w:t>Chittka</w:t>
      </w:r>
      <w:proofErr w:type="spellEnd"/>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2001; Dyer et al.</w:t>
      </w:r>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2012). Panel (</w:t>
      </w:r>
      <w:r w:rsidR="0054171F">
        <w:rPr>
          <w:rFonts w:ascii="Times New Roman" w:hAnsi="Times New Roman" w:cs="Times New Roman"/>
          <w:kern w:val="0"/>
          <w:sz w:val="22"/>
        </w:rPr>
        <w:t>a</w:t>
      </w:r>
      <w:r w:rsidR="00704A46" w:rsidRPr="00704A46">
        <w:rPr>
          <w:rFonts w:ascii="Times New Roman" w:hAnsi="Times New Roman" w:cs="Times New Roman"/>
          <w:kern w:val="0"/>
          <w:sz w:val="22"/>
        </w:rPr>
        <w:t xml:space="preserve">) shows bee discrimination optimal processing by the two joined blue arrows which closely match flower spectral signature Marker Points for insect pollinated flowers from Australia (data from Shrestha et al. 2013). Flower visiting flies have tetrachromatic vision and a strong innate preference for long wavelength </w:t>
      </w:r>
      <w:r w:rsidR="00704A46" w:rsidRPr="00704A46">
        <w:rPr>
          <w:rFonts w:ascii="Times New Roman" w:hAnsi="Times New Roman" w:cs="Times New Roman"/>
          <w:kern w:val="0"/>
          <w:sz w:val="22"/>
        </w:rPr>
        <w:lastRenderedPageBreak/>
        <w:t>reflecting colors (</w:t>
      </w:r>
      <w:proofErr w:type="spellStart"/>
      <w:r w:rsidR="00704A46" w:rsidRPr="00704A46">
        <w:rPr>
          <w:rFonts w:ascii="Times New Roman" w:hAnsi="Times New Roman" w:cs="Times New Roman"/>
          <w:kern w:val="0"/>
          <w:sz w:val="22"/>
        </w:rPr>
        <w:t>Lunau</w:t>
      </w:r>
      <w:proofErr w:type="spellEnd"/>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2014), and subsequently fly pollinated flowers</w:t>
      </w:r>
      <w:r w:rsidR="003919A8">
        <w:rPr>
          <w:rFonts w:ascii="Times New Roman" w:hAnsi="Times New Roman" w:cs="Times New Roman"/>
          <w:kern w:val="0"/>
          <w:sz w:val="22"/>
        </w:rPr>
        <w:t xml:space="preserve"> (b)</w:t>
      </w:r>
      <w:r w:rsidR="00704A46" w:rsidRPr="00704A46">
        <w:rPr>
          <w:rFonts w:ascii="Times New Roman" w:hAnsi="Times New Roman" w:cs="Times New Roman"/>
          <w:kern w:val="0"/>
          <w:sz w:val="22"/>
        </w:rPr>
        <w:t xml:space="preserve"> lack having a 400nm MP (data from Shrestha et al.</w:t>
      </w:r>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2</w:t>
      </w:r>
      <w:r w:rsidR="00C56496">
        <w:rPr>
          <w:rFonts w:ascii="Times New Roman" w:hAnsi="Times New Roman" w:cs="Times New Roman"/>
          <w:kern w:val="0"/>
          <w:sz w:val="22"/>
        </w:rPr>
        <w:t>0</w:t>
      </w:r>
      <w:r w:rsidR="00704A46" w:rsidRPr="00704A46">
        <w:rPr>
          <w:rFonts w:ascii="Times New Roman" w:hAnsi="Times New Roman" w:cs="Times New Roman"/>
          <w:kern w:val="0"/>
          <w:sz w:val="22"/>
        </w:rPr>
        <w:t xml:space="preserve">16). Birds have tetrachromatic colour vision (Hart and Hunt 2007) and bird pollinated flowers </w:t>
      </w:r>
      <w:r w:rsidR="003919A8">
        <w:rPr>
          <w:rFonts w:ascii="Times New Roman" w:hAnsi="Times New Roman" w:cs="Times New Roman"/>
          <w:kern w:val="0"/>
          <w:sz w:val="22"/>
        </w:rPr>
        <w:t xml:space="preserve">(c) </w:t>
      </w:r>
      <w:r w:rsidR="00704A46" w:rsidRPr="00704A46">
        <w:rPr>
          <w:rFonts w:ascii="Times New Roman" w:hAnsi="Times New Roman" w:cs="Times New Roman"/>
          <w:kern w:val="0"/>
          <w:sz w:val="22"/>
        </w:rPr>
        <w:t xml:space="preserve">subsequently have different discrimination that promotes flowers typically reflecting long wavelength red colour </w:t>
      </w:r>
      <w:r w:rsidR="003919A8" w:rsidRPr="00704A46">
        <w:rPr>
          <w:rFonts w:ascii="Times New Roman" w:hAnsi="Times New Roman" w:cs="Times New Roman"/>
          <w:kern w:val="0"/>
          <w:sz w:val="22"/>
        </w:rPr>
        <w:t>characterized</w:t>
      </w:r>
      <w:r w:rsidR="00704A46" w:rsidRPr="00704A46">
        <w:rPr>
          <w:rFonts w:ascii="Times New Roman" w:hAnsi="Times New Roman" w:cs="Times New Roman"/>
          <w:kern w:val="0"/>
          <w:sz w:val="22"/>
        </w:rPr>
        <w:t xml:space="preserve"> by marker points most frequent at 600nm (data from Shrestha et al.</w:t>
      </w:r>
      <w:r w:rsidR="00843BA9">
        <w:rPr>
          <w:rFonts w:ascii="Times New Roman" w:hAnsi="Times New Roman" w:cs="Times New Roman"/>
          <w:kern w:val="0"/>
          <w:sz w:val="22"/>
        </w:rPr>
        <w:t>,</w:t>
      </w:r>
      <w:r w:rsidR="00704A46" w:rsidRPr="00704A46">
        <w:rPr>
          <w:rFonts w:ascii="Times New Roman" w:hAnsi="Times New Roman" w:cs="Times New Roman"/>
          <w:kern w:val="0"/>
          <w:sz w:val="22"/>
        </w:rPr>
        <w:t xml:space="preserve"> 2013). In the Nepalese Himalayas at both low</w:t>
      </w:r>
      <w:r w:rsidR="005A4E80">
        <w:rPr>
          <w:rFonts w:ascii="Times New Roman" w:hAnsi="Times New Roman" w:cs="Times New Roman"/>
          <w:kern w:val="0"/>
          <w:sz w:val="22"/>
        </w:rPr>
        <w:t xml:space="preserve"> (d)</w:t>
      </w:r>
      <w:r w:rsidR="00704A46" w:rsidRPr="00704A46">
        <w:rPr>
          <w:rFonts w:ascii="Times New Roman" w:hAnsi="Times New Roman" w:cs="Times New Roman"/>
          <w:kern w:val="0"/>
          <w:sz w:val="22"/>
        </w:rPr>
        <w:t xml:space="preserve"> and high latitude</w:t>
      </w:r>
      <w:r w:rsidR="005A4E80">
        <w:rPr>
          <w:rFonts w:ascii="Times New Roman" w:hAnsi="Times New Roman" w:cs="Times New Roman"/>
          <w:kern w:val="0"/>
          <w:sz w:val="22"/>
        </w:rPr>
        <w:t xml:space="preserve"> (e)</w:t>
      </w:r>
      <w:r w:rsidR="00704A46" w:rsidRPr="00704A46">
        <w:rPr>
          <w:rFonts w:ascii="Times New Roman" w:hAnsi="Times New Roman" w:cs="Times New Roman"/>
          <w:kern w:val="0"/>
          <w:sz w:val="22"/>
        </w:rPr>
        <w:t xml:space="preserve"> flower spectral signals are best </w:t>
      </w:r>
      <w:proofErr w:type="spellStart"/>
      <w:r w:rsidR="00704A46" w:rsidRPr="00704A46">
        <w:rPr>
          <w:rFonts w:ascii="Times New Roman" w:hAnsi="Times New Roman" w:cs="Times New Roman"/>
          <w:kern w:val="0"/>
          <w:sz w:val="22"/>
        </w:rPr>
        <w:t>characterised</w:t>
      </w:r>
      <w:proofErr w:type="spellEnd"/>
      <w:r w:rsidR="00704A46" w:rsidRPr="00704A46">
        <w:rPr>
          <w:rFonts w:ascii="Times New Roman" w:hAnsi="Times New Roman" w:cs="Times New Roman"/>
          <w:kern w:val="0"/>
          <w:sz w:val="22"/>
        </w:rPr>
        <w:t xml:space="preserve"> by bee colour vision (data from Shrestha et al. 2014). In Taiwan considering Low</w:t>
      </w:r>
      <w:r w:rsidR="0054171F">
        <w:rPr>
          <w:rFonts w:ascii="Times New Roman" w:hAnsi="Times New Roman" w:cs="Times New Roman"/>
          <w:kern w:val="0"/>
          <w:sz w:val="22"/>
        </w:rPr>
        <w:t xml:space="preserve"> (f)</w:t>
      </w:r>
      <w:r w:rsidR="00704A46" w:rsidRPr="00704A46">
        <w:rPr>
          <w:rFonts w:ascii="Times New Roman" w:hAnsi="Times New Roman" w:cs="Times New Roman"/>
          <w:kern w:val="0"/>
          <w:sz w:val="22"/>
        </w:rPr>
        <w:t>, Mid</w:t>
      </w:r>
      <w:r w:rsidR="0054171F">
        <w:rPr>
          <w:rFonts w:ascii="Times New Roman" w:hAnsi="Times New Roman" w:cs="Times New Roman"/>
          <w:kern w:val="0"/>
          <w:sz w:val="22"/>
        </w:rPr>
        <w:t xml:space="preserve"> (g)</w:t>
      </w:r>
      <w:r w:rsidR="00704A46" w:rsidRPr="00704A46">
        <w:rPr>
          <w:rFonts w:ascii="Times New Roman" w:hAnsi="Times New Roman" w:cs="Times New Roman"/>
          <w:kern w:val="0"/>
          <w:sz w:val="22"/>
        </w:rPr>
        <w:t xml:space="preserve"> and High</w:t>
      </w:r>
      <w:r w:rsidR="0054171F">
        <w:rPr>
          <w:rFonts w:ascii="Times New Roman" w:hAnsi="Times New Roman" w:cs="Times New Roman"/>
          <w:kern w:val="0"/>
          <w:sz w:val="22"/>
        </w:rPr>
        <w:t xml:space="preserve"> (h)</w:t>
      </w:r>
      <w:r w:rsidR="00704A46" w:rsidRPr="00704A46">
        <w:rPr>
          <w:rFonts w:ascii="Times New Roman" w:hAnsi="Times New Roman" w:cs="Times New Roman"/>
          <w:kern w:val="0"/>
          <w:sz w:val="22"/>
        </w:rPr>
        <w:t xml:space="preserve"> altitudes we also observe flower color signals most typically show characteristic spectral signal MPs at wavelengths consistent with pollination by bees. Other potential pollinators like butterflies have higher dimension colour vision that to date has shown no evidence of fitting the spectral profiles of flowers (Dyer et al. 2012).</w:t>
      </w:r>
    </w:p>
    <w:p w:rsidR="00BB10C3" w:rsidRPr="00C73E18" w:rsidRDefault="00BB10C3" w:rsidP="00FB35BF">
      <w:pPr>
        <w:jc w:val="both"/>
        <w:rPr>
          <w:rFonts w:ascii="Times New Roman" w:hAnsi="Times New Roman" w:cs="Times New Roman"/>
          <w:sz w:val="22"/>
        </w:rPr>
      </w:pPr>
    </w:p>
    <w:p w:rsidR="00C25FFA" w:rsidRPr="00C73E18" w:rsidRDefault="00C25FFA" w:rsidP="00FB35BF">
      <w:pPr>
        <w:jc w:val="both"/>
        <w:rPr>
          <w:rFonts w:ascii="Times New Roman" w:hAnsi="Times New Roman" w:cs="Times New Roman"/>
          <w:sz w:val="22"/>
        </w:rPr>
      </w:pPr>
    </w:p>
    <w:p w:rsidR="00C25FFA" w:rsidRDefault="00C25FFA">
      <w:pPr>
        <w:autoSpaceDE w:val="0"/>
        <w:autoSpaceDN w:val="0"/>
        <w:adjustRightInd w:val="0"/>
        <w:rPr>
          <w:rFonts w:ascii="Times New Roman" w:hAnsi="Times New Roman" w:cs="Times New Roman"/>
          <w:kern w:val="0"/>
          <w:sz w:val="22"/>
        </w:rPr>
      </w:pPr>
    </w:p>
    <w:p w:rsidR="001B240A" w:rsidRDefault="001B240A">
      <w:pPr>
        <w:autoSpaceDE w:val="0"/>
        <w:autoSpaceDN w:val="0"/>
        <w:adjustRightInd w:val="0"/>
        <w:rPr>
          <w:rFonts w:ascii="Times New Roman" w:hAnsi="Times New Roman" w:cs="Times New Roman"/>
          <w:kern w:val="0"/>
          <w:sz w:val="22"/>
        </w:rPr>
      </w:pPr>
    </w:p>
    <w:p w:rsidR="001B240A" w:rsidRDefault="001B240A">
      <w:pPr>
        <w:autoSpaceDE w:val="0"/>
        <w:autoSpaceDN w:val="0"/>
        <w:adjustRightInd w:val="0"/>
        <w:rPr>
          <w:rFonts w:ascii="Times New Roman" w:hAnsi="Times New Roman" w:cs="Times New Roman"/>
          <w:kern w:val="0"/>
          <w:sz w:val="22"/>
        </w:rPr>
      </w:pPr>
    </w:p>
    <w:p w:rsidR="001B240A" w:rsidRDefault="001B240A">
      <w:pPr>
        <w:autoSpaceDE w:val="0"/>
        <w:autoSpaceDN w:val="0"/>
        <w:adjustRightInd w:val="0"/>
        <w:rPr>
          <w:rFonts w:ascii="Times New Roman" w:hAnsi="Times New Roman" w:cs="Times New Roman"/>
          <w:kern w:val="0"/>
          <w:sz w:val="22"/>
        </w:rPr>
      </w:pPr>
    </w:p>
    <w:p w:rsidR="001B240A" w:rsidRDefault="001B240A">
      <w:pPr>
        <w:autoSpaceDE w:val="0"/>
        <w:autoSpaceDN w:val="0"/>
        <w:adjustRightInd w:val="0"/>
        <w:rPr>
          <w:rFonts w:ascii="Times New Roman" w:hAnsi="Times New Roman" w:cs="Times New Roman"/>
          <w:kern w:val="0"/>
          <w:sz w:val="22"/>
        </w:rPr>
      </w:pPr>
    </w:p>
    <w:p w:rsidR="001B240A" w:rsidRPr="00C73E18" w:rsidRDefault="001B240A">
      <w:pPr>
        <w:autoSpaceDE w:val="0"/>
        <w:autoSpaceDN w:val="0"/>
        <w:adjustRightInd w:val="0"/>
        <w:rPr>
          <w:rFonts w:ascii="Times New Roman" w:hAnsi="Times New Roman" w:cs="Times New Roman"/>
          <w:kern w:val="0"/>
          <w:sz w:val="22"/>
        </w:rPr>
      </w:pPr>
    </w:p>
    <w:p w:rsidR="00C25FFA" w:rsidRPr="00C73E18" w:rsidRDefault="00C25FFA">
      <w:pPr>
        <w:autoSpaceDE w:val="0"/>
        <w:autoSpaceDN w:val="0"/>
        <w:adjustRightInd w:val="0"/>
        <w:jc w:val="center"/>
        <w:rPr>
          <w:rFonts w:ascii="Times New Roman" w:hAnsi="Times New Roman" w:cs="Times New Roman"/>
          <w:bCs/>
          <w:kern w:val="0"/>
          <w:sz w:val="22"/>
        </w:rPr>
      </w:pPr>
      <w:r w:rsidRPr="00C73E18">
        <w:rPr>
          <w:rFonts w:ascii="Times New Roman" w:hAnsi="Times New Roman" w:cs="Times New Roman"/>
          <w:noProof/>
          <w:sz w:val="22"/>
        </w:rPr>
        <w:drawing>
          <wp:inline distT="0" distB="0" distL="0" distR="0" wp14:anchorId="0D0EC1E4" wp14:editId="0A310533">
            <wp:extent cx="2990538" cy="240294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7588" cy="2408608"/>
                    </a:xfrm>
                    <a:prstGeom prst="rect">
                      <a:avLst/>
                    </a:prstGeom>
                  </pic:spPr>
                </pic:pic>
              </a:graphicData>
            </a:graphic>
          </wp:inline>
        </w:drawing>
      </w:r>
    </w:p>
    <w:p w:rsidR="00C25FFA" w:rsidRPr="00C73E18" w:rsidRDefault="00C25FFA">
      <w:pPr>
        <w:autoSpaceDE w:val="0"/>
        <w:autoSpaceDN w:val="0"/>
        <w:adjustRightInd w:val="0"/>
        <w:jc w:val="center"/>
        <w:rPr>
          <w:rFonts w:ascii="Times New Roman" w:hAnsi="Times New Roman" w:cs="Times New Roman"/>
          <w:bCs/>
          <w:kern w:val="0"/>
          <w:sz w:val="22"/>
        </w:rPr>
      </w:pPr>
    </w:p>
    <w:p w:rsidR="00C25FFA" w:rsidRPr="00C73E18" w:rsidRDefault="00C25FFA">
      <w:pPr>
        <w:autoSpaceDE w:val="0"/>
        <w:autoSpaceDN w:val="0"/>
        <w:adjustRightInd w:val="0"/>
        <w:jc w:val="both"/>
        <w:rPr>
          <w:rFonts w:ascii="Times New Roman" w:hAnsi="Times New Roman" w:cs="Times New Roman"/>
          <w:bCs/>
          <w:kern w:val="0"/>
          <w:sz w:val="22"/>
        </w:rPr>
      </w:pPr>
      <w:r w:rsidRPr="00AF058F">
        <w:rPr>
          <w:rFonts w:ascii="Times New Roman" w:hAnsi="Times New Roman" w:cs="Times New Roman"/>
          <w:b/>
          <w:bCs/>
          <w:color w:val="2E74B5" w:themeColor="accent1" w:themeShade="BF"/>
          <w:kern w:val="0"/>
          <w:sz w:val="22"/>
        </w:rPr>
        <w:t xml:space="preserve">Figure </w:t>
      </w:r>
      <w:r w:rsidR="00761AC8" w:rsidRPr="00AF058F">
        <w:rPr>
          <w:rFonts w:ascii="Times New Roman" w:hAnsi="Times New Roman" w:cs="Times New Roman"/>
          <w:b/>
          <w:bCs/>
          <w:color w:val="2E74B5" w:themeColor="accent1" w:themeShade="BF"/>
          <w:kern w:val="0"/>
          <w:sz w:val="22"/>
        </w:rPr>
        <w:t>S2</w:t>
      </w:r>
      <w:r w:rsidR="00AF058F" w:rsidRPr="00AF058F">
        <w:rPr>
          <w:rFonts w:ascii="Times New Roman" w:hAnsi="Times New Roman" w:cs="Times New Roman"/>
          <w:b/>
          <w:bCs/>
          <w:color w:val="2E74B5" w:themeColor="accent1" w:themeShade="BF"/>
          <w:kern w:val="0"/>
          <w:sz w:val="22"/>
        </w:rPr>
        <w:t>:</w:t>
      </w:r>
      <w:r w:rsidRPr="00AF058F">
        <w:rPr>
          <w:rFonts w:ascii="Times New Roman" w:hAnsi="Times New Roman" w:cs="Times New Roman"/>
          <w:b/>
          <w:bCs/>
          <w:color w:val="2E74B5" w:themeColor="accent1" w:themeShade="BF"/>
          <w:kern w:val="0"/>
          <w:sz w:val="22"/>
        </w:rPr>
        <w:t xml:space="preserve"> </w:t>
      </w:r>
      <w:r w:rsidRPr="00C73E18">
        <w:rPr>
          <w:rFonts w:ascii="Times New Roman" w:hAnsi="Times New Roman" w:cs="Times New Roman"/>
          <w:bCs/>
          <w:kern w:val="0"/>
          <w:sz w:val="22"/>
        </w:rPr>
        <w:t>Frequency distribution of the areas of MCP in permutation test (10,000 times). Black dot line indicated the threshold (MCP=0.305) for the lower 5% nulls area of MCP. Red dot line indicated the actual area of MCP for high-altitude floras (MCP=0.304, P&lt;0.05). The actual area of MCP for high-altitude floras was lower than 95% of the nulls area of MCP for low-altitude floras, this suggested that the area of MCP of high-altitude floras persisted to be lower than that of low-altitude, irrespective to sample sizes.</w:t>
      </w:r>
    </w:p>
    <w:p w:rsidR="001B7DE5" w:rsidRDefault="001B7DE5" w:rsidP="00B44B04">
      <w:pPr>
        <w:autoSpaceDE w:val="0"/>
        <w:autoSpaceDN w:val="0"/>
        <w:adjustRightInd w:val="0"/>
        <w:spacing w:line="360" w:lineRule="auto"/>
        <w:jc w:val="both"/>
        <w:rPr>
          <w:rFonts w:ascii="Times New Roman" w:hAnsi="Times New Roman" w:cs="Times New Roman"/>
          <w:b/>
          <w:bCs/>
          <w:kern w:val="0"/>
          <w:sz w:val="22"/>
        </w:rPr>
      </w:pPr>
    </w:p>
    <w:p w:rsidR="00C25FFA" w:rsidRPr="00AF058F" w:rsidRDefault="00C25FFA" w:rsidP="00B44B04">
      <w:pPr>
        <w:autoSpaceDE w:val="0"/>
        <w:autoSpaceDN w:val="0"/>
        <w:adjustRightInd w:val="0"/>
        <w:spacing w:line="360" w:lineRule="auto"/>
        <w:jc w:val="both"/>
        <w:rPr>
          <w:rFonts w:ascii="Times New Roman" w:hAnsi="Times New Roman" w:cs="Times New Roman"/>
          <w:b/>
          <w:bCs/>
          <w:color w:val="2E74B5" w:themeColor="accent1" w:themeShade="BF"/>
          <w:kern w:val="0"/>
          <w:sz w:val="22"/>
        </w:rPr>
      </w:pPr>
      <w:r w:rsidRPr="00AF058F">
        <w:rPr>
          <w:rFonts w:ascii="Times New Roman" w:hAnsi="Times New Roman" w:cs="Times New Roman"/>
          <w:b/>
          <w:bCs/>
          <w:color w:val="2E74B5" w:themeColor="accent1" w:themeShade="BF"/>
          <w:kern w:val="0"/>
          <w:sz w:val="22"/>
        </w:rPr>
        <w:lastRenderedPageBreak/>
        <w:t>Reference</w:t>
      </w:r>
      <w:r w:rsidRPr="00AF058F">
        <w:rPr>
          <w:rFonts w:ascii="Times New Roman" w:eastAsia="DengXian" w:hAnsi="Times New Roman" w:cs="Times New Roman"/>
          <w:b/>
          <w:bCs/>
          <w:color w:val="2E74B5" w:themeColor="accent1" w:themeShade="BF"/>
          <w:sz w:val="22"/>
          <w:lang w:eastAsia="zh-CN"/>
        </w:rPr>
        <w:t xml:space="preserve"> S1</w:t>
      </w:r>
    </w:p>
    <w:p w:rsidR="00C500C2" w:rsidRPr="00C500C2" w:rsidRDefault="00C500C2" w:rsidP="00C500C2">
      <w:pPr>
        <w:pStyle w:val="EndNoteBibliography"/>
        <w:spacing w:line="360" w:lineRule="auto"/>
        <w:ind w:left="720" w:hanging="720"/>
        <w:rPr>
          <w:rFonts w:ascii="Times New Roman" w:hAnsi="Times New Roman" w:cs="Times New Roman"/>
          <w:sz w:val="22"/>
        </w:rPr>
      </w:pP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Alverson WS, Whitlock BA, Nyffeler R, Bayer C, Baum DA. 1999. Phylogeny of the core Malvales: evidence from ndhF sequence data. Am. J. Bot. 86: 1474-86</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Anderberg AA, Rydin C, Källersjö M. 2002. Phylogenetic relationships in the order Ericales s.l.: analyses of molecular data from five genes from the plastid and mitochondrial genomes. Am. J. Bot. 89: 677-87</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Arnold, S. E. J., Faruq, S., Savolainen, V., Mcowan, P. W., and Chittka, L. (2010). Fred: The floral reflectance database — a web portal for analyses of flower colour (floral reflectance database). PLoS ONE 5, e14287. doi: 10.1371/journal.pone.0014287</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Barker NP, Weston PH, Rutschmann F, Sauquet H. 2007. Molecular dating of the ‘Gondwanan’ plant family Proteaceae is only partially congruent with the timing of the break-up of Gondwana. J. Biogeogr. 34: 2012-27</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Bayer RJ, Greber DG, Bagnall NH. 2002. Phylogeny of Australian Gnaphalieae (Asteraceae) based on chloroplast and nuclear sequences, the trnL intron, trnL/trnF intergenic spacer, matK, and ETS. Syst. Bot.: 801-14</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Bendiksby M, Thorbek L, Scheen A-C, Lindqvist C, Ryding O. 2011. An updated phylogeny and classification of Lamiaceae subfamily Lamioideae. Taxon 60: 471-84</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Biffin E, Lucas EJ, Craven LA, Ribeiro da Costa I, Harrington MG, Crisp MD. 2010. Evolution of exceptional species richness among lineages of fleshy-fruited Myrtaceae. Ann. Bot. 106: 79-93</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Birgitta Bremer, Torsten Eriksson. 2009. Time tree of Rubiaceae: Phylogeny and dating the family, subfamilies, and tribes. Int. J. Plant Sci. 170: 766-93</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Cameron KM, Chase MW, Whitten WM, Kores PJ, Jarrell DC, et al. 1999. A phylogenetic analysis of the Orchidaceae: evidence from rbcL nucleotide sequences. Am. J. Bot. 86: 208-24</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lastRenderedPageBreak/>
        <w:t>Cameron KM. 2004. Utility of plastid psaB gene sequences for investigating intrafamilial relationships within Orchidaceae. Mol. Phylogen. Evol. 31: 1157-80</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Chandler GT, Plunkett GM, Pinney SM, Cayzer LW, Gemmill CEC. 2007. Molecular and morphological agreement in Pittosporaceae: phylogenetic analysis with nuclear ITS and plastid trnL–trnF sequence data. Aust. Syst. Bot. 20: 390-401</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Clements MA, Tupac Otero J, Miller JT. 2011. Phylogenetic relationships in Pterostylidinae (Cranichideae: Orchidaceae): combined evidence from nuclear ribomsomal and plastid DNA sequences. Aust. J. Bot. 59: 99-117</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Dray, S., and Dufour, A.-B. (2007). The ade4 package: implementing the duality diagram for ecologists. Journal of statistical software 22, 1-20. doi: 10.18637/jss.v022.i04</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Flora of Taiwan Second Edition Eds. (1993). Flora of Taiwan, Second Edition. Taipei: Editorial Committee of the Flora of Taiwan, Second Edition.</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Gustafsson A, Verola C, Antonelli A. 2010. Reassessing the temporal evolution of orchids with new fossils and a Bayesian relaxed clock, with implications for the diversification of the rare South American genus Hoffmannseggella (Orchidaceae: Epidendroideae). BMC Evol. Biol. 10: 1-13</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Hopper SD, Brown AP. 2004. Robert Brown's Caladenia revisited, including a revision of its sister genera Cyanicula, Ericksonella and Pheladenia (Caladeniinae: Orchidaceae). Aust. Syst. Bot. 17: 171-240</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Jabaily RS, Shepherd KA, Gustafsson MHG, Sage LW, Krauss SL, et al. 2012. Systematics of the Austral-pacific family Goodeniaceae: Establishing a taxonomic and evolutionary framework. Taxon 61: 419-36</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Janes JK, Steane DA, Vaillancourt RE, Duretto MF. 2010. A molecular phylogeny of the subtribe Pterostylidinae (Orchidaceae): resolving the taxonomic confusion. Aust. Syst. Bot. 23: 248-59</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 xml:space="preserve">Jones D. 2006. A complete guide to native orchids of Australia including the Island Territories. </w:t>
      </w:r>
      <w:r w:rsidRPr="00C500C2">
        <w:rPr>
          <w:rFonts w:ascii="Times New Roman" w:hAnsi="Times New Roman" w:cs="Times New Roman"/>
          <w:sz w:val="22"/>
        </w:rPr>
        <w:lastRenderedPageBreak/>
        <w:t xml:space="preserve">Reed New Holland publication, Sydney, Australia. </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 xml:space="preserve">Kembel, S. W., Cowan, P. D., Helmus, M. R., Cornwell, W. K., Morlon, H., Ackerly, D. D., Blomberg, S. P., and Webb, C. O. (2010). Picante: R tools for integrating phylogenies and ecology. Bioinformatics 26, 1463-1464. doi: 10.1093/bioinformatics/btq166 </w:t>
      </w:r>
    </w:p>
    <w:p w:rsid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Kim K-J, Choi K-S, Jansen RK. 2005. Two chloroplast DNA inversions originated simultaneously during the early evolution of the sunflower family (Asteraceae). Mol. Biol. Evol. 22: 1783-92</w:t>
      </w:r>
    </w:p>
    <w:p w:rsidR="002E098D" w:rsidRPr="00C500C2" w:rsidRDefault="002E098D" w:rsidP="00C500C2">
      <w:pPr>
        <w:pStyle w:val="EndNoteBibliography"/>
        <w:spacing w:line="360" w:lineRule="auto"/>
        <w:ind w:left="720" w:hanging="720"/>
        <w:rPr>
          <w:rFonts w:ascii="Times New Roman" w:hAnsi="Times New Roman" w:cs="Times New Roman"/>
          <w:sz w:val="22"/>
        </w:rPr>
      </w:pPr>
      <w:r w:rsidRPr="002E098D">
        <w:rPr>
          <w:rFonts w:ascii="Times New Roman" w:hAnsi="Times New Roman" w:cs="Times New Roman"/>
          <w:sz w:val="22"/>
        </w:rPr>
        <w:t>Kluge, J., and Kessler, M. (2011). Phylogenetic diversity, trait diversity and niches: species assembly of ferns along a tropical elevational gradient. Journal of Biogeography 38, 394-405. doi: 10.1111/j.1365-2699.2010.02433.x</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Kress WJ, Liu A-Z, Newman M, Li Q-J. 2005. The molecular phylogeny of Alpinia (Zingiberaceae): a complex and polyphyletic genus of gingers. Am. J. Bot. 92: 167-78</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Lavin M, Herendeen PS, Wojciechowski MF. 2005. Evolutionary Rates Analysis of Leguminosae Implicates a Rapid Diversification of Lineages during the Tertiary. Syst. Biol. 54: 575-94</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Marx HE, O’Leary N, Yuan Y-W, Lu-Irving P, Tank DC, et al. 2010. A molecular phylogeny and classification of Verbenaceae. Am. J. Bot. 97: 1647-63</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Mast AR, Milton EF, Jones EH, Barker RM, Barker WR, Weston PH. 2012. Time-calibrated phylogeny of the woody Australian genus Hakea (Proteaceae) supports multiple origins of insect-pollination among bird-pollinated ancestors. Am. J. Bot. 99: 472-87</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McDade LA, Moody ML. 1999. Phylogenetic relationships among Acanthaceae: evidence from noncoding trnL-trnF chloroplast DNA sequences. Am. J. Bot. 86: 70-80</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Meerow AW, Snijman DA. 2001. Phylogeny of Amaryllidaceae tribe Amaryllideae based on nrDNA ITS sequences and morphology. Am. J. Bot. 88: 2321-30</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 xml:space="preserve">Morton C, Mori S, Prance G, Karol K, Chase M. 1997. Phylogenetic relationships of Lecythidaceae: a cladistic analysis using rbcL sequence and morphological data. Am. </w:t>
      </w:r>
      <w:r w:rsidRPr="00C500C2">
        <w:rPr>
          <w:rFonts w:ascii="Times New Roman" w:hAnsi="Times New Roman" w:cs="Times New Roman"/>
          <w:sz w:val="22"/>
        </w:rPr>
        <w:lastRenderedPageBreak/>
        <w:t>J. Bot. 84: 530</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Murphy DJ, Brown GK, Miller JT, Ladiges PY. 2010. Molecular phylogeny of Acacia mill. (Mimosoideae: Leguminosae): Evidence for major clades and informal classification. Taxon 59: 7-19</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Olmstead RG, Bohs L, Migid HA, Santiago-Valentin E, Garcia VF, Collier SM. 2008. A molecular phylogeny of the Solanaceae. Taxon 57: 1159-81</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Olmstead RG, Zjhra ML, Lohmann LG, Grose SO, Eckert AJ. 2009. A molecular phylogeny and classification of Bignoniaceae. Am. J. Bot. 96: 1731-43</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Olmstead RG. 2013. Phylogeny and biogeography in Solanaceae, Verbenaceae and Bignoniaceae: a comparison of continental and intercontinental diversification patterns. Bot. J. Linn. Soc. 171: 80-102</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Panero JL, Funk VA. 2008. The value of sampling anomalous taxa in phylogenetic studies: Major clades of the Asteraceae revealed. Mol. Phylogen. Evol. 47: 757-82</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Prebble JM, Cupido CN, Meudt HM, Garnock-Jones PJ. 2011. First phylogenetic and biogeographical study of the southern bluebells (Wahlenbergia, Campanulaceae). Mol. Phylogen. Evol. 59: 636-48</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Prince LM, Kress WJ. 2006. Phylogenetic relationships and classification in Marantaceae: insights from plastid DNA sequence data. Taxon 55: 281-96</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Reeves G, Chase MW, Goldblatt P, Rudall P, Fay MF, et al. 2001. Molecular systematics of Iridaceae: evidence from four plastid DNA regions. Am. J. Bot. 88: 2074-87</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Revell, L. J., Johnson, M. A., Schulte, J. A., Kolbe, J. J., and Losos, J. B. (2007). A phylogenetic test for adaptive convergence in rock-dwelling lizards. Evolution 61, 2898-2912. doi: 10.1111/j.1558-5646.2007.00225.x</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Sennblad B, Bremer B. 2002. Classification of Apocynaceae s.l. According to a new approach combining Linnaean and phylogenetic taxonomy. Syst. Biol. 51: 389-409</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 xml:space="preserve">Steane DA, de Kok RPJ, Olmstead RG. 2004. Phylogenetic relationships between </w:t>
      </w:r>
      <w:r w:rsidRPr="00C500C2">
        <w:rPr>
          <w:rFonts w:ascii="Times New Roman" w:hAnsi="Times New Roman" w:cs="Times New Roman"/>
          <w:sz w:val="22"/>
        </w:rPr>
        <w:lastRenderedPageBreak/>
        <w:t>Clerodendrum (Lamiaceae) and other Ajugoid genera inferred from nuclear and chloroplast DNA sequence data. Mol. Phylogen. Evol. 32: 39-45</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Sulaiman SF, Culham A, Harborne JB. 2003. Molecular phylogeny of Fabaceae based on rbcL sequence data: with special emphasis on the tribe Mimoseae (Mimosoideae). Asia Pacific Journal of Molecular Biology and Biotechnology 11: 9-35</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Tai, K.-C., Shrestha, M., Dyer, A. G., Yang, E.-C., and Wang, C.-N. Data from: Floral colour diversity in the tropical-subtropical mountainous island of Taiwan. Dryad Digital Repository. (2020) https://doi.org/10.5061/dryad.63xsj3v08</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van den Berg C, Goldman DH, Freudenstein JV, Pridgeon AM, Cameron KM, Chase MW. 2005. An overview of the phylogenetic relationships within Epidendroideae inferred from multiple DNA regions and recircumscription of Epidendreae and Arethuseae (Orchidaceae). Am. J. Bot. 92: 613-24</w:t>
      </w:r>
    </w:p>
    <w:p w:rsidR="00C500C2" w:rsidRPr="00C500C2"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Weston PH, Barker NP. 2006. A new suprageneric classification of the Proteaceae, with an annotated checklist of genera. Telopea 11: 314-44</w:t>
      </w:r>
    </w:p>
    <w:p w:rsidR="00C500C2" w:rsidRPr="00B44B04" w:rsidRDefault="00C500C2" w:rsidP="00C500C2">
      <w:pPr>
        <w:pStyle w:val="EndNoteBibliography"/>
        <w:spacing w:line="360" w:lineRule="auto"/>
        <w:ind w:left="720" w:hanging="720"/>
        <w:rPr>
          <w:rFonts w:ascii="Times New Roman" w:hAnsi="Times New Roman" w:cs="Times New Roman"/>
          <w:sz w:val="22"/>
        </w:rPr>
      </w:pPr>
      <w:r w:rsidRPr="00C500C2">
        <w:rPr>
          <w:rFonts w:ascii="Times New Roman" w:hAnsi="Times New Roman" w:cs="Times New Roman"/>
          <w:sz w:val="22"/>
        </w:rPr>
        <w:t>Wikström N, Kainulainen K, Razafimandimbison SG, Smedmark JEE, Bremer B. 2015. A revised time tree of the asterids: Establishing a temporal framework for evolutionary studies of the coffee family (Rubiaceae). PLoS ONE 10: e0126690</w:t>
      </w:r>
    </w:p>
    <w:p w:rsidR="00C500C2" w:rsidRPr="00B44B04" w:rsidRDefault="00C500C2" w:rsidP="00C500C2">
      <w:pPr>
        <w:pStyle w:val="EndNoteBibliography"/>
        <w:spacing w:line="360" w:lineRule="auto"/>
        <w:ind w:left="720" w:hanging="720"/>
        <w:rPr>
          <w:rFonts w:ascii="Times New Roman" w:hAnsi="Times New Roman" w:cs="Times New Roman"/>
          <w:sz w:val="22"/>
        </w:rPr>
      </w:pPr>
    </w:p>
    <w:sectPr w:rsidR="00C500C2" w:rsidRPr="00B44B04" w:rsidSect="00B42DFC">
      <w:headerReference w:type="even" r:id="rId13"/>
      <w:head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045" w:rsidRDefault="001D2045">
      <w:r>
        <w:separator/>
      </w:r>
    </w:p>
  </w:endnote>
  <w:endnote w:type="continuationSeparator" w:id="0">
    <w:p w:rsidR="001D2045" w:rsidRDefault="001D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Arial Unicode MS"/>
    <w:panose1 w:val="020B0604020202020204"/>
    <w:charset w:val="88"/>
    <w:family w:val="modern"/>
    <w:pitch w:val="fixed"/>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045" w:rsidRDefault="001D2045">
      <w:r>
        <w:separator/>
      </w:r>
    </w:p>
  </w:footnote>
  <w:footnote w:type="continuationSeparator" w:id="0">
    <w:p w:rsidR="001D2045" w:rsidRDefault="001D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5523018"/>
      <w:docPartObj>
        <w:docPartGallery w:val="Page Numbers (Top of Page)"/>
        <w:docPartUnique/>
      </w:docPartObj>
    </w:sdtPr>
    <w:sdtEndPr>
      <w:rPr>
        <w:rStyle w:val="PageNumber"/>
      </w:rPr>
    </w:sdtEndPr>
    <w:sdtContent>
      <w:p w:rsidR="00FB35BF" w:rsidRDefault="00FB35BF" w:rsidP="00FB35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B35BF" w:rsidRDefault="00FB35BF" w:rsidP="00FB35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6230991"/>
      <w:docPartObj>
        <w:docPartGallery w:val="Page Numbers (Top of Page)"/>
        <w:docPartUnique/>
      </w:docPartObj>
    </w:sdtPr>
    <w:sdtEndPr>
      <w:rPr>
        <w:rStyle w:val="PageNumber"/>
      </w:rPr>
    </w:sdtEndPr>
    <w:sdtContent>
      <w:p w:rsidR="00FB35BF" w:rsidRDefault="00FB35BF" w:rsidP="00FB35BF">
        <w:pPr>
          <w:pStyle w:val="Header"/>
          <w:framePr w:wrap="none" w:vAnchor="text" w:hAnchor="margin" w:xAlign="right"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FB35BF" w:rsidRDefault="00FB35BF" w:rsidP="00FB35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A1F"/>
    <w:multiLevelType w:val="hybridMultilevel"/>
    <w:tmpl w:val="734EDB94"/>
    <w:lvl w:ilvl="0" w:tplc="732282F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6242A4"/>
    <w:multiLevelType w:val="hybridMultilevel"/>
    <w:tmpl w:val="AC3C04F2"/>
    <w:lvl w:ilvl="0" w:tplc="F8B872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6E1F97"/>
    <w:multiLevelType w:val="hybridMultilevel"/>
    <w:tmpl w:val="BFBE4C40"/>
    <w:lvl w:ilvl="0" w:tplc="0F0C7F5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psertvzdazpdepxadpr9pgepwee2295p0s&quot;&gt;My EndNote Library&lt;record-ids&gt;&lt;item&gt;8&lt;/item&gt;&lt;item&gt;54&lt;/item&gt;&lt;item&gt;72&lt;/item&gt;&lt;item&gt;104&lt;/item&gt;&lt;item&gt;176&lt;/item&gt;&lt;item&gt;226&lt;/item&gt;&lt;/record-ids&gt;&lt;/item&gt;&lt;/Libraries&gt;"/>
  </w:docVars>
  <w:rsids>
    <w:rsidRoot w:val="00C25FFA"/>
    <w:rsid w:val="000108F5"/>
    <w:rsid w:val="00042C56"/>
    <w:rsid w:val="0006341F"/>
    <w:rsid w:val="00075DA7"/>
    <w:rsid w:val="0008103F"/>
    <w:rsid w:val="00085176"/>
    <w:rsid w:val="000B2AB7"/>
    <w:rsid w:val="00143250"/>
    <w:rsid w:val="00162A0B"/>
    <w:rsid w:val="00165B02"/>
    <w:rsid w:val="001834BB"/>
    <w:rsid w:val="001B240A"/>
    <w:rsid w:val="001B7DE5"/>
    <w:rsid w:val="001D2045"/>
    <w:rsid w:val="001F0C10"/>
    <w:rsid w:val="00230900"/>
    <w:rsid w:val="00291B4E"/>
    <w:rsid w:val="002A42DA"/>
    <w:rsid w:val="002B618F"/>
    <w:rsid w:val="002C7D12"/>
    <w:rsid w:val="002D440C"/>
    <w:rsid w:val="002E098D"/>
    <w:rsid w:val="00302F4B"/>
    <w:rsid w:val="00320E71"/>
    <w:rsid w:val="003626EA"/>
    <w:rsid w:val="003919A8"/>
    <w:rsid w:val="003C24A4"/>
    <w:rsid w:val="003C547D"/>
    <w:rsid w:val="003C6A81"/>
    <w:rsid w:val="003E5B11"/>
    <w:rsid w:val="003F29E3"/>
    <w:rsid w:val="003F56EA"/>
    <w:rsid w:val="00451B9A"/>
    <w:rsid w:val="00462F05"/>
    <w:rsid w:val="00474848"/>
    <w:rsid w:val="004B0713"/>
    <w:rsid w:val="004B42C5"/>
    <w:rsid w:val="004C1797"/>
    <w:rsid w:val="004C61A0"/>
    <w:rsid w:val="004E0FAB"/>
    <w:rsid w:val="004E3B8D"/>
    <w:rsid w:val="004F182A"/>
    <w:rsid w:val="004F3AEE"/>
    <w:rsid w:val="00511CD8"/>
    <w:rsid w:val="00532BB5"/>
    <w:rsid w:val="0054171F"/>
    <w:rsid w:val="005507B3"/>
    <w:rsid w:val="00555F85"/>
    <w:rsid w:val="00563A70"/>
    <w:rsid w:val="00565E1A"/>
    <w:rsid w:val="005A4E80"/>
    <w:rsid w:val="005A7721"/>
    <w:rsid w:val="005B477E"/>
    <w:rsid w:val="005B4A46"/>
    <w:rsid w:val="005C0121"/>
    <w:rsid w:val="005F107F"/>
    <w:rsid w:val="006058DE"/>
    <w:rsid w:val="00622C96"/>
    <w:rsid w:val="00631F52"/>
    <w:rsid w:val="00644B5E"/>
    <w:rsid w:val="0065540A"/>
    <w:rsid w:val="0068230D"/>
    <w:rsid w:val="006903F2"/>
    <w:rsid w:val="006D26A0"/>
    <w:rsid w:val="006F2F8F"/>
    <w:rsid w:val="00704A46"/>
    <w:rsid w:val="007057C1"/>
    <w:rsid w:val="007161E9"/>
    <w:rsid w:val="007317AE"/>
    <w:rsid w:val="0075531A"/>
    <w:rsid w:val="00761AC8"/>
    <w:rsid w:val="00764BD1"/>
    <w:rsid w:val="00766912"/>
    <w:rsid w:val="00771D72"/>
    <w:rsid w:val="007A1606"/>
    <w:rsid w:val="007A38A1"/>
    <w:rsid w:val="007B5836"/>
    <w:rsid w:val="007C0175"/>
    <w:rsid w:val="007E02FA"/>
    <w:rsid w:val="007E1813"/>
    <w:rsid w:val="007F59BF"/>
    <w:rsid w:val="0080479A"/>
    <w:rsid w:val="00804CB8"/>
    <w:rsid w:val="00832F64"/>
    <w:rsid w:val="00836FD7"/>
    <w:rsid w:val="00843BA9"/>
    <w:rsid w:val="008620D8"/>
    <w:rsid w:val="00871710"/>
    <w:rsid w:val="008765C0"/>
    <w:rsid w:val="00895634"/>
    <w:rsid w:val="008A4177"/>
    <w:rsid w:val="008A5462"/>
    <w:rsid w:val="008B083A"/>
    <w:rsid w:val="008C71FE"/>
    <w:rsid w:val="00910381"/>
    <w:rsid w:val="00942D66"/>
    <w:rsid w:val="0095051C"/>
    <w:rsid w:val="009546BF"/>
    <w:rsid w:val="00990CAF"/>
    <w:rsid w:val="00991070"/>
    <w:rsid w:val="0099617A"/>
    <w:rsid w:val="009A087C"/>
    <w:rsid w:val="009B7C52"/>
    <w:rsid w:val="009B7FB2"/>
    <w:rsid w:val="009E20CA"/>
    <w:rsid w:val="00A060B9"/>
    <w:rsid w:val="00A174D3"/>
    <w:rsid w:val="00A4061F"/>
    <w:rsid w:val="00AA3D64"/>
    <w:rsid w:val="00AA5408"/>
    <w:rsid w:val="00AA71A4"/>
    <w:rsid w:val="00AD0317"/>
    <w:rsid w:val="00AE18EC"/>
    <w:rsid w:val="00AE30B3"/>
    <w:rsid w:val="00AF04A8"/>
    <w:rsid w:val="00AF058F"/>
    <w:rsid w:val="00B078D7"/>
    <w:rsid w:val="00B21E68"/>
    <w:rsid w:val="00B42DFC"/>
    <w:rsid w:val="00B44B04"/>
    <w:rsid w:val="00B5326D"/>
    <w:rsid w:val="00B7183A"/>
    <w:rsid w:val="00BB0B99"/>
    <w:rsid w:val="00BB10C3"/>
    <w:rsid w:val="00BB43CF"/>
    <w:rsid w:val="00C030B6"/>
    <w:rsid w:val="00C1789C"/>
    <w:rsid w:val="00C25FFA"/>
    <w:rsid w:val="00C500C2"/>
    <w:rsid w:val="00C56496"/>
    <w:rsid w:val="00C77681"/>
    <w:rsid w:val="00C77C83"/>
    <w:rsid w:val="00C8783A"/>
    <w:rsid w:val="00C95609"/>
    <w:rsid w:val="00CF5311"/>
    <w:rsid w:val="00D02C8C"/>
    <w:rsid w:val="00D11183"/>
    <w:rsid w:val="00D17FB4"/>
    <w:rsid w:val="00D30E36"/>
    <w:rsid w:val="00D3272D"/>
    <w:rsid w:val="00D37662"/>
    <w:rsid w:val="00D449E2"/>
    <w:rsid w:val="00D60C03"/>
    <w:rsid w:val="00D62C4E"/>
    <w:rsid w:val="00DB3C9B"/>
    <w:rsid w:val="00DC4E8C"/>
    <w:rsid w:val="00DC5C86"/>
    <w:rsid w:val="00DF43AA"/>
    <w:rsid w:val="00E00307"/>
    <w:rsid w:val="00E060B8"/>
    <w:rsid w:val="00E17777"/>
    <w:rsid w:val="00E478DB"/>
    <w:rsid w:val="00E70CB3"/>
    <w:rsid w:val="00E87632"/>
    <w:rsid w:val="00EA01E0"/>
    <w:rsid w:val="00EB0007"/>
    <w:rsid w:val="00EC1CD9"/>
    <w:rsid w:val="00ED404B"/>
    <w:rsid w:val="00ED674B"/>
    <w:rsid w:val="00EE503E"/>
    <w:rsid w:val="00EE7B16"/>
    <w:rsid w:val="00F1310F"/>
    <w:rsid w:val="00F36170"/>
    <w:rsid w:val="00F52F3C"/>
    <w:rsid w:val="00F67AE5"/>
    <w:rsid w:val="00FB2EA4"/>
    <w:rsid w:val="00FB35BF"/>
    <w:rsid w:val="00FB57BF"/>
    <w:rsid w:val="00FB78E6"/>
    <w:rsid w:val="00FB7A8D"/>
    <w:rsid w:val="00FC1BEE"/>
    <w:rsid w:val="00FD0530"/>
    <w:rsid w:val="00FD2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5C0F7"/>
  <w15:chartTrackingRefBased/>
  <w15:docId w15:val="{E50EE8CB-3325-44BC-917F-4174F15B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EA"/>
    <w:pPr>
      <w:widowControl w:val="0"/>
    </w:pPr>
  </w:style>
  <w:style w:type="paragraph" w:styleId="Heading1">
    <w:name w:val="heading 1"/>
    <w:basedOn w:val="Normal"/>
    <w:next w:val="Normal"/>
    <w:link w:val="Heading1Char"/>
    <w:uiPriority w:val="9"/>
    <w:qFormat/>
    <w:rsid w:val="00C25FFA"/>
    <w:pPr>
      <w:keepNext/>
      <w:spacing w:before="180" w:after="180" w:line="360" w:lineRule="auto"/>
      <w:outlineLvl w:val="0"/>
    </w:pPr>
    <w:rPr>
      <w:rFonts w:ascii="Times New Roman" w:eastAsia="Times New Roman" w:hAnsi="Times New Roman" w:cs="Times New Roman"/>
      <w:b/>
      <w:bCs/>
      <w:kern w:val="52"/>
      <w:szCs w:val="24"/>
    </w:rPr>
  </w:style>
  <w:style w:type="paragraph" w:styleId="Heading2">
    <w:name w:val="heading 2"/>
    <w:basedOn w:val="Normal"/>
    <w:next w:val="Normal"/>
    <w:link w:val="Heading2Char"/>
    <w:uiPriority w:val="9"/>
    <w:unhideWhenUsed/>
    <w:qFormat/>
    <w:rsid w:val="00C25FFA"/>
    <w:pPr>
      <w:keepNext/>
      <w:spacing w:line="480" w:lineRule="auto"/>
      <w:outlineLvl w:val="1"/>
    </w:pPr>
    <w:rPr>
      <w:rFonts w:ascii="Times New Roman" w:eastAsia="Times New Roman" w:hAnsi="Times New Roman" w:cs="Times New Roman"/>
      <w:b/>
      <w:bCs/>
      <w:szCs w:val="24"/>
    </w:rPr>
  </w:style>
  <w:style w:type="paragraph" w:styleId="Heading3">
    <w:name w:val="heading 3"/>
    <w:basedOn w:val="Normal"/>
    <w:next w:val="Normal"/>
    <w:link w:val="Heading3Char"/>
    <w:uiPriority w:val="9"/>
    <w:unhideWhenUsed/>
    <w:qFormat/>
    <w:rsid w:val="00C25FFA"/>
    <w:pPr>
      <w:keepNext/>
      <w:spacing w:line="48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FFA"/>
    <w:rPr>
      <w:rFonts w:ascii="Times New Roman" w:eastAsia="Times New Roman" w:hAnsi="Times New Roman" w:cs="Times New Roman"/>
      <w:b/>
      <w:bCs/>
      <w:kern w:val="52"/>
      <w:szCs w:val="24"/>
    </w:rPr>
  </w:style>
  <w:style w:type="character" w:customStyle="1" w:styleId="Heading2Char">
    <w:name w:val="Heading 2 Char"/>
    <w:basedOn w:val="DefaultParagraphFont"/>
    <w:link w:val="Heading2"/>
    <w:uiPriority w:val="9"/>
    <w:rsid w:val="00C25FFA"/>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rsid w:val="00C25FFA"/>
    <w:rPr>
      <w:rFonts w:ascii="Times New Roman" w:eastAsia="Times New Roman" w:hAnsi="Times New Roman" w:cs="Times New Roman"/>
      <w:b/>
      <w:bCs/>
      <w:szCs w:val="24"/>
    </w:rPr>
  </w:style>
  <w:style w:type="paragraph" w:styleId="Header">
    <w:name w:val="header"/>
    <w:basedOn w:val="Normal"/>
    <w:link w:val="HeaderChar"/>
    <w:uiPriority w:val="99"/>
    <w:unhideWhenUsed/>
    <w:rsid w:val="00C25FF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25FFA"/>
    <w:rPr>
      <w:sz w:val="20"/>
      <w:szCs w:val="20"/>
    </w:rPr>
  </w:style>
  <w:style w:type="paragraph" w:styleId="Footer">
    <w:name w:val="footer"/>
    <w:basedOn w:val="Normal"/>
    <w:link w:val="FooterChar"/>
    <w:uiPriority w:val="99"/>
    <w:unhideWhenUsed/>
    <w:rsid w:val="00C25FF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25FFA"/>
    <w:rPr>
      <w:sz w:val="20"/>
      <w:szCs w:val="20"/>
    </w:rPr>
  </w:style>
  <w:style w:type="table" w:styleId="TableGrid">
    <w:name w:val="Table Grid"/>
    <w:basedOn w:val="TableNormal"/>
    <w:uiPriority w:val="39"/>
    <w:rsid w:val="00C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C25FFA"/>
  </w:style>
  <w:style w:type="paragraph" w:styleId="CommentText">
    <w:name w:val="annotation text"/>
    <w:basedOn w:val="Normal"/>
    <w:link w:val="CommentTextChar"/>
    <w:uiPriority w:val="99"/>
    <w:unhideWhenUsed/>
    <w:rsid w:val="00C25FFA"/>
  </w:style>
  <w:style w:type="character" w:customStyle="1" w:styleId="1">
    <w:name w:val="註解文字 字元1"/>
    <w:basedOn w:val="DefaultParagraphFont"/>
    <w:uiPriority w:val="99"/>
    <w:semiHidden/>
    <w:rsid w:val="00C25FFA"/>
  </w:style>
  <w:style w:type="character" w:customStyle="1" w:styleId="CommentSubjectChar">
    <w:name w:val="Comment Subject Char"/>
    <w:basedOn w:val="CommentTextChar"/>
    <w:link w:val="CommentSubject"/>
    <w:uiPriority w:val="99"/>
    <w:semiHidden/>
    <w:rsid w:val="00C25FFA"/>
    <w:rPr>
      <w:b/>
      <w:bCs/>
    </w:rPr>
  </w:style>
  <w:style w:type="paragraph" w:styleId="CommentSubject">
    <w:name w:val="annotation subject"/>
    <w:basedOn w:val="CommentText"/>
    <w:next w:val="CommentText"/>
    <w:link w:val="CommentSubjectChar"/>
    <w:uiPriority w:val="99"/>
    <w:semiHidden/>
    <w:unhideWhenUsed/>
    <w:rsid w:val="00C25FFA"/>
    <w:rPr>
      <w:b/>
      <w:bCs/>
    </w:rPr>
  </w:style>
  <w:style w:type="character" w:customStyle="1" w:styleId="10">
    <w:name w:val="註解主旨 字元1"/>
    <w:basedOn w:val="1"/>
    <w:uiPriority w:val="99"/>
    <w:semiHidden/>
    <w:rsid w:val="00C25FFA"/>
    <w:rPr>
      <w:b/>
      <w:bCs/>
    </w:rPr>
  </w:style>
  <w:style w:type="character" w:customStyle="1" w:styleId="BalloonTextChar">
    <w:name w:val="Balloon Text Char"/>
    <w:basedOn w:val="DefaultParagraphFont"/>
    <w:link w:val="BalloonText"/>
    <w:uiPriority w:val="99"/>
    <w:semiHidden/>
    <w:rsid w:val="00C25FFA"/>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C25FFA"/>
    <w:rPr>
      <w:rFonts w:asciiTheme="majorHAnsi" w:eastAsiaTheme="majorEastAsia" w:hAnsiTheme="majorHAnsi" w:cstheme="majorBidi"/>
      <w:sz w:val="18"/>
      <w:szCs w:val="18"/>
    </w:rPr>
  </w:style>
  <w:style w:type="character" w:customStyle="1" w:styleId="11">
    <w:name w:val="註解方塊文字 字元1"/>
    <w:basedOn w:val="DefaultParagraphFont"/>
    <w:uiPriority w:val="99"/>
    <w:semiHidden/>
    <w:rsid w:val="00C25FFA"/>
    <w:rPr>
      <w:rFonts w:asciiTheme="majorHAnsi" w:eastAsiaTheme="majorEastAsia" w:hAnsiTheme="majorHAnsi" w:cstheme="majorBidi"/>
      <w:sz w:val="18"/>
      <w:szCs w:val="18"/>
    </w:rPr>
  </w:style>
  <w:style w:type="character" w:customStyle="1" w:styleId="HTMLPreformattedChar">
    <w:name w:val="HTML Preformatted Char"/>
    <w:basedOn w:val="DefaultParagraphFont"/>
    <w:link w:val="HTMLPreformatted"/>
    <w:uiPriority w:val="99"/>
    <w:semiHidden/>
    <w:rsid w:val="00C25FFA"/>
    <w:rPr>
      <w:rFonts w:ascii="MingLiU" w:eastAsia="MingLiU" w:hAnsi="MingLiU" w:cs="MingLiU"/>
      <w:kern w:val="0"/>
      <w:szCs w:val="24"/>
    </w:rPr>
  </w:style>
  <w:style w:type="paragraph" w:styleId="HTMLPreformatted">
    <w:name w:val="HTML Preformatted"/>
    <w:basedOn w:val="Normal"/>
    <w:link w:val="HTMLPreformattedChar"/>
    <w:uiPriority w:val="99"/>
    <w:semiHidden/>
    <w:unhideWhenUsed/>
    <w:rsid w:val="00C25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1">
    <w:name w:val="HTML 預設格式 字元1"/>
    <w:basedOn w:val="DefaultParagraphFont"/>
    <w:uiPriority w:val="99"/>
    <w:semiHidden/>
    <w:rsid w:val="00C25FFA"/>
    <w:rPr>
      <w:rFonts w:ascii="Courier New" w:hAnsi="Courier New" w:cs="Courier New"/>
      <w:sz w:val="20"/>
      <w:szCs w:val="20"/>
    </w:rPr>
  </w:style>
  <w:style w:type="paragraph" w:styleId="ListParagraph">
    <w:name w:val="List Paragraph"/>
    <w:basedOn w:val="Normal"/>
    <w:uiPriority w:val="34"/>
    <w:qFormat/>
    <w:rsid w:val="00C25FFA"/>
    <w:pPr>
      <w:ind w:leftChars="200" w:left="480"/>
    </w:pPr>
  </w:style>
  <w:style w:type="paragraph" w:customStyle="1" w:styleId="EndNoteBibliographyTitle">
    <w:name w:val="EndNote Bibliography Title"/>
    <w:basedOn w:val="Normal"/>
    <w:link w:val="EndNoteBibliographyTitle0"/>
    <w:rsid w:val="00C25FFA"/>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C25FFA"/>
    <w:rPr>
      <w:rFonts w:ascii="Calibri" w:hAnsi="Calibri" w:cs="Calibri"/>
      <w:noProof/>
    </w:rPr>
  </w:style>
  <w:style w:type="paragraph" w:customStyle="1" w:styleId="EndNoteBibliography">
    <w:name w:val="EndNote Bibliography"/>
    <w:basedOn w:val="Normal"/>
    <w:link w:val="EndNoteBibliography0"/>
    <w:rsid w:val="00C25FFA"/>
    <w:pPr>
      <w:jc w:val="both"/>
    </w:pPr>
    <w:rPr>
      <w:rFonts w:ascii="Calibri" w:hAnsi="Calibri" w:cs="Calibri"/>
      <w:noProof/>
    </w:rPr>
  </w:style>
  <w:style w:type="character" w:customStyle="1" w:styleId="EndNoteBibliography0">
    <w:name w:val="EndNote Bibliography 字元"/>
    <w:basedOn w:val="DefaultParagraphFont"/>
    <w:link w:val="EndNoteBibliography"/>
    <w:rsid w:val="00C25FFA"/>
    <w:rPr>
      <w:rFonts w:ascii="Calibri" w:hAnsi="Calibri" w:cs="Calibri"/>
      <w:noProof/>
    </w:rPr>
  </w:style>
  <w:style w:type="character" w:styleId="Emphasis">
    <w:name w:val="Emphasis"/>
    <w:basedOn w:val="DefaultParagraphFont"/>
    <w:uiPriority w:val="20"/>
    <w:qFormat/>
    <w:rsid w:val="00C25FFA"/>
    <w:rPr>
      <w:i/>
      <w:iCs/>
    </w:rPr>
  </w:style>
  <w:style w:type="character" w:customStyle="1" w:styleId="BodyText2Char">
    <w:name w:val="Body Text 2 Char"/>
    <w:basedOn w:val="DefaultParagraphFont"/>
    <w:link w:val="BodyText2"/>
    <w:rsid w:val="00C25FFA"/>
    <w:rPr>
      <w:rFonts w:ascii="Times New Roman" w:eastAsia="華康中楷體" w:hAnsi="Times New Roman" w:cs="Times New Roman"/>
      <w:kern w:val="0"/>
      <w:sz w:val="28"/>
      <w:szCs w:val="20"/>
    </w:rPr>
  </w:style>
  <w:style w:type="paragraph" w:styleId="BodyText2">
    <w:name w:val="Body Text 2"/>
    <w:basedOn w:val="Normal"/>
    <w:link w:val="BodyText2Char"/>
    <w:rsid w:val="00C25FFA"/>
    <w:pPr>
      <w:adjustRightInd w:val="0"/>
      <w:spacing w:after="120" w:line="480" w:lineRule="auto"/>
      <w:textAlignment w:val="baseline"/>
    </w:pPr>
    <w:rPr>
      <w:rFonts w:ascii="Times New Roman" w:eastAsia="華康中楷體" w:hAnsi="Times New Roman" w:cs="Times New Roman"/>
      <w:kern w:val="0"/>
      <w:sz w:val="28"/>
      <w:szCs w:val="20"/>
    </w:rPr>
  </w:style>
  <w:style w:type="character" w:customStyle="1" w:styleId="21">
    <w:name w:val="本文 2 字元1"/>
    <w:basedOn w:val="DefaultParagraphFont"/>
    <w:uiPriority w:val="99"/>
    <w:semiHidden/>
    <w:rsid w:val="00C25FFA"/>
  </w:style>
  <w:style w:type="paragraph" w:styleId="Caption">
    <w:name w:val="caption"/>
    <w:basedOn w:val="Normal"/>
    <w:next w:val="Normal"/>
    <w:uiPriority w:val="35"/>
    <w:unhideWhenUsed/>
    <w:qFormat/>
    <w:rsid w:val="00C25FFA"/>
    <w:rPr>
      <w:sz w:val="20"/>
      <w:szCs w:val="20"/>
    </w:rPr>
  </w:style>
  <w:style w:type="paragraph" w:styleId="TOCHeading">
    <w:name w:val="TOC Heading"/>
    <w:basedOn w:val="Heading1"/>
    <w:next w:val="Normal"/>
    <w:uiPriority w:val="39"/>
    <w:unhideWhenUsed/>
    <w:qFormat/>
    <w:rsid w:val="00C25FFA"/>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FootnoteTextChar">
    <w:name w:val="Footnote Text Char"/>
    <w:basedOn w:val="DefaultParagraphFont"/>
    <w:link w:val="FootnoteText"/>
    <w:uiPriority w:val="99"/>
    <w:semiHidden/>
    <w:rsid w:val="00C25FFA"/>
    <w:rPr>
      <w:sz w:val="20"/>
      <w:szCs w:val="20"/>
    </w:rPr>
  </w:style>
  <w:style w:type="paragraph" w:styleId="FootnoteText">
    <w:name w:val="footnote text"/>
    <w:basedOn w:val="Normal"/>
    <w:link w:val="FootnoteTextChar"/>
    <w:uiPriority w:val="99"/>
    <w:semiHidden/>
    <w:unhideWhenUsed/>
    <w:rsid w:val="00C25FFA"/>
    <w:pPr>
      <w:snapToGrid w:val="0"/>
    </w:pPr>
    <w:rPr>
      <w:sz w:val="20"/>
      <w:szCs w:val="20"/>
    </w:rPr>
  </w:style>
  <w:style w:type="character" w:customStyle="1" w:styleId="12">
    <w:name w:val="註腳文字 字元1"/>
    <w:basedOn w:val="DefaultParagraphFont"/>
    <w:uiPriority w:val="99"/>
    <w:semiHidden/>
    <w:rsid w:val="00C25FFA"/>
    <w:rPr>
      <w:sz w:val="20"/>
      <w:szCs w:val="20"/>
    </w:rPr>
  </w:style>
  <w:style w:type="character" w:styleId="CommentReference">
    <w:name w:val="annotation reference"/>
    <w:basedOn w:val="DefaultParagraphFont"/>
    <w:uiPriority w:val="99"/>
    <w:semiHidden/>
    <w:unhideWhenUsed/>
    <w:rsid w:val="00C25FFA"/>
    <w:rPr>
      <w:sz w:val="16"/>
      <w:szCs w:val="16"/>
    </w:rPr>
  </w:style>
  <w:style w:type="character" w:customStyle="1" w:styleId="skip">
    <w:name w:val="skip"/>
    <w:basedOn w:val="DefaultParagraphFont"/>
    <w:rsid w:val="00C25FFA"/>
  </w:style>
  <w:style w:type="character" w:styleId="Hyperlink">
    <w:name w:val="Hyperlink"/>
    <w:basedOn w:val="DefaultParagraphFont"/>
    <w:uiPriority w:val="99"/>
    <w:unhideWhenUsed/>
    <w:rsid w:val="00C25FFA"/>
    <w:rPr>
      <w:color w:val="0000FF"/>
      <w:u w:val="single"/>
    </w:rPr>
  </w:style>
  <w:style w:type="character" w:styleId="LineNumber">
    <w:name w:val="line number"/>
    <w:basedOn w:val="DefaultParagraphFont"/>
    <w:uiPriority w:val="99"/>
    <w:semiHidden/>
    <w:unhideWhenUsed/>
    <w:rsid w:val="00C25FFA"/>
  </w:style>
  <w:style w:type="character" w:styleId="PageNumber">
    <w:name w:val="page number"/>
    <w:basedOn w:val="DefaultParagraphFont"/>
    <w:uiPriority w:val="99"/>
    <w:semiHidden/>
    <w:unhideWhenUsed/>
    <w:rsid w:val="00C25FFA"/>
  </w:style>
  <w:style w:type="paragraph" w:styleId="Revision">
    <w:name w:val="Revision"/>
    <w:hidden/>
    <w:uiPriority w:val="99"/>
    <w:semiHidden/>
    <w:rsid w:val="00C25FFA"/>
  </w:style>
  <w:style w:type="character" w:customStyle="1" w:styleId="UnresolvedMention1">
    <w:name w:val="Unresolved Mention1"/>
    <w:basedOn w:val="DefaultParagraphFont"/>
    <w:uiPriority w:val="99"/>
    <w:semiHidden/>
    <w:unhideWhenUsed/>
    <w:rsid w:val="002D440C"/>
    <w:rPr>
      <w:color w:val="605E5C"/>
      <w:shd w:val="clear" w:color="auto" w:fill="E1DFDD"/>
    </w:rPr>
  </w:style>
  <w:style w:type="character" w:styleId="FollowedHyperlink">
    <w:name w:val="FollowedHyperlink"/>
    <w:basedOn w:val="DefaultParagraphFont"/>
    <w:uiPriority w:val="99"/>
    <w:semiHidden/>
    <w:unhideWhenUsed/>
    <w:rsid w:val="002D4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mani@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fy@ntu.edu.tw" TargetMode="External"/><Relationship Id="rId4" Type="http://schemas.openxmlformats.org/officeDocument/2006/relationships/settings" Target="settings.xml"/><Relationship Id="rId9" Type="http://schemas.openxmlformats.org/officeDocument/2006/relationships/hyperlink" Target="mailto:mani.shrestha@rmit.edu.au"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51FA-E548-3C4A-897B-27C251B0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Kingchun</dc:creator>
  <cp:keywords/>
  <dc:description/>
  <cp:lastModifiedBy>MS</cp:lastModifiedBy>
  <cp:revision>32</cp:revision>
  <dcterms:created xsi:type="dcterms:W3CDTF">2020-10-19T22:56:00Z</dcterms:created>
  <dcterms:modified xsi:type="dcterms:W3CDTF">2020-12-04T07:28:00Z</dcterms:modified>
</cp:coreProperties>
</file>