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226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510"/>
        <w:gridCol w:w="2874"/>
        <w:gridCol w:w="2848"/>
        <w:gridCol w:w="2994"/>
      </w:tblGrid>
      <w:tr w:rsidR="001F2137" w14:paraId="4E845DDB" w14:textId="77777777" w:rsidTr="00E75E44">
        <w:trPr>
          <w:trHeight w:val="320"/>
        </w:trPr>
        <w:tc>
          <w:tcPr>
            <w:tcW w:w="10226" w:type="dxa"/>
            <w:gridSpan w:val="4"/>
            <w:tcBorders>
              <w:left w:val="nil"/>
              <w:bottom w:val="single" w:sz="4" w:space="0" w:color="231F20"/>
              <w:right w:val="nil"/>
            </w:tcBorders>
            <w:shd w:val="clear" w:color="auto" w:fill="FFFFFF" w:themeFill="background1"/>
            <w:hideMark/>
          </w:tcPr>
          <w:p w14:paraId="7D0B00EF" w14:textId="77777777" w:rsidR="001F2137" w:rsidRDefault="001F2137" w:rsidP="00E75E44">
            <w:pPr>
              <w:pStyle w:val="CommentText"/>
              <w:spacing w:before="0" w:after="0"/>
              <w:jc w:val="both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Appendix </w:t>
            </w:r>
          </w:p>
          <w:p w14:paraId="2A2FC0D8" w14:textId="77777777" w:rsidR="001F2137" w:rsidRDefault="001F2137" w:rsidP="00E75E44">
            <w:pPr>
              <w:pStyle w:val="CommentText"/>
              <w:spacing w:before="0" w:after="0"/>
              <w:jc w:val="both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</w:p>
          <w:p w14:paraId="0505E73A" w14:textId="735A07D6" w:rsidR="001F2137" w:rsidRPr="008F42B9" w:rsidRDefault="001F2137" w:rsidP="00D27394">
            <w:pPr>
              <w:pStyle w:val="CommentText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8F42B9">
              <w:rPr>
                <w:rFonts w:eastAsiaTheme="minorEastAsia" w:cs="Times New Roman"/>
                <w:b/>
                <w:bCs/>
                <w:sz w:val="24"/>
                <w:szCs w:val="24"/>
              </w:rPr>
              <w:t>Table 1</w:t>
            </w:r>
            <w:r w:rsidRPr="008F42B9">
              <w:rPr>
                <w:rFonts w:eastAsiaTheme="minorEastAsia" w:cs="Times New Roman"/>
                <w:sz w:val="24"/>
                <w:szCs w:val="24"/>
              </w:rPr>
              <w:t xml:space="preserve"> Designated, newly built, temporary and Fangcang shelter hospitals in Wuhan from 22 January 2020 to 5 February 2020 </w:t>
            </w:r>
            <w:r w:rsidRPr="008F42B9">
              <w:rPr>
                <w:rFonts w:cs="Times New Roman"/>
                <w:sz w:val="24"/>
                <w:szCs w:val="24"/>
              </w:rPr>
              <w:fldChar w:fldCharType="begin">
                <w:fldData xml:space="preserve">PEVuZE5vdGU+PENpdGU+PEF1dGhvcj5GYW5nPC9BdXRob3I+PFllYXI+MjAyMDwvWWVhcj48UmVj
TnVtPjE5ODwvUmVjTnVtPjxEaXNwbGF5VGV4dD4oMSk8L0Rpc3BsYXlUZXh0PjxyZWNvcmQ+PHJl
Yy1udW1iZXI+MTk4PC9yZWMtbnVtYmVyPjxmb3JlaWduLWtleXM+PGtleSBhcHA9IkVOIiBkYi1p
ZD0iNXRlemZ6eGFseHphejNlcmFmcXByenQ1MHp3dDIyNXdzZnd2IiB0aW1lc3RhbXA9IjE2MDg3
ODAyNjMiPjE5ODwva2V5PjwvZm9yZWlnbi1rZXlzPjxyZWYtdHlwZSBuYW1lPSJKb3VybmFsIEFy
dGljbGUiPjE3PC9yZWYtdHlwZT48Y29udHJpYnV0b3JzPjxhdXRob3JzPjxhdXRob3I+RmFuZywg
RG9uZ3Bpbmc8L2F1dGhvcj48YXV0aG9yPlBhbiwgU2hlbmdqaWU8L2F1dGhvcj48YXV0aG9yPkxp
LCBaYWlzaGFuZzwvYXV0aG9yPjxhdXRob3I+WXVhbiwgVGluZzwvYXV0aG9yPjxhdXRob3I+Smlh
bmcsIEJlbnJhbjwvYXV0aG9yPjxhdXRob3I+R2FuLCBEaTwvYXV0aG9yPjxhdXRob3I+U2hlbmcs
IEJhaTwvYXV0aG9yPjxhdXRob3I+SGFuLCBKaW5nPC9hdXRob3I+PGF1dGhvcj5XYW5nLCBUYW88
L2F1dGhvcj48YXV0aG9yPkxpdSwgWmhvbmdtaW48L2F1dGhvcj48L2F1dGhvcnM+PC9jb250cmli
dXRvcnM+PHRpdGxlcz48dGl0bGU+TGFyZ2Utc2NhbGUgcHVibGljIHZlbnVlcyBhcyBtZWRpY2Fs
IGVtZXJnZW5jeSBzaXRlcyBpbiBkaXNhc3RlcnM6IGxlc3NvbnMgZnJvbSBDT1ZJRC0xOSBhbmQg
dGhlIHVzZSBvZiBGYW5nY2FuZyBzaGVsdGVyIGhvc3BpdGFscyBpbiBXdWhhbiwgQ2hpbmE8L3Rp
dGxlPjxzZWNvbmRhcnktdGl0bGU+Qk1KIGdsb2JhbCBoZWFsdGg8L3NlY29uZGFyeS10aXRsZT48
YWx0LXRpdGxlPkJNSiBHbG9iIEhlYWx0aDwvYWx0LXRpdGxlPjwvdGl0bGVzPjxwZXJpb2RpY2Fs
PjxmdWxsLXRpdGxlPkJNSiBnbG9iYWwgaGVhbHRoPC9mdWxsLXRpdGxlPjxhYmJyLTE+Qk1KIEds
b2IgSGVhbHRoPC9hYmJyLTE+PC9wZXJpb2RpY2FsPjxhbHQtcGVyaW9kaWNhbD48ZnVsbC10aXRs
ZT5CTUogZ2xvYmFsIGhlYWx0aDwvZnVsbC10aXRsZT48YWJici0xPkJNSiBHbG9iIEhlYWx0aDwv
YWJici0xPjwvYWx0LXBlcmlvZGljYWw+PHBhZ2VzPmUwMDI4MTU8L3BhZ2VzPjx2b2x1bWU+NTwv
dm9sdW1lPjxudW1iZXI+NjwvbnVtYmVyPjxrZXl3b3Jkcz48a2V5d29yZD4qZXBpZGVtaW9sb2d5
PC9rZXl3b3JkPjxrZXl3b3JkPipoZWFsdGggc2VydmljZXMgcmVzZWFyY2g8L2tleXdvcmQ+PGtl
eXdvcmQ+Kmh5Z2llbmU8L2tleXdvcmQ+PGtleXdvcmQ+QmV0YWNvcm9uYXZpcnVzPC9rZXl3b3Jk
PjxrZXl3b3JkPkNPVklELTE5PC9rZXl3b3JkPjxrZXl3b3JkPkNoaW5hPC9rZXl3b3JkPjxrZXl3
b3JkPipDb3JvbmF2aXJ1cyBJbmZlY3Rpb25zPC9rZXl3b3JkPjxrZXl3b3JkPipEaXNhc3RlciBQ
bGFubmluZzwva2V5d29yZD48a2V5d29yZD5EaXNlYXNlIE91dGJyZWFrczwva2V5d29yZD48a2V5
d29yZD5FbWVyZ2VuY3kgU2hlbHRlcjwva2V5d29yZD48a2V5d29yZD4qSG9zcGl0YWxzLCBJc29s
YXRpb248L2tleXdvcmQ+PGtleXdvcmQ+SHVtYW5zPC9rZXl3b3JkPjxrZXl3b3JkPipQYW5kZW1p
Y3M8L2tleXdvcmQ+PGtleXdvcmQ+KlBuZXVtb25pYSwgVmlyYWw8L2tleXdvcmQ+PGtleXdvcmQ+
KlB1YmxpYyBGYWNpbGl0aWVzPC9rZXl3b3JkPjxrZXl3b3JkPlNBUlMtQ29WLTI8L2tleXdvcmQ+
PC9rZXl3b3Jkcz48ZGF0ZXM+PHllYXI+MjAyMDwveWVhcj48L2RhdGVzPjxwdWJsaXNoZXI+Qk1K
IFB1Ymxpc2hpbmcgR3JvdXA8L3B1Ymxpc2hlcj48aXNibj4yMDU5LTc5MDg8L2lzYm4+PGFjY2Vz
c2lvbi1udW0+MzI1NDY1ODk8L2FjY2Vzc2lvbi1udW0+PHVybHM+PHJlbGF0ZWQtdXJscz48dXJs
Pmh0dHBzOi8vcHVibWVkLm5jYmkubmxtLm5paC5nb3YvMzI1NDY1ODk8L3VybD48dXJsPmh0dHBz
Oi8vd3d3Lm5jYmkubmxtLm5paC5nb3YvcG1jL2FydGljbGVzL1BNQzcyOTg3MTgvPC91cmw+PC9y
ZWxhdGVkLXVybHM+PC91cmxzPjxlbGVjdHJvbmljLXJlc291cmNlLW51bT4xMC4xMTM2L2Jtamdo
LTIwMjAtMDAyODE1PC9lbGVjdHJvbmljLXJlc291cmNlLW51bT48cmVtb3RlLWRhdGFiYXNlLW5h
bWU+UHViTWVkPC9yZW1vdGUtZGF0YWJhc2UtbmFtZT48bGFuZ3VhZ2U+ZW5nPC9sYW5ndWFnZT48
L3JlY29yZD48L0NpdGU+PC9FbmROb3RlPgB=
</w:fld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cs="Times New Roman"/>
                <w:sz w:val="24"/>
                <w:szCs w:val="24"/>
              </w:rPr>
              <w:fldChar w:fldCharType="begin">
                <w:fldData xml:space="preserve">PEVuZE5vdGU+PENpdGU+PEF1dGhvcj5GYW5nPC9BdXRob3I+PFllYXI+MjAyMDwvWWVhcj48UmVj
TnVtPjE5ODwvUmVjTnVtPjxEaXNwbGF5VGV4dD4oMSk8L0Rpc3BsYXlUZXh0PjxyZWNvcmQ+PHJl
Yy1udW1iZXI+MTk4PC9yZWMtbnVtYmVyPjxmb3JlaWduLWtleXM+PGtleSBhcHA9IkVOIiBkYi1p
ZD0iNXRlemZ6eGFseHphejNlcmFmcXByenQ1MHp3dDIyNXdzZnd2IiB0aW1lc3RhbXA9IjE2MDg3
ODAyNjMiPjE5ODwva2V5PjwvZm9yZWlnbi1rZXlzPjxyZWYtdHlwZSBuYW1lPSJKb3VybmFsIEFy
dGljbGUiPjE3PC9yZWYtdHlwZT48Y29udHJpYnV0b3JzPjxhdXRob3JzPjxhdXRob3I+RmFuZywg
RG9uZ3Bpbmc8L2F1dGhvcj48YXV0aG9yPlBhbiwgU2hlbmdqaWU8L2F1dGhvcj48YXV0aG9yPkxp
LCBaYWlzaGFuZzwvYXV0aG9yPjxhdXRob3I+WXVhbiwgVGluZzwvYXV0aG9yPjxhdXRob3I+Smlh
bmcsIEJlbnJhbjwvYXV0aG9yPjxhdXRob3I+R2FuLCBEaTwvYXV0aG9yPjxhdXRob3I+U2hlbmcs
IEJhaTwvYXV0aG9yPjxhdXRob3I+SGFuLCBKaW5nPC9hdXRob3I+PGF1dGhvcj5XYW5nLCBUYW88
L2F1dGhvcj48YXV0aG9yPkxpdSwgWmhvbmdtaW48L2F1dGhvcj48L2F1dGhvcnM+PC9jb250cmli
dXRvcnM+PHRpdGxlcz48dGl0bGU+TGFyZ2Utc2NhbGUgcHVibGljIHZlbnVlcyBhcyBtZWRpY2Fs
IGVtZXJnZW5jeSBzaXRlcyBpbiBkaXNhc3RlcnM6IGxlc3NvbnMgZnJvbSBDT1ZJRC0xOSBhbmQg
dGhlIHVzZSBvZiBGYW5nY2FuZyBzaGVsdGVyIGhvc3BpdGFscyBpbiBXdWhhbiwgQ2hpbmE8L3Rp
dGxlPjxzZWNvbmRhcnktdGl0bGU+Qk1KIGdsb2JhbCBoZWFsdGg8L3NlY29uZGFyeS10aXRsZT48
YWx0LXRpdGxlPkJNSiBHbG9iIEhlYWx0aDwvYWx0LXRpdGxlPjwvdGl0bGVzPjxwZXJpb2RpY2Fs
PjxmdWxsLXRpdGxlPkJNSiBnbG9iYWwgaGVhbHRoPC9mdWxsLXRpdGxlPjxhYmJyLTE+Qk1KIEds
b2IgSGVhbHRoPC9hYmJyLTE+PC9wZXJpb2RpY2FsPjxhbHQtcGVyaW9kaWNhbD48ZnVsbC10aXRs
ZT5CTUogZ2xvYmFsIGhlYWx0aDwvZnVsbC10aXRsZT48YWJici0xPkJNSiBHbG9iIEhlYWx0aDwv
YWJici0xPjwvYWx0LXBlcmlvZGljYWw+PHBhZ2VzPmUwMDI4MTU8L3BhZ2VzPjx2b2x1bWU+NTwv
dm9sdW1lPjxudW1iZXI+NjwvbnVtYmVyPjxrZXl3b3Jkcz48a2V5d29yZD4qZXBpZGVtaW9sb2d5
PC9rZXl3b3JkPjxrZXl3b3JkPipoZWFsdGggc2VydmljZXMgcmVzZWFyY2g8L2tleXdvcmQ+PGtl
eXdvcmQ+Kmh5Z2llbmU8L2tleXdvcmQ+PGtleXdvcmQ+QmV0YWNvcm9uYXZpcnVzPC9rZXl3b3Jk
PjxrZXl3b3JkPkNPVklELTE5PC9rZXl3b3JkPjxrZXl3b3JkPkNoaW5hPC9rZXl3b3JkPjxrZXl3
b3JkPipDb3JvbmF2aXJ1cyBJbmZlY3Rpb25zPC9rZXl3b3JkPjxrZXl3b3JkPipEaXNhc3RlciBQ
bGFubmluZzwva2V5d29yZD48a2V5d29yZD5EaXNlYXNlIE91dGJyZWFrczwva2V5d29yZD48a2V5
d29yZD5FbWVyZ2VuY3kgU2hlbHRlcjwva2V5d29yZD48a2V5d29yZD4qSG9zcGl0YWxzLCBJc29s
YXRpb248L2tleXdvcmQ+PGtleXdvcmQ+SHVtYW5zPC9rZXl3b3JkPjxrZXl3b3JkPipQYW5kZW1p
Y3M8L2tleXdvcmQ+PGtleXdvcmQ+KlBuZXVtb25pYSwgVmlyYWw8L2tleXdvcmQ+PGtleXdvcmQ+
KlB1YmxpYyBGYWNpbGl0aWVzPC9rZXl3b3JkPjxrZXl3b3JkPlNBUlMtQ29WLTI8L2tleXdvcmQ+
PC9rZXl3b3Jkcz48ZGF0ZXM+PHllYXI+MjAyMDwveWVhcj48L2RhdGVzPjxwdWJsaXNoZXI+Qk1K
IFB1Ymxpc2hpbmcgR3JvdXA8L3B1Ymxpc2hlcj48aXNibj4yMDU5LTc5MDg8L2lzYm4+PGFjY2Vz
c2lvbi1udW0+MzI1NDY1ODk8L2FjY2Vzc2lvbi1udW0+PHVybHM+PHJlbGF0ZWQtdXJscz48dXJs
Pmh0dHBzOi8vcHVibWVkLm5jYmkubmxtLm5paC5nb3YvMzI1NDY1ODk8L3VybD48dXJsPmh0dHBz
Oi8vd3d3Lm5jYmkubmxtLm5paC5nb3YvcG1jL2FydGljbGVzL1BNQzcyOTg3MTgvPC91cmw+PC9y
ZWxhdGVkLXVybHM+PC91cmxzPjxlbGVjdHJvbmljLXJlc291cmNlLW51bT4xMC4xMTM2L2Jtamdo
LTIwMjAtMDAyODE1PC9lbGVjdHJvbmljLXJlc291cmNlLW51bT48cmVtb3RlLWRhdGFiYXNlLW5h
bWU+UHViTWVkPC9yZW1vdGUtZGF0YWJhc2UtbmFtZT48bGFuZ3VhZ2U+ZW5nPC9sYW5ndWFnZT48
L3JlY29yZD48L0NpdGU+PC9FbmROb3RlPgB=
</w:fld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 w:rsidRPr="008F42B9">
              <w:rPr>
                <w:rFonts w:cs="Times New Roman"/>
                <w:sz w:val="24"/>
                <w:szCs w:val="24"/>
              </w:rPr>
            </w:r>
            <w:r w:rsidRPr="008F42B9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(1</w:t>
            </w:r>
            <w:r w:rsidR="00D27394">
              <w:rPr>
                <w:rFonts w:cs="Times New Roman"/>
                <w:noProof/>
                <w:sz w:val="24"/>
                <w:szCs w:val="24"/>
              </w:rPr>
              <w:t>2</w:t>
            </w:r>
            <w:r>
              <w:rPr>
                <w:rFonts w:cs="Times New Roman"/>
                <w:noProof/>
                <w:sz w:val="24"/>
                <w:szCs w:val="24"/>
              </w:rPr>
              <w:t>)</w:t>
            </w:r>
            <w:r w:rsidRPr="008F42B9">
              <w:rPr>
                <w:rFonts w:cs="Times New Roman"/>
                <w:sz w:val="24"/>
                <w:szCs w:val="24"/>
              </w:rPr>
              <w:fldChar w:fldCharType="end"/>
            </w:r>
            <w:r w:rsidRPr="008F42B9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  <w:r w:rsidRPr="008F42B9"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ADDIN EN.CITE &lt;EndNote&gt;&lt;Cite&gt;&lt;Author&gt;Wuhan Government&lt;/Author&gt;&lt;Year&gt;2020&lt;/Year&gt;&lt;RecNum&gt;69&lt;/RecNum&gt;&lt;DisplayText&gt;(2)&lt;/DisplayText&gt;&lt;record&gt;&lt;rec-number&gt;69&lt;/rec-number&gt;&lt;foreign-keys&gt;&lt;key app="EN" db-id="xxpfew5rxexs9pervzi5www3w9vffw2zzxz9" timestamp="1592450123"&gt;69&lt;/key&gt;&lt;/foreign-keys&gt;&lt;ref-type name="Web Page"&gt;12&lt;/ref-type&gt;&lt;contributors&gt;&lt;authors&gt;&lt;author&gt;Wuhan Government,&lt;/author&gt;&lt;/authors&gt;&lt;/contributors&gt;&lt;titles&gt;&lt;title&gt;Notice and annoucement&lt;/title&gt;&lt;/titles&gt;&lt;number&gt;18 June 2020&lt;/number&gt;&lt;dates&gt;&lt;year&gt;2020&lt;/year&gt;&lt;/dates&gt;&lt;urls&gt;&lt;related-urls&gt;&lt;url&gt;http://www.wuhan.gov.cn/zwgk/tzgg&lt;/url&gt;&lt;/related-urls&gt;&lt;/urls&gt;&lt;/record&gt;&lt;/Cite&gt;&lt;/EndNote&gt;</w:instrText>
            </w:r>
            <w:r w:rsidRPr="008F42B9"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(</w:t>
            </w:r>
            <w:r w:rsidR="00D27394">
              <w:rPr>
                <w:rFonts w:cs="Times New Roman"/>
                <w:noProof/>
                <w:sz w:val="24"/>
                <w:szCs w:val="24"/>
              </w:rPr>
              <w:t>15</w:t>
            </w:r>
            <w:r>
              <w:rPr>
                <w:rFonts w:cs="Times New Roman"/>
                <w:noProof/>
                <w:sz w:val="24"/>
                <w:szCs w:val="24"/>
              </w:rPr>
              <w:t>)</w:t>
            </w:r>
            <w:r w:rsidRPr="008F42B9"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ADDIN EN.CITE &lt;EndNote&gt;&lt;Cite&gt;&lt;Author&gt;Hu&lt;/Author&gt;&lt;Year&gt;2020&lt;/Year&gt;&lt;RecNum&gt;211&lt;/RecNum&gt;&lt;DisplayText&gt;(3)&lt;/DisplayText&gt;&lt;record&gt;&lt;rec-number&gt;211&lt;/rec-number&gt;&lt;foreign-keys&gt;&lt;key app="EN" db-id="5tezfzxalxzaz3erafqprzt50zwt225wsfwv" timestamp="1608890863"&gt;211&lt;/key&gt;&lt;/foreign-keys&gt;&lt;ref-type name="Web Page"&gt;12&lt;/ref-type&gt;&lt;contributors&gt;&lt;authors&gt;&lt;author&gt;Hu, Yiwei&lt;/author&gt;&lt;/authors&gt;&lt;/contributors&gt;&lt;titles&gt;&lt;title&gt;Graphics: Does Wuhan have enough hospital beds for coronavirus patients?&lt;/title&gt;&lt;/titles&gt;&lt;number&gt;25 December 2020&lt;/number&gt;&lt;dates&gt;&lt;year&gt;2020&lt;/year&gt;&lt;/dates&gt;&lt;urls&gt;&lt;related-urls&gt;&lt;url&gt;https://news.cgtn.com/news/2020-02-18/Coronavirus-Does-Wuhan-have-enough-hospital-beds--ObxZUAhuJG/index.html&lt;/url&gt;&lt;/related-urls&gt;&lt;/urls&gt;&lt;/record&gt;&lt;/Cite&gt;&lt;/EndNote&gt;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(</w:t>
            </w:r>
            <w:r w:rsidR="00D27394">
              <w:rPr>
                <w:rFonts w:cs="Times New Roman"/>
                <w:noProof/>
                <w:sz w:val="24"/>
                <w:szCs w:val="24"/>
              </w:rPr>
              <w:t>28</w:t>
            </w:r>
            <w:r>
              <w:rPr>
                <w:rFonts w:cs="Times New Roman"/>
                <w:noProof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 w:rsidRPr="008F42B9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</w:tr>
      <w:tr w:rsidR="001F2137" w14:paraId="59B854BE" w14:textId="77777777" w:rsidTr="00E75E44">
        <w:trPr>
          <w:trHeight w:val="271"/>
        </w:trPr>
        <w:tc>
          <w:tcPr>
            <w:tcW w:w="151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 w:themeFill="background1"/>
            <w:hideMark/>
          </w:tcPr>
          <w:p w14:paraId="471186D4" w14:textId="77777777" w:rsidR="001F2137" w:rsidRDefault="001F2137" w:rsidP="00E75E44">
            <w:pPr>
              <w:pStyle w:val="TableParagraph"/>
              <w:spacing w:before="37"/>
              <w:jc w:val="bot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Type of hospital</w:t>
            </w:r>
          </w:p>
        </w:tc>
        <w:tc>
          <w:tcPr>
            <w:tcW w:w="287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 w:themeFill="background1"/>
            <w:hideMark/>
          </w:tcPr>
          <w:p w14:paraId="066E5EEB" w14:textId="77777777" w:rsidR="001F2137" w:rsidRDefault="001F2137" w:rsidP="00E75E44">
            <w:pPr>
              <w:pStyle w:val="TableParagraph"/>
              <w:spacing w:before="37"/>
              <w:ind w:left="151"/>
              <w:jc w:val="bot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Designated hospitals</w:t>
            </w:r>
          </w:p>
        </w:tc>
        <w:tc>
          <w:tcPr>
            <w:tcW w:w="28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 w:themeFill="background1"/>
            <w:hideMark/>
          </w:tcPr>
          <w:p w14:paraId="533C0010" w14:textId="77777777" w:rsidR="001F2137" w:rsidRDefault="001F2137" w:rsidP="00E75E44">
            <w:pPr>
              <w:pStyle w:val="TableParagraph"/>
              <w:spacing w:before="37"/>
              <w:ind w:left="97"/>
              <w:jc w:val="bot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Newly built temporary hospitals</w:t>
            </w:r>
          </w:p>
        </w:tc>
        <w:tc>
          <w:tcPr>
            <w:tcW w:w="2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FFFF" w:themeFill="background1"/>
            <w:hideMark/>
          </w:tcPr>
          <w:p w14:paraId="3FDB4379" w14:textId="77777777" w:rsidR="001F2137" w:rsidRDefault="001F2137" w:rsidP="00E75E44">
            <w:pPr>
              <w:pStyle w:val="TableParagraph"/>
              <w:spacing w:before="37"/>
              <w:ind w:left="89"/>
              <w:jc w:val="bot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Fangcang shelter hospitals</w:t>
            </w:r>
          </w:p>
        </w:tc>
      </w:tr>
      <w:tr w:rsidR="001F2137" w14:paraId="36D9376F" w14:textId="77777777" w:rsidTr="00E75E44">
        <w:trPr>
          <w:trHeight w:val="908"/>
        </w:trPr>
        <w:tc>
          <w:tcPr>
            <w:tcW w:w="1510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97EA6C" w14:textId="77777777" w:rsidR="001F2137" w:rsidRDefault="001F2137" w:rsidP="00E75E44">
            <w:pPr>
              <w:pStyle w:val="TableParagraph"/>
              <w:spacing w:before="7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Approaches</w:t>
            </w:r>
          </w:p>
        </w:tc>
        <w:tc>
          <w:tcPr>
            <w:tcW w:w="287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08EC34" w14:textId="77777777" w:rsidR="001F2137" w:rsidRDefault="001F2137" w:rsidP="00E75E44">
            <w:pPr>
              <w:pStyle w:val="TableParagraph"/>
              <w:spacing w:before="77" w:line="247" w:lineRule="auto"/>
              <w:ind w:left="151" w:right="185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Over 40 designate several hospitals to admit covid patients.</w:t>
            </w:r>
          </w:p>
        </w:tc>
        <w:tc>
          <w:tcPr>
            <w:tcW w:w="2848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5A5EDB" w14:textId="77777777" w:rsidR="001F2137" w:rsidRDefault="001F2137" w:rsidP="00E75E44">
            <w:pPr>
              <w:pStyle w:val="TableParagraph"/>
              <w:spacing w:before="72" w:line="200" w:lineRule="atLeast"/>
              <w:ind w:left="97" w:right="96"/>
              <w:jc w:val="both"/>
              <w:rPr>
                <w:sz w:val="17"/>
              </w:rPr>
            </w:pPr>
            <w:r w:rsidRPr="008F42B9">
              <w:rPr>
                <w:color w:val="231F20"/>
                <w:sz w:val="17"/>
              </w:rPr>
              <w:t>Wuhan Huoshenshan Hospital</w:t>
            </w:r>
            <w:r>
              <w:rPr>
                <w:color w:val="231F20"/>
                <w:sz w:val="17"/>
              </w:rPr>
              <w:t xml:space="preserve"> and Leishenshan Hospital were built to meet the requirements of respiratory infectious disease hospitals </w:t>
            </w:r>
          </w:p>
        </w:tc>
        <w:tc>
          <w:tcPr>
            <w:tcW w:w="2994" w:type="dxa"/>
            <w:tcBorders>
              <w:top w:val="single" w:sz="4" w:space="0" w:color="231F20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F5DAD7" w14:textId="77777777" w:rsidR="001F2137" w:rsidRDefault="001F2137" w:rsidP="00E75E44">
            <w:pPr>
              <w:pStyle w:val="TableParagraph"/>
              <w:spacing w:before="72" w:line="200" w:lineRule="atLeast"/>
              <w:ind w:left="89" w:right="30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Requisition of over 20 public venues and converedt them to healthcare facilities </w:t>
            </w:r>
          </w:p>
        </w:tc>
      </w:tr>
      <w:tr w:rsidR="001F2137" w14:paraId="182BEEAC" w14:textId="77777777" w:rsidTr="00E75E44">
        <w:trPr>
          <w:trHeight w:val="281"/>
        </w:trPr>
        <w:tc>
          <w:tcPr>
            <w:tcW w:w="1510" w:type="dxa"/>
            <w:shd w:val="clear" w:color="auto" w:fill="FFFFFF" w:themeFill="background1"/>
            <w:hideMark/>
          </w:tcPr>
          <w:p w14:paraId="4630622F" w14:textId="77777777" w:rsidR="001F2137" w:rsidRDefault="001F2137" w:rsidP="00E75E44">
            <w:pPr>
              <w:pStyle w:val="TableParagraph"/>
              <w:spacing w:before="4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Date of opening</w:t>
            </w:r>
          </w:p>
        </w:tc>
        <w:tc>
          <w:tcPr>
            <w:tcW w:w="2874" w:type="dxa"/>
            <w:shd w:val="clear" w:color="auto" w:fill="FFFFFF" w:themeFill="background1"/>
            <w:hideMark/>
          </w:tcPr>
          <w:p w14:paraId="49337C24" w14:textId="77777777" w:rsidR="001F2137" w:rsidRDefault="001F2137" w:rsidP="00E75E44">
            <w:pPr>
              <w:pStyle w:val="TableParagraph"/>
              <w:spacing w:before="42"/>
              <w:ind w:left="15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22 January 2020</w:t>
            </w:r>
          </w:p>
        </w:tc>
        <w:tc>
          <w:tcPr>
            <w:tcW w:w="2848" w:type="dxa"/>
            <w:shd w:val="clear" w:color="auto" w:fill="FFFFFF" w:themeFill="background1"/>
            <w:hideMark/>
          </w:tcPr>
          <w:p w14:paraId="572E4D77" w14:textId="77777777" w:rsidR="001F2137" w:rsidRDefault="001F2137" w:rsidP="00E75E44">
            <w:pPr>
              <w:pStyle w:val="TableParagraph"/>
              <w:spacing w:before="42"/>
              <w:ind w:left="9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23 January 2020</w:t>
            </w:r>
          </w:p>
        </w:tc>
        <w:tc>
          <w:tcPr>
            <w:tcW w:w="2994" w:type="dxa"/>
            <w:shd w:val="clear" w:color="auto" w:fill="FFFFFF" w:themeFill="background1"/>
            <w:hideMark/>
          </w:tcPr>
          <w:p w14:paraId="265EA6A6" w14:textId="77777777" w:rsidR="001F2137" w:rsidRDefault="001F2137" w:rsidP="00E75E44">
            <w:pPr>
              <w:pStyle w:val="TableParagraph"/>
              <w:spacing w:before="42"/>
              <w:ind w:left="89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5 February 2020</w:t>
            </w:r>
          </w:p>
        </w:tc>
      </w:tr>
      <w:tr w:rsidR="001F2137" w14:paraId="5A6FCF11" w14:textId="77777777" w:rsidTr="00E75E44">
        <w:trPr>
          <w:trHeight w:val="281"/>
        </w:trPr>
        <w:tc>
          <w:tcPr>
            <w:tcW w:w="1510" w:type="dxa"/>
            <w:shd w:val="clear" w:color="auto" w:fill="FFFFFF" w:themeFill="background1"/>
            <w:hideMark/>
          </w:tcPr>
          <w:p w14:paraId="686FF115" w14:textId="77777777" w:rsidR="001F2137" w:rsidRDefault="001F2137" w:rsidP="00E75E44">
            <w:pPr>
              <w:pStyle w:val="TableParagraph"/>
              <w:spacing w:before="4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Number of beds</w:t>
            </w:r>
          </w:p>
        </w:tc>
        <w:tc>
          <w:tcPr>
            <w:tcW w:w="2874" w:type="dxa"/>
            <w:shd w:val="clear" w:color="auto" w:fill="FFFFFF" w:themeFill="background1"/>
            <w:hideMark/>
          </w:tcPr>
          <w:p w14:paraId="2980A01A" w14:textId="77777777" w:rsidR="001F2137" w:rsidRDefault="001F2137" w:rsidP="00E75E44">
            <w:pPr>
              <w:pStyle w:val="TableParagraph"/>
              <w:spacing w:before="42"/>
              <w:ind w:left="15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23 532</w:t>
            </w:r>
          </w:p>
        </w:tc>
        <w:tc>
          <w:tcPr>
            <w:tcW w:w="2848" w:type="dxa"/>
            <w:shd w:val="clear" w:color="auto" w:fill="FFFFFF" w:themeFill="background1"/>
            <w:hideMark/>
          </w:tcPr>
          <w:p w14:paraId="468AC762" w14:textId="77777777" w:rsidR="001F2137" w:rsidRDefault="001F2137" w:rsidP="00E75E44">
            <w:pPr>
              <w:pStyle w:val="TableParagraph"/>
              <w:spacing w:before="42"/>
              <w:ind w:left="9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2600 (</w:t>
            </w:r>
            <w:r w:rsidRPr="008F42B9">
              <w:rPr>
                <w:color w:val="231F20"/>
                <w:sz w:val="17"/>
              </w:rPr>
              <w:t>Huoshenshan</w:t>
            </w:r>
            <w:r>
              <w:rPr>
                <w:color w:val="231F20"/>
                <w:sz w:val="17"/>
              </w:rPr>
              <w:t xml:space="preserve"> 1000, Leishenshan 1600)</w:t>
            </w:r>
          </w:p>
        </w:tc>
        <w:tc>
          <w:tcPr>
            <w:tcW w:w="2994" w:type="dxa"/>
            <w:shd w:val="clear" w:color="auto" w:fill="FFFFFF" w:themeFill="background1"/>
            <w:hideMark/>
          </w:tcPr>
          <w:p w14:paraId="550FCE72" w14:textId="77777777" w:rsidR="001F2137" w:rsidRDefault="001F2137" w:rsidP="00E75E44">
            <w:pPr>
              <w:pStyle w:val="TableParagraph"/>
              <w:spacing w:before="42"/>
              <w:ind w:left="89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16 000</w:t>
            </w:r>
          </w:p>
        </w:tc>
      </w:tr>
      <w:tr w:rsidR="001F2137" w14:paraId="4B338AEC" w14:textId="77777777" w:rsidTr="00E75E44">
        <w:trPr>
          <w:trHeight w:val="1301"/>
        </w:trPr>
        <w:tc>
          <w:tcPr>
            <w:tcW w:w="1510" w:type="dxa"/>
            <w:shd w:val="clear" w:color="auto" w:fill="FFFFFF" w:themeFill="background1"/>
            <w:hideMark/>
          </w:tcPr>
          <w:p w14:paraId="0E67AF59" w14:textId="77777777" w:rsidR="001F2137" w:rsidRDefault="001F2137" w:rsidP="00E75E44">
            <w:pPr>
              <w:pStyle w:val="TableParagraph"/>
              <w:spacing w:before="4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Merit</w:t>
            </w:r>
          </w:p>
        </w:tc>
        <w:tc>
          <w:tcPr>
            <w:tcW w:w="2874" w:type="dxa"/>
            <w:shd w:val="clear" w:color="auto" w:fill="FFFFFF" w:themeFill="background1"/>
            <w:hideMark/>
          </w:tcPr>
          <w:p w14:paraId="3ABE9996" w14:textId="77777777" w:rsidR="001F2137" w:rsidRDefault="001F2137" w:rsidP="00E75E44">
            <w:pPr>
              <w:pStyle w:val="TableParagraph"/>
              <w:spacing w:before="42" w:line="247" w:lineRule="auto"/>
              <w:ind w:left="151" w:right="49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Equipped with the necessary medical equipment to provide sufficient care to serious covid patients.</w:t>
            </w:r>
          </w:p>
        </w:tc>
        <w:tc>
          <w:tcPr>
            <w:tcW w:w="2848" w:type="dxa"/>
            <w:shd w:val="clear" w:color="auto" w:fill="FFFFFF" w:themeFill="background1"/>
            <w:hideMark/>
          </w:tcPr>
          <w:p w14:paraId="3D16E86F" w14:textId="77777777" w:rsidR="001F2137" w:rsidRDefault="001F2137" w:rsidP="00E75E44">
            <w:pPr>
              <w:pStyle w:val="TableParagraph"/>
              <w:spacing w:before="42" w:line="247" w:lineRule="auto"/>
              <w:ind w:left="9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The hospitals were in accordance with covid control standards.</w:t>
            </w:r>
          </w:p>
        </w:tc>
        <w:tc>
          <w:tcPr>
            <w:tcW w:w="2994" w:type="dxa"/>
            <w:shd w:val="clear" w:color="auto" w:fill="FFFFFF" w:themeFill="background1"/>
            <w:hideMark/>
          </w:tcPr>
          <w:p w14:paraId="32DFB51B" w14:textId="77777777" w:rsidR="001F2137" w:rsidRDefault="001F2137" w:rsidP="00E75E44">
            <w:pPr>
              <w:pStyle w:val="TableParagraph"/>
              <w:spacing w:before="42" w:line="247" w:lineRule="auto"/>
              <w:ind w:left="89" w:right="108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Rapid construction, cheap and large scale.</w:t>
            </w:r>
          </w:p>
        </w:tc>
      </w:tr>
      <w:tr w:rsidR="001F2137" w14:paraId="3196714D" w14:textId="77777777" w:rsidTr="00E75E44">
        <w:trPr>
          <w:trHeight w:val="893"/>
        </w:trPr>
        <w:tc>
          <w:tcPr>
            <w:tcW w:w="1510" w:type="dxa"/>
            <w:shd w:val="clear" w:color="auto" w:fill="FFFFFF" w:themeFill="background1"/>
            <w:hideMark/>
          </w:tcPr>
          <w:p w14:paraId="13656FD5" w14:textId="77777777" w:rsidR="001F2137" w:rsidRDefault="001F2137" w:rsidP="00E75E44">
            <w:pPr>
              <w:pStyle w:val="TableParagraph"/>
              <w:spacing w:before="4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Shortcoming</w:t>
            </w:r>
          </w:p>
        </w:tc>
        <w:tc>
          <w:tcPr>
            <w:tcW w:w="2874" w:type="dxa"/>
            <w:shd w:val="clear" w:color="auto" w:fill="FFFFFF" w:themeFill="background1"/>
            <w:hideMark/>
          </w:tcPr>
          <w:p w14:paraId="357FE7AA" w14:textId="77777777" w:rsidR="001F2137" w:rsidRDefault="001F2137" w:rsidP="00E75E44">
            <w:pPr>
              <w:pStyle w:val="TableParagraph"/>
              <w:spacing w:before="42" w:line="247" w:lineRule="auto"/>
              <w:ind w:left="151" w:right="185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High risk of nosocomial infection, and it difficult to provide different levels of care.</w:t>
            </w:r>
          </w:p>
        </w:tc>
        <w:tc>
          <w:tcPr>
            <w:tcW w:w="2848" w:type="dxa"/>
            <w:shd w:val="clear" w:color="auto" w:fill="FFFFFF" w:themeFill="background1"/>
            <w:hideMark/>
          </w:tcPr>
          <w:p w14:paraId="06E741D3" w14:textId="77777777" w:rsidR="001F2137" w:rsidRDefault="001F2137" w:rsidP="00E75E44">
            <w:pPr>
              <w:pStyle w:val="TableParagraph"/>
              <w:spacing w:before="42" w:line="247" w:lineRule="auto"/>
              <w:ind w:left="97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Time-consuming and costly construction, limited hospital beds.</w:t>
            </w:r>
          </w:p>
        </w:tc>
        <w:tc>
          <w:tcPr>
            <w:tcW w:w="2994" w:type="dxa"/>
            <w:shd w:val="clear" w:color="auto" w:fill="FFFFFF" w:themeFill="background1"/>
            <w:hideMark/>
          </w:tcPr>
          <w:p w14:paraId="70D4DFB1" w14:textId="77777777" w:rsidR="001F2137" w:rsidRDefault="001F2137" w:rsidP="00E75E44">
            <w:pPr>
              <w:pStyle w:val="TableParagraph"/>
              <w:spacing w:before="42" w:line="247" w:lineRule="auto"/>
              <w:ind w:left="89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Public venues did not meet the requirements of hospitals and comfortable living conditions in general.</w:t>
            </w:r>
          </w:p>
        </w:tc>
      </w:tr>
      <w:tr w:rsidR="001F2137" w14:paraId="0CE8666F" w14:textId="77777777" w:rsidTr="00E75E44">
        <w:trPr>
          <w:trHeight w:val="547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5754E" w14:textId="77777777" w:rsidR="001F2137" w:rsidRDefault="001F2137" w:rsidP="00E75E44">
            <w:pPr>
              <w:pStyle w:val="TableParagraph"/>
              <w:spacing w:before="42"/>
              <w:jc w:val="both"/>
              <w:rPr>
                <w:color w:val="231F20"/>
                <w:sz w:val="17"/>
              </w:rPr>
            </w:pPr>
            <w:r>
              <w:rPr>
                <w:rFonts w:hint="eastAsia"/>
                <w:color w:val="231F20"/>
                <w:sz w:val="17"/>
              </w:rPr>
              <w:t>A</w:t>
            </w:r>
            <w:r>
              <w:rPr>
                <w:color w:val="231F20"/>
                <w:sz w:val="17"/>
              </w:rPr>
              <w:t>pplicable when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F22579" w14:textId="77777777" w:rsidR="001F2137" w:rsidRDefault="001F2137" w:rsidP="00E75E44">
            <w:pPr>
              <w:pStyle w:val="TableParagraph"/>
              <w:spacing w:before="42" w:line="247" w:lineRule="auto"/>
              <w:ind w:left="151" w:right="185"/>
              <w:jc w:val="bot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Covid patients in critical situation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481C7" w14:textId="77777777" w:rsidR="001F2137" w:rsidRDefault="001F2137" w:rsidP="00E75E44">
            <w:pPr>
              <w:pStyle w:val="TableParagraph"/>
              <w:spacing w:before="42" w:line="247" w:lineRule="auto"/>
              <w:ind w:left="97"/>
              <w:jc w:val="bot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Covid patients reached or exceeded the designated hospitals’ capacity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37B92" w14:textId="77777777" w:rsidR="001F2137" w:rsidRDefault="001F2137" w:rsidP="00E75E44">
            <w:pPr>
              <w:pStyle w:val="TableParagraph"/>
              <w:spacing w:before="42" w:line="247" w:lineRule="auto"/>
              <w:ind w:left="89"/>
              <w:jc w:val="bot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Covid case confirmed but the patients are not in severe conditions</w:t>
            </w:r>
          </w:p>
        </w:tc>
      </w:tr>
    </w:tbl>
    <w:p w14:paraId="4AAE745C" w14:textId="77777777" w:rsidR="001F2137" w:rsidRDefault="001F2137" w:rsidP="001F2137">
      <w:pPr>
        <w:jc w:val="both"/>
        <w:rPr>
          <w:rFonts w:cs="Times New Roman"/>
          <w:szCs w:val="24"/>
        </w:rPr>
      </w:pPr>
    </w:p>
    <w:p w14:paraId="21B2C491" w14:textId="77777777" w:rsidR="001F2137" w:rsidRDefault="001F2137" w:rsidP="001F2137">
      <w:pPr>
        <w:jc w:val="both"/>
        <w:rPr>
          <w:rFonts w:cs="Times New Roman"/>
          <w:szCs w:val="24"/>
        </w:rPr>
        <w:sectPr w:rsidR="001F2137" w:rsidSect="009414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283" w:footer="510" w:gutter="0"/>
          <w:cols w:space="720"/>
          <w:titlePg/>
          <w:docGrid w:linePitch="360"/>
        </w:sectPr>
      </w:pPr>
    </w:p>
    <w:p w14:paraId="622BABAA" w14:textId="5FEBA33D" w:rsidR="001F2137" w:rsidRDefault="001F2137" w:rsidP="001F2137">
      <w:pPr>
        <w:jc w:val="both"/>
        <w:rPr>
          <w:rFonts w:cs="Times New Roman"/>
          <w:szCs w:val="24"/>
        </w:rPr>
      </w:pPr>
      <w:r>
        <w:rPr>
          <w:rFonts w:cs="Times New Roman" w:hint="eastAsia"/>
          <w:szCs w:val="24"/>
        </w:rPr>
        <w:lastRenderedPageBreak/>
        <w:t>T</w:t>
      </w:r>
      <w:r>
        <w:rPr>
          <w:rFonts w:cs="Times New Roman"/>
          <w:szCs w:val="24"/>
        </w:rPr>
        <w:t xml:space="preserve">able 2 Newly refurbished Fangcang hospitals in Wuhan </w:t>
      </w:r>
      <w:r>
        <w:rPr>
          <w:rFonts w:cs="Times New Roman"/>
          <w:szCs w:val="24"/>
        </w:rPr>
        <w:fldChar w:fldCharType="begin">
          <w:fldData xml:space="preserve">PEVuZE5vdGU+PENpdGU+PEF1dGhvcj5GYW5nPC9BdXRob3I+PFllYXI+MjAyMDwvWWVhcj48UmVj
TnVtPjE5ODwvUmVjTnVtPjxEaXNwbGF5VGV4dD4oMSk8L0Rpc3BsYXlUZXh0PjxyZWNvcmQ+PHJl
Yy1udW1iZXI+MTk4PC9yZWMtbnVtYmVyPjxmb3JlaWduLWtleXM+PGtleSBhcHA9IkVOIiBkYi1p
ZD0iNXRlemZ6eGFseHphejNlcmFmcXByenQ1MHp3dDIyNXdzZnd2IiB0aW1lc3RhbXA9IjE2MDg3
ODAyNjMiPjE5ODwva2V5PjwvZm9yZWlnbi1rZXlzPjxyZWYtdHlwZSBuYW1lPSJKb3VybmFsIEFy
dGljbGUiPjE3PC9yZWYtdHlwZT48Y29udHJpYnV0b3JzPjxhdXRob3JzPjxhdXRob3I+RmFuZywg
RG9uZ3Bpbmc8L2F1dGhvcj48YXV0aG9yPlBhbiwgU2hlbmdqaWU8L2F1dGhvcj48YXV0aG9yPkxp
LCBaYWlzaGFuZzwvYXV0aG9yPjxhdXRob3I+WXVhbiwgVGluZzwvYXV0aG9yPjxhdXRob3I+Smlh
bmcsIEJlbnJhbjwvYXV0aG9yPjxhdXRob3I+R2FuLCBEaTwvYXV0aG9yPjxhdXRob3I+U2hlbmcs
IEJhaTwvYXV0aG9yPjxhdXRob3I+SGFuLCBKaW5nPC9hdXRob3I+PGF1dGhvcj5XYW5nLCBUYW88
L2F1dGhvcj48YXV0aG9yPkxpdSwgWmhvbmdtaW48L2F1dGhvcj48L2F1dGhvcnM+PC9jb250cmli
dXRvcnM+PHRpdGxlcz48dGl0bGU+TGFyZ2Utc2NhbGUgcHVibGljIHZlbnVlcyBhcyBtZWRpY2Fs
IGVtZXJnZW5jeSBzaXRlcyBpbiBkaXNhc3RlcnM6IGxlc3NvbnMgZnJvbSBDT1ZJRC0xOSBhbmQg
dGhlIHVzZSBvZiBGYW5nY2FuZyBzaGVsdGVyIGhvc3BpdGFscyBpbiBXdWhhbiwgQ2hpbmE8L3Rp
dGxlPjxzZWNvbmRhcnktdGl0bGU+Qk1KIGdsb2JhbCBoZWFsdGg8L3NlY29uZGFyeS10aXRsZT48
YWx0LXRpdGxlPkJNSiBHbG9iIEhlYWx0aDwvYWx0LXRpdGxlPjwvdGl0bGVzPjxwZXJpb2RpY2Fs
PjxmdWxsLXRpdGxlPkJNSiBnbG9iYWwgaGVhbHRoPC9mdWxsLXRpdGxlPjxhYmJyLTE+Qk1KIEds
b2IgSGVhbHRoPC9hYmJyLTE+PC9wZXJpb2RpY2FsPjxhbHQtcGVyaW9kaWNhbD48ZnVsbC10aXRs
ZT5CTUogZ2xvYmFsIGhlYWx0aDwvZnVsbC10aXRsZT48YWJici0xPkJNSiBHbG9iIEhlYWx0aDwv
YWJici0xPjwvYWx0LXBlcmlvZGljYWw+PHBhZ2VzPmUwMDI4MTU8L3BhZ2VzPjx2b2x1bWU+NTwv
dm9sdW1lPjxudW1iZXI+NjwvbnVtYmVyPjxrZXl3b3Jkcz48a2V5d29yZD4qZXBpZGVtaW9sb2d5
PC9rZXl3b3JkPjxrZXl3b3JkPipoZWFsdGggc2VydmljZXMgcmVzZWFyY2g8L2tleXdvcmQ+PGtl
eXdvcmQ+Kmh5Z2llbmU8L2tleXdvcmQ+PGtleXdvcmQ+QmV0YWNvcm9uYXZpcnVzPC9rZXl3b3Jk
PjxrZXl3b3JkPkNPVklELTE5PC9rZXl3b3JkPjxrZXl3b3JkPkNoaW5hPC9rZXl3b3JkPjxrZXl3
b3JkPipDb3JvbmF2aXJ1cyBJbmZlY3Rpb25zPC9rZXl3b3JkPjxrZXl3b3JkPipEaXNhc3RlciBQ
bGFubmluZzwva2V5d29yZD48a2V5d29yZD5EaXNlYXNlIE91dGJyZWFrczwva2V5d29yZD48a2V5
d29yZD5FbWVyZ2VuY3kgU2hlbHRlcjwva2V5d29yZD48a2V5d29yZD4qSG9zcGl0YWxzLCBJc29s
YXRpb248L2tleXdvcmQ+PGtleXdvcmQ+SHVtYW5zPC9rZXl3b3JkPjxrZXl3b3JkPipQYW5kZW1p
Y3M8L2tleXdvcmQ+PGtleXdvcmQ+KlBuZXVtb25pYSwgVmlyYWw8L2tleXdvcmQ+PGtleXdvcmQ+
KlB1YmxpYyBGYWNpbGl0aWVzPC9rZXl3b3JkPjxrZXl3b3JkPlNBUlMtQ29WLTI8L2tleXdvcmQ+
PC9rZXl3b3Jkcz48ZGF0ZXM+PHllYXI+MjAyMDwveWVhcj48L2RhdGVzPjxwdWJsaXNoZXI+Qk1K
IFB1Ymxpc2hpbmcgR3JvdXA8L3B1Ymxpc2hlcj48aXNibj4yMDU5LTc5MDg8L2lzYm4+PGFjY2Vz
c2lvbi1udW0+MzI1NDY1ODk8L2FjY2Vzc2lvbi1udW0+PHVybHM+PHJlbGF0ZWQtdXJscz48dXJs
Pmh0dHBzOi8vcHVibWVkLm5jYmkubmxtLm5paC5nb3YvMzI1NDY1ODk8L3VybD48dXJsPmh0dHBz
Oi8vd3d3Lm5jYmkubmxtLm5paC5nb3YvcG1jL2FydGljbGVzL1BNQzcyOTg3MTgvPC91cmw+PC9y
ZWxhdGVkLXVybHM+PC91cmxzPjxlbGVjdHJvbmljLXJlc291cmNlLW51bT4xMC4xMTM2L2Jtamdo
LTIwMjAtMDAyODE1PC9lbGVjdHJvbmljLXJlc291cmNlLW51bT48cmVtb3RlLWRhdGFiYXNlLW5h
bWU+UHViTWVkPC9yZW1vdGUtZGF0YWJhc2UtbmFtZT48bGFuZ3VhZ2U+ZW5nPC9sYW5ndWFnZT48
L3JlY29yZD48L0NpdGU+PC9FbmROb3RlPgB=
</w:fldData>
        </w:fldChar>
      </w:r>
      <w:r>
        <w:rPr>
          <w:rFonts w:cs="Times New Roman"/>
          <w:szCs w:val="24"/>
        </w:rPr>
        <w:instrText xml:space="preserve"> ADDIN EN.CITE </w:instrText>
      </w:r>
      <w:r>
        <w:rPr>
          <w:rFonts w:cs="Times New Roman"/>
          <w:szCs w:val="24"/>
        </w:rPr>
        <w:fldChar w:fldCharType="begin">
          <w:fldData xml:space="preserve">PEVuZE5vdGU+PENpdGU+PEF1dGhvcj5GYW5nPC9BdXRob3I+PFllYXI+MjAyMDwvWWVhcj48UmVj
TnVtPjE5ODwvUmVjTnVtPjxEaXNwbGF5VGV4dD4oMSk8L0Rpc3BsYXlUZXh0PjxyZWNvcmQ+PHJl
Yy1udW1iZXI+MTk4PC9yZWMtbnVtYmVyPjxmb3JlaWduLWtleXM+PGtleSBhcHA9IkVOIiBkYi1p
ZD0iNXRlemZ6eGFseHphejNlcmFmcXByenQ1MHp3dDIyNXdzZnd2IiB0aW1lc3RhbXA9IjE2MDg3
ODAyNjMiPjE5ODwva2V5PjwvZm9yZWlnbi1rZXlzPjxyZWYtdHlwZSBuYW1lPSJKb3VybmFsIEFy
dGljbGUiPjE3PC9yZWYtdHlwZT48Y29udHJpYnV0b3JzPjxhdXRob3JzPjxhdXRob3I+RmFuZywg
RG9uZ3Bpbmc8L2F1dGhvcj48YXV0aG9yPlBhbiwgU2hlbmdqaWU8L2F1dGhvcj48YXV0aG9yPkxp
LCBaYWlzaGFuZzwvYXV0aG9yPjxhdXRob3I+WXVhbiwgVGluZzwvYXV0aG9yPjxhdXRob3I+Smlh
bmcsIEJlbnJhbjwvYXV0aG9yPjxhdXRob3I+R2FuLCBEaTwvYXV0aG9yPjxhdXRob3I+U2hlbmcs
IEJhaTwvYXV0aG9yPjxhdXRob3I+SGFuLCBKaW5nPC9hdXRob3I+PGF1dGhvcj5XYW5nLCBUYW88
L2F1dGhvcj48YXV0aG9yPkxpdSwgWmhvbmdtaW48L2F1dGhvcj48L2F1dGhvcnM+PC9jb250cmli
dXRvcnM+PHRpdGxlcz48dGl0bGU+TGFyZ2Utc2NhbGUgcHVibGljIHZlbnVlcyBhcyBtZWRpY2Fs
IGVtZXJnZW5jeSBzaXRlcyBpbiBkaXNhc3RlcnM6IGxlc3NvbnMgZnJvbSBDT1ZJRC0xOSBhbmQg
dGhlIHVzZSBvZiBGYW5nY2FuZyBzaGVsdGVyIGhvc3BpdGFscyBpbiBXdWhhbiwgQ2hpbmE8L3Rp
dGxlPjxzZWNvbmRhcnktdGl0bGU+Qk1KIGdsb2JhbCBoZWFsdGg8L3NlY29uZGFyeS10aXRsZT48
YWx0LXRpdGxlPkJNSiBHbG9iIEhlYWx0aDwvYWx0LXRpdGxlPjwvdGl0bGVzPjxwZXJpb2RpY2Fs
PjxmdWxsLXRpdGxlPkJNSiBnbG9iYWwgaGVhbHRoPC9mdWxsLXRpdGxlPjxhYmJyLTE+Qk1KIEds
b2IgSGVhbHRoPC9hYmJyLTE+PC9wZXJpb2RpY2FsPjxhbHQtcGVyaW9kaWNhbD48ZnVsbC10aXRs
ZT5CTUogZ2xvYmFsIGhlYWx0aDwvZnVsbC10aXRsZT48YWJici0xPkJNSiBHbG9iIEhlYWx0aDwv
YWJici0xPjwvYWx0LXBlcmlvZGljYWw+PHBhZ2VzPmUwMDI4MTU8L3BhZ2VzPjx2b2x1bWU+NTwv
dm9sdW1lPjxudW1iZXI+NjwvbnVtYmVyPjxrZXl3b3Jkcz48a2V5d29yZD4qZXBpZGVtaW9sb2d5
PC9rZXl3b3JkPjxrZXl3b3JkPipoZWFsdGggc2VydmljZXMgcmVzZWFyY2g8L2tleXdvcmQ+PGtl
eXdvcmQ+Kmh5Z2llbmU8L2tleXdvcmQ+PGtleXdvcmQ+QmV0YWNvcm9uYXZpcnVzPC9rZXl3b3Jk
PjxrZXl3b3JkPkNPVklELTE5PC9rZXl3b3JkPjxrZXl3b3JkPkNoaW5hPC9rZXl3b3JkPjxrZXl3
b3JkPipDb3JvbmF2aXJ1cyBJbmZlY3Rpb25zPC9rZXl3b3JkPjxrZXl3b3JkPipEaXNhc3RlciBQ
bGFubmluZzwva2V5d29yZD48a2V5d29yZD5EaXNlYXNlIE91dGJyZWFrczwva2V5d29yZD48a2V5
d29yZD5FbWVyZ2VuY3kgU2hlbHRlcjwva2V5d29yZD48a2V5d29yZD4qSG9zcGl0YWxzLCBJc29s
YXRpb248L2tleXdvcmQ+PGtleXdvcmQ+SHVtYW5zPC9rZXl3b3JkPjxrZXl3b3JkPipQYW5kZW1p
Y3M8L2tleXdvcmQ+PGtleXdvcmQ+KlBuZXVtb25pYSwgVmlyYWw8L2tleXdvcmQ+PGtleXdvcmQ+
KlB1YmxpYyBGYWNpbGl0aWVzPC9rZXl3b3JkPjxrZXl3b3JkPlNBUlMtQ29WLTI8L2tleXdvcmQ+
PC9rZXl3b3Jkcz48ZGF0ZXM+PHllYXI+MjAyMDwveWVhcj48L2RhdGVzPjxwdWJsaXNoZXI+Qk1K
IFB1Ymxpc2hpbmcgR3JvdXA8L3B1Ymxpc2hlcj48aXNibj4yMDU5LTc5MDg8L2lzYm4+PGFjY2Vz
c2lvbi1udW0+MzI1NDY1ODk8L2FjY2Vzc2lvbi1udW0+PHVybHM+PHJlbGF0ZWQtdXJscz48dXJs
Pmh0dHBzOi8vcHVibWVkLm5jYmkubmxtLm5paC5nb3YvMzI1NDY1ODk8L3VybD48dXJsPmh0dHBz
Oi8vd3d3Lm5jYmkubmxtLm5paC5nb3YvcG1jL2FydGljbGVzL1BNQzcyOTg3MTgvPC91cmw+PC9y
ZWxhdGVkLXVybHM+PC91cmxzPjxlbGVjdHJvbmljLXJlc291cmNlLW51bT4xMC4xMTM2L2Jtamdo
LTIwMjAtMDAyODE1PC9lbGVjdHJvbmljLXJlc291cmNlLW51bT48cmVtb3RlLWRhdGFiYXNlLW5h
bWU+UHViTWVkPC9yZW1vdGUtZGF0YWJhc2UtbmFtZT48bGFuZ3VhZ2U+ZW5nPC9sYW5ndWFnZT48
L3JlY29yZD48L0NpdGU+PC9FbmROb3RlPgB=
</w:fldData>
        </w:fldChar>
      </w:r>
      <w:r>
        <w:rPr>
          <w:rFonts w:cs="Times New Roman"/>
          <w:szCs w:val="24"/>
        </w:rPr>
        <w:instrText xml:space="preserve"> ADDIN EN.CITE.DATA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(1</w:t>
      </w:r>
      <w:r w:rsidR="00D27394">
        <w:rPr>
          <w:rFonts w:cs="Times New Roman"/>
          <w:noProof/>
          <w:szCs w:val="24"/>
        </w:rPr>
        <w:t>2</w:t>
      </w:r>
      <w:bookmarkStart w:id="0" w:name="_GoBack"/>
      <w:bookmarkEnd w:id="0"/>
      <w:r>
        <w:rPr>
          <w:rFonts w:cs="Times New Roman"/>
          <w:noProof/>
          <w:szCs w:val="24"/>
        </w:rPr>
        <w:t>)</w:t>
      </w:r>
      <w:r>
        <w:rPr>
          <w:rFonts w:cs="Times New Roman"/>
          <w:szCs w:val="24"/>
        </w:rPr>
        <w:fldChar w:fldCharType="end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9"/>
        <w:gridCol w:w="853"/>
        <w:gridCol w:w="3705"/>
        <w:gridCol w:w="1035"/>
        <w:gridCol w:w="1237"/>
        <w:gridCol w:w="3661"/>
      </w:tblGrid>
      <w:tr w:rsidR="001F2137" w:rsidRPr="0000377B" w14:paraId="4A62209F" w14:textId="77777777" w:rsidTr="00E75E44">
        <w:trPr>
          <w:trHeight w:val="50"/>
        </w:trPr>
        <w:tc>
          <w:tcPr>
            <w:tcW w:w="1149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4065936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Name</w:t>
            </w:r>
          </w:p>
        </w:tc>
        <w:tc>
          <w:tcPr>
            <w:tcW w:w="313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13D5309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District</w:t>
            </w:r>
          </w:p>
        </w:tc>
        <w:tc>
          <w:tcPr>
            <w:tcW w:w="1360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74B6A81C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Original function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1E5C396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Area (10 000 m</w:t>
            </w: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vertAlign w:val="superscript"/>
                <w:lang w:eastAsia="zh-TW"/>
              </w:rPr>
              <w:t>2</w:t>
            </w: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5312E861" w14:textId="77777777" w:rsidR="001F2137" w:rsidRPr="0000377B" w:rsidRDefault="001F2137" w:rsidP="00E75E44">
            <w:pPr>
              <w:spacing w:before="0" w:after="0"/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Distance between the nearest neighbourhood and the hospital (m)</w:t>
            </w:r>
          </w:p>
        </w:tc>
        <w:tc>
          <w:tcPr>
            <w:tcW w:w="1344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1769A16A" w14:textId="77777777" w:rsidR="001F2137" w:rsidRPr="0000377B" w:rsidRDefault="001F2137" w:rsidP="00E75E44">
            <w:pPr>
              <w:spacing w:before="0" w:after="0"/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b/>
                <w:bCs/>
                <w:color w:val="231F20"/>
                <w:sz w:val="16"/>
                <w:szCs w:val="16"/>
                <w:lang w:eastAsia="zh-TW"/>
              </w:rPr>
              <w:t>Nearest designated hospital and distance (km)</w:t>
            </w:r>
          </w:p>
        </w:tc>
      </w:tr>
      <w:tr w:rsidR="001F2137" w:rsidRPr="0000377B" w14:paraId="6EFC7014" w14:textId="77777777" w:rsidTr="00E75E44">
        <w:trPr>
          <w:trHeight w:val="40"/>
        </w:trPr>
        <w:tc>
          <w:tcPr>
            <w:tcW w:w="1149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318A47A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Hanyang Fangcang Shelter Hospital</w:t>
            </w:r>
          </w:p>
        </w:tc>
        <w:tc>
          <w:tcPr>
            <w:tcW w:w="313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20ECC8D6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Hanyang </w:t>
            </w:r>
          </w:p>
        </w:tc>
        <w:tc>
          <w:tcPr>
            <w:tcW w:w="1360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36E17F6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International Expo Center</w:t>
            </w:r>
          </w:p>
        </w:tc>
        <w:tc>
          <w:tcPr>
            <w:tcW w:w="380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03E24F9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454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1C14294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883</w:t>
            </w:r>
          </w:p>
        </w:tc>
        <w:tc>
          <w:tcPr>
            <w:tcW w:w="1344" w:type="pct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4C803EF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Traditional Chinese Medicine Hospital (2.9)</w:t>
            </w:r>
          </w:p>
        </w:tc>
      </w:tr>
      <w:tr w:rsidR="001F2137" w:rsidRPr="0000377B" w14:paraId="42043743" w14:textId="77777777" w:rsidTr="00E75E44">
        <w:trPr>
          <w:trHeight w:val="6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6564B41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Jianghan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635E9852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Jianghan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3F066F2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International Convention and Exhibition Center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74E43F6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12.7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36150B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162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776392D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Fourth Hospital (1.6)</w:t>
            </w:r>
          </w:p>
        </w:tc>
      </w:tr>
      <w:tr w:rsidR="001F2137" w:rsidRPr="0000377B" w14:paraId="2F2E551A" w14:textId="77777777" w:rsidTr="00E75E44">
        <w:trPr>
          <w:trHeight w:val="63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36C8EF5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Living Room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55939D73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Dongxihu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1B0C166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Wuhan Living Room 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39C3334C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12.5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093BCF5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959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0EC4CE63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Jinyintan Hospital (0.8)</w:t>
            </w:r>
          </w:p>
        </w:tc>
      </w:tr>
      <w:tr w:rsidR="001F2137" w:rsidRPr="0000377B" w14:paraId="633EA949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1F839592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Dahuashan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160DD4B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Jiangxia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2BA524D4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Dahuashan Outdoor Sports Center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7982980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7.95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20F3B8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577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3D6B94F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The First People’s Hospital of Jiangxia District (3.1)</w:t>
            </w:r>
          </w:p>
        </w:tc>
      </w:tr>
      <w:tr w:rsidR="001F2137" w:rsidRPr="0000377B" w14:paraId="303E0F77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75F14263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National Fitness Center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438CCD3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Jiang’an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0BAAB85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National Fitness Center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2F6E9BE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6.45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15FAC8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473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0E6ABF6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Central Hospital (2.3)</w:t>
            </w:r>
          </w:p>
        </w:tc>
      </w:tr>
      <w:tr w:rsidR="001F2137" w:rsidRPr="0000377B" w14:paraId="3F3FC2C0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57E4066B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Optics Valley Sunsea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61D72DEE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Hongshan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1709F55B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Meilian Group’s former Rihai Industrial Park plant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74165B21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5.4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8B2EE3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319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236A475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East Hospital of People’s Hospital of Wuhan University (5.3)</w:t>
            </w:r>
          </w:p>
        </w:tc>
      </w:tr>
      <w:tr w:rsidR="001F2137" w:rsidRPr="0000377B" w14:paraId="7E238CB2" w14:textId="77777777" w:rsidTr="00E75E44">
        <w:trPr>
          <w:trHeight w:val="317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0C1F1A0B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Sports Center Stadium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2036C6C1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Caidian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70739AC6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Sports Center Stadium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1E0594C5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5.07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7290057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632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5AFEDAF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West Hospital of Union Hospital, TJMU (1.0)</w:t>
            </w:r>
          </w:p>
        </w:tc>
      </w:tr>
      <w:tr w:rsidR="001F2137" w:rsidRPr="0000377B" w14:paraId="57E08FF7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34D98DB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Shipailing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191F55EB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Hongshan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622FCC12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Shipailing Senior Vocational High School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5EB4B51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4.6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55950CEC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149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521DAF72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Tianyou Hospital (1.5)</w:t>
            </w:r>
          </w:p>
        </w:tc>
      </w:tr>
      <w:tr w:rsidR="001F2137" w:rsidRPr="0000377B" w14:paraId="0944688A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5CFFD19E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Changjiang New Town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5D1980E6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Jiang’an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3672E3F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Hongqiao Industrial Park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70A0C14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2.75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62241B0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570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1E2EECF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Jinyintan Hospital (2.2)</w:t>
            </w:r>
          </w:p>
        </w:tc>
      </w:tr>
      <w:tr w:rsidR="001F2137" w:rsidRPr="0000377B" w14:paraId="1BC5D24D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206B3633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Wuchang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4C0B019E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Wuchang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5D49E1F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Hongshan Stadium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766F8DB5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09C610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363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7A43F2C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Seventh Hospital (0.5)</w:t>
            </w:r>
          </w:p>
        </w:tc>
      </w:tr>
      <w:tr w:rsidR="001F2137" w:rsidRPr="0000377B" w14:paraId="05CEE5C3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0F21A054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Caidian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18106D84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Caidian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494620DE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Yangtze River Media Zhiyin Practice Training Base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2267BC2B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1.79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00AA771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211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26A79369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Caidian District People’s Hospital of Wuhan (6.8)</w:t>
            </w:r>
          </w:p>
        </w:tc>
      </w:tr>
      <w:tr w:rsidR="001F2137" w:rsidRPr="0000377B" w14:paraId="7FE3C6AD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6D5114C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Stadium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5A983CC6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Qiaokou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1D606BF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Stadium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171BD6F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1.45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212F749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133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4CA5636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Fourth Hospital (1.3)</w:t>
            </w:r>
          </w:p>
        </w:tc>
      </w:tr>
      <w:tr w:rsidR="001F2137" w:rsidRPr="0000377B" w14:paraId="2F42A0F2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6049CDA3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Optics Valley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0A62CA8C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Hongshan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0B0118A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Optics Valley Convention and Exhibition Center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441B968F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16BC842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742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4EEE83C9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Tongji Hospital (4.4)</w:t>
            </w:r>
          </w:p>
        </w:tc>
      </w:tr>
      <w:tr w:rsidR="001F2137" w:rsidRPr="0000377B" w14:paraId="48C6A0A9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2A251F1C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Huangpi Stadium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6D273BA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Huangpi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15295921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Huangpi Stadium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6E4D157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0.74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1E3C4A59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550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09FCF81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Huangpi District People’s Hospital (2.1)</w:t>
            </w:r>
          </w:p>
        </w:tc>
      </w:tr>
      <w:tr w:rsidR="001F2137" w:rsidRPr="0000377B" w14:paraId="448BF074" w14:textId="77777777" w:rsidTr="00E75E44">
        <w:trPr>
          <w:trHeight w:val="50"/>
        </w:trPr>
        <w:tc>
          <w:tcPr>
            <w:tcW w:w="1149" w:type="pct"/>
            <w:shd w:val="clear" w:color="000000" w:fill="FFFFFF"/>
            <w:vAlign w:val="center"/>
            <w:hideMark/>
          </w:tcPr>
          <w:p w14:paraId="070E5B79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Dunkou Stadium Fangcang Shelter Hospital</w:t>
            </w: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14:paraId="4CD7EFE5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Hannan </w:t>
            </w:r>
          </w:p>
        </w:tc>
        <w:tc>
          <w:tcPr>
            <w:tcW w:w="1360" w:type="pct"/>
            <w:shd w:val="clear" w:color="000000" w:fill="FFFFFF"/>
            <w:vAlign w:val="center"/>
            <w:hideMark/>
          </w:tcPr>
          <w:p w14:paraId="131B1436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Kirin Logistics Plant</w:t>
            </w:r>
          </w:p>
        </w:tc>
        <w:tc>
          <w:tcPr>
            <w:tcW w:w="380" w:type="pct"/>
            <w:shd w:val="clear" w:color="000000" w:fill="FFFFFF"/>
            <w:vAlign w:val="center"/>
            <w:hideMark/>
          </w:tcPr>
          <w:p w14:paraId="10E3244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0.63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4F458CA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635</w:t>
            </w:r>
          </w:p>
        </w:tc>
        <w:tc>
          <w:tcPr>
            <w:tcW w:w="1344" w:type="pct"/>
            <w:shd w:val="clear" w:color="000000" w:fill="FFFFFF"/>
            <w:vAlign w:val="center"/>
            <w:hideMark/>
          </w:tcPr>
          <w:p w14:paraId="5CFF2DC6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West Hospital of Union Hospital, TJMU (4.6)</w:t>
            </w:r>
          </w:p>
        </w:tc>
      </w:tr>
      <w:tr w:rsidR="001F2137" w:rsidRPr="0000377B" w14:paraId="451BA86B" w14:textId="77777777" w:rsidTr="00E75E44">
        <w:trPr>
          <w:trHeight w:val="137"/>
        </w:trPr>
        <w:tc>
          <w:tcPr>
            <w:tcW w:w="1149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47945EB8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Qingshan Fangcang Shelter Hospital</w:t>
            </w:r>
          </w:p>
        </w:tc>
        <w:tc>
          <w:tcPr>
            <w:tcW w:w="313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220284C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 xml:space="preserve">Qingshan </w:t>
            </w:r>
          </w:p>
        </w:tc>
        <w:tc>
          <w:tcPr>
            <w:tcW w:w="1360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55AB6D4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WISCO Sports Center</w:t>
            </w:r>
          </w:p>
        </w:tc>
        <w:tc>
          <w:tcPr>
            <w:tcW w:w="380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2C8CFB9D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0.2</w:t>
            </w:r>
          </w:p>
        </w:tc>
        <w:tc>
          <w:tcPr>
            <w:tcW w:w="454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379D8B4E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378</w:t>
            </w:r>
          </w:p>
        </w:tc>
        <w:tc>
          <w:tcPr>
            <w:tcW w:w="1344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31F5FDF0" w14:textId="77777777" w:rsidR="001F2137" w:rsidRPr="0000377B" w:rsidRDefault="001F2137" w:rsidP="00E75E44">
            <w:pPr>
              <w:spacing w:before="0" w:after="0"/>
              <w:jc w:val="both"/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</w:pPr>
            <w:r w:rsidRPr="0000377B">
              <w:rPr>
                <w:rFonts w:ascii="Arial" w:eastAsia="PMingLiU" w:hAnsi="Arial" w:cs="Arial"/>
                <w:color w:val="231F20"/>
                <w:sz w:val="16"/>
                <w:szCs w:val="16"/>
                <w:lang w:eastAsia="zh-TW"/>
              </w:rPr>
              <w:t>Wuhan Ninth Hospital (1.5)</w:t>
            </w:r>
          </w:p>
        </w:tc>
      </w:tr>
    </w:tbl>
    <w:p w14:paraId="33DE3510" w14:textId="2B69CA6E" w:rsidR="0088513A" w:rsidRDefault="0088513A" w:rsidP="0065112D">
      <w:pPr>
        <w:rPr>
          <w:rFonts w:cs="Times New Roman"/>
          <w:szCs w:val="24"/>
        </w:rPr>
      </w:pPr>
    </w:p>
    <w:p w14:paraId="55F2B154" w14:textId="77777777" w:rsidR="00941499" w:rsidRDefault="00941499" w:rsidP="0065112D">
      <w:pPr>
        <w:rPr>
          <w:rFonts w:cs="Times New Roman"/>
          <w:szCs w:val="24"/>
        </w:rPr>
      </w:pPr>
    </w:p>
    <w:p w14:paraId="5A89D568" w14:textId="709F9991" w:rsidR="00941499" w:rsidRPr="00941499" w:rsidRDefault="00941499" w:rsidP="0065112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REFERENCE</w:t>
      </w:r>
    </w:p>
    <w:p w14:paraId="6D05DB16" w14:textId="35D34949" w:rsidR="00941499" w:rsidRPr="00941499" w:rsidRDefault="00941499" w:rsidP="00941499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 w:rsidRPr="00941499">
        <w:rPr>
          <w:rFonts w:cs="Times New Roman"/>
          <w:color w:val="000000"/>
          <w:szCs w:val="24"/>
        </w:rPr>
        <w:t xml:space="preserve">28. Hu Y. </w:t>
      </w:r>
      <w:r w:rsidRPr="00941499">
        <w:rPr>
          <w:rFonts w:cs="Times New Roman"/>
          <w:i/>
          <w:color w:val="000000"/>
          <w:szCs w:val="24"/>
        </w:rPr>
        <w:t>Graphics: Does Wuhan Have Enough Hospital Beds for Coronavirus</w:t>
      </w:r>
      <w:r w:rsidRPr="00941499">
        <w:rPr>
          <w:rFonts w:cs="Times New Roman"/>
          <w:i/>
          <w:color w:val="000000"/>
          <w:szCs w:val="24"/>
        </w:rPr>
        <w:t xml:space="preserve"> </w:t>
      </w:r>
      <w:r w:rsidRPr="00941499">
        <w:rPr>
          <w:rFonts w:cs="Times New Roman"/>
          <w:i/>
          <w:color w:val="000000"/>
          <w:szCs w:val="24"/>
        </w:rPr>
        <w:t>Patients?</w:t>
      </w:r>
      <w:r w:rsidRPr="00941499">
        <w:rPr>
          <w:rFonts w:cs="Times New Roman"/>
          <w:color w:val="000000"/>
          <w:szCs w:val="24"/>
        </w:rPr>
        <w:t xml:space="preserve"> (2020). Available online at: https://news.cgtn.com/news/2020-02-18/Coronavirus-Does-Wuhan-have-enough-hospital-beds--ObxZUAhuJG/index.html</w:t>
      </w:r>
    </w:p>
    <w:sectPr w:rsidR="00941499" w:rsidRPr="00941499" w:rsidSect="009414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5840" w:h="12240" w:orient="landscape"/>
      <w:pgMar w:top="1282" w:right="1138" w:bottom="1181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5FFC" w14:textId="77777777" w:rsidR="00680649" w:rsidRDefault="00680649" w:rsidP="00117666">
      <w:pPr>
        <w:spacing w:after="0"/>
      </w:pPr>
      <w:r>
        <w:separator/>
      </w:r>
    </w:p>
  </w:endnote>
  <w:endnote w:type="continuationSeparator" w:id="0">
    <w:p w14:paraId="57EAAF44" w14:textId="77777777" w:rsidR="00680649" w:rsidRDefault="0068064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55DC" w14:textId="77777777" w:rsidR="001F2137" w:rsidRPr="00577C4C" w:rsidRDefault="001F2137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D75AB50" wp14:editId="3639FA8C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69310" w14:textId="77777777" w:rsidR="001F2137" w:rsidRPr="00E9561B" w:rsidRDefault="001F2137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h9IQIAABw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LSkxTGOL&#10;HsUYyHsYSRnZGayv0OnBolsY8Rm7nCr19h74D08MbHpmduLWORh6wVrMroiR2UXoEcdHkGb4DC1+&#10;w/YBEtDYOR2pQzIIomOXns6dialwfJxeXZfltKCEo62Y5dPlYp7+YNVLuHU+fBSgSRRq6rD1CZ4d&#10;7n2I6bDqxSX+5kHJdiuVSorbNRvlyIHhmGzTOaH/5qYMGWq6nJfzhGwgxqcJ0jLgGCupa7rI44nh&#10;rIp0fDBtkgOT6ihjJsqc+ImUHMkJYzOiYyStgfYJmXJwHFdcLxR6cL8oGXBUa+p/7pkTlKhPBtle&#10;FrNZnO2kzObXJSru0tJcWpjhCFXTQMlR3IS0D4kHe4td2crE12smp1xxBBONp3WJM36pJ6/XpV4/&#10;AwAA//8DAFBLAwQUAAYACAAAACEAcrLinN8AAAAKAQAADwAAAGRycy9kb3ducmV2LnhtbEyPy07D&#10;MBBF90j8gzWV2LWOI7XQEKeqqNiwQKIgwdKNJ3FUPyLbTcPfM6xgd0dzdOdMvZudZRPGNAQvQawK&#10;YOjboAffS/h4f14+AEtZea1s8CjhGxPsmtubWlU6XP0bTsfcMyrxqVISTM5jxXlqDTqVVmFET7su&#10;RKcyjbHnOqorlTvLy6LYcKcGTxeMGvHJYHs+XpyET2cGfYivX5220+Gl26/HOY5S3i3m/SOwjHP+&#10;g+FXn9ShIadTuHidmJWwFPeCUArbEhgB642gcJJQCrEF3tT8/wvNDwAAAP//AwBQSwECLQAUAAYA&#10;CAAAACEAtoM4kv4AAADhAQAAEwAAAAAAAAAAAAAAAAAAAAAAW0NvbnRlbnRfVHlwZXNdLnhtbFBL&#10;AQItABQABgAIAAAAIQA4/SH/1gAAAJQBAAALAAAAAAAAAAAAAAAAAC8BAABfcmVscy8ucmVsc1BL&#10;AQItABQABgAIAAAAIQDt2Hh9IQIAABwEAAAOAAAAAAAAAAAAAAAAAC4CAABkcnMvZTJvRG9jLnht&#10;bFBLAQItABQABgAIAAAAIQBysuKc3wAAAAoBAAAPAAAAAAAAAAAAAAAAAHsEAABkcnMvZG93bnJl&#10;di54bWxQSwUGAAAAAAQABADzAAAAhwUAAAAA&#10;" stroked="f">
              <v:textbox style="mso-fit-shape-to-text:t">
                <w:txbxContent>
                  <w:p w14:paraId="44869310" w14:textId="77777777" w:rsidR="001F2137" w:rsidRPr="00E9561B" w:rsidRDefault="001F2137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94DA892" wp14:editId="6348CF7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8A4BB4" w14:textId="77777777" w:rsidR="001F2137" w:rsidRPr="00577C4C" w:rsidRDefault="001F213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6pt;margin-top:0;width:118.8pt;height:31.1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T+NQIAAGYEAAAOAAAAZHJzL2Uyb0RvYy54bWysVFFv2jAQfp+0/2D5fSRQoCUiVKwV06Sq&#10;rQRTn41jk0i2z7MNCfv1OztAUbenaS/One/82d99d5nfd1qRg3C+AVPS4SCnRBgOVWN2Jf2xWX25&#10;o8QHZiqmwIiSHoWn94vPn+atLcQIalCVcARBjC9aW9I6BFtkmee10MwPwAqDQQlOs4Cu22WVYy2i&#10;a5WN8nyateAq64AL73H3sQ/SRcKXUvDwIqUXgaiS4ttCWl1at3HNFnNW7ByzdcNPz2D/8ArNGoOX&#10;XqAeWWBk75o/oHTDHXiQYcBBZyBlw0XigGyG+Qc265pZkbhgcby9lMn/P1j+fHh1pKlKOqPEMI0S&#10;bUQXyFfoyDBWp7W+wKS1xbTQ4TaqfN73uBlJd9Lp+EU6BONY5+OlthGMx0OT/O52iiGOsZvZZJpP&#10;Ikz2fto6H74J0CQaJXWoXSopOzz50KeeU+JlBlaNUkk/ZUhb0unNJE8HLhEEVybmitQJJ5jIqH95&#10;tEK37RL/C6stVEck66BvFm/5qsEXPTEfXpnD7kAS2PHhBRepAG+Gk0VJDe7X3/ZjPoqGUUpa7LaS&#10;+p975gQl6rtBOWfD8Ti2Z3LGk9sROu46sr2OmL1+AGzoIc6W5cmM+UGdTelAv+FgLOOtGGKG490l&#10;DWfzIfQzgIPFxXKZkrAhLQtPZm15hI51i/XedG/M2ZMoAeV8hnNfsuKDNn1uPOntch9QoSRcrHNf&#10;VRQ8OtjMSfrT4MVpufZT1vvvYfE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BvkBP4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0A8A4BB4" w14:textId="77777777" w:rsidR="001F2137" w:rsidRPr="00577C4C" w:rsidRDefault="001F2137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FF10" w14:textId="77777777" w:rsidR="001F2137" w:rsidRPr="00577C4C" w:rsidRDefault="001F2137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B4BEDAE" wp14:editId="2AEA2A2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0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447EA2" w14:textId="77777777" w:rsidR="001F2137" w:rsidRPr="00577C4C" w:rsidRDefault="001F213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g0NwIAAGgEAAAOAAAAZHJzL2Uyb0RvYy54bWysVFFv2jAQfp+0/2D5fSRQQtuIULFWTJNQ&#10;WwmmPhvHIZFsn2cbEvbrd3YIRd2epr04d77Pn3333WX+0ClJjsK6BnRBx6OUEqE5lI3eF/THdvXl&#10;jhLnmS6ZBC0KehKOPiw+f5q3JhcTqEGWwhIk0S5vTUFr702eJI7XQjE3AiM0Biuwinl07T4pLWuR&#10;XclkkqazpAVbGgtcOIe7T32QLiJ/VQnuX6rKCU9kQfFtPq42rruwJos5y/eWmbrh52ewf3iFYo3G&#10;Sy9UT8wzcrDNH1Sq4RYcVH7EQSVQVQ0XMQfMZpx+yGZTMyNiLlgcZy5lcv+Plj8fXy1pStQOy6OZ&#10;Qo22ovPkK3Qkm4X6tMblCNsYBPoO9xE77DvcDGl3lVXhiwkRjCPV6VLdwMbDoSy9u51hiGPs5j6b&#10;pVmgSd5PG+v8NwGKBKOgFtWLRWXHtfM9dICEyzSsGimjglKTtqCzmyyNBy4RJJc6YEXshTNNyKh/&#10;ebB8t+tiBSZDVjsoT5ishb5dnOGrBl+0Zs6/Mov9gUlgz/sXXCoJeDOcLUpqsL/+th/wKBtGKWmx&#10;3wrqfh6YFZTI7xoFvR9Pp0jrozPNbifo2OvI7jqiD+oRsKXHOF2GRzPgvRzMyoJ6w9FYhlsxxDTH&#10;uwvqB/PR91OAo8XFchlB2JKG+bXeGB6oQ91CvbfdG7PmLIpHOZ9h6EyWf9Cmx4aTziwPHhWKwoU6&#10;91VFwYOD7RylP49emJdrP6LefxCL3wA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gmkIND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0447EA2" w14:textId="77777777" w:rsidR="001F2137" w:rsidRPr="00577C4C" w:rsidRDefault="001F2137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ECDF" w14:textId="77777777" w:rsidR="00215582" w:rsidRPr="00577C4C" w:rsidRDefault="00215582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029E9AE" wp14:editId="22F68E4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83C07" w14:textId="77777777" w:rsidR="00215582" w:rsidRPr="00E9561B" w:rsidRDefault="00215582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.55pt;margin-top:-4.6pt;width:289.1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7eJAIAACM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VFimMYW&#10;PYoxkPcwkjKyM1hfodODRbcw4jN2OVXq7T3wH54Y2PTM7MStczD0grWYXREjs4vQI46PIM3wGVr8&#10;hu0DJKCxczpSh2QQRMcuPZ07E1Ph+Di9ui7LaUEJR1sxy6fLxTz9waqXcOt8+ChAkyjU1GHrEzw7&#10;3PsQ02HVi0v8zYOS7VYqlRS3azbKkQPDMdmmc0L/zU0ZMtR0OS/nCdlAjE8TpGXAMVZS13SRxxPD&#10;WRXp+GDaJAcm1VHGTJQ58RMpOZITxmZMjZjG2MhdA+0TEubgOLW4ZSj04H5RMuDE1tT/3DMnKFGf&#10;DJK+LGazOOJJmc2vS1TcpaW5tDDDEaqmgZKjuAlpLRId9habs5WJttdMTinjJCY2T1sTR/1ST16v&#10;u71+BgAA//8DAFBLAwQUAAYACAAAACEAcrLinN8AAAAKAQAADwAAAGRycy9kb3ducmV2LnhtbEyP&#10;y07DMBBF90j8gzWV2LWOI7XQEKeqqNiwQKIgwdKNJ3FUPyLbTcPfM6xgd0dzdOdMvZudZRPGNAQv&#10;QawKYOjboAffS/h4f14+AEtZea1s8CjhGxPsmtubWlU6XP0bTsfcMyrxqVISTM5jxXlqDTqVVmFE&#10;T7suRKcyjbHnOqorlTvLy6LYcKcGTxeMGvHJYHs+XpyET2cGfYivX5220+Gl26/HOY5S3i3m/SOw&#10;jHP+g+FXn9ShIadTuHidmJWwFPeCUArbEhgB642gcJJQCrEF3tT8/wvNDwAAAP//AwBQSwECLQAU&#10;AAYACAAAACEAtoM4kv4AAADhAQAAEwAAAAAAAAAAAAAAAAAAAAAAW0NvbnRlbnRfVHlwZXNdLnht&#10;bFBLAQItABQABgAIAAAAIQA4/SH/1gAAAJQBAAALAAAAAAAAAAAAAAAAAC8BAABfcmVscy8ucmVs&#10;c1BLAQItABQABgAIAAAAIQBO9j7eJAIAACMEAAAOAAAAAAAAAAAAAAAAAC4CAABkcnMvZTJvRG9j&#10;LnhtbFBLAQItABQABgAIAAAAIQBysuKc3wAAAAoBAAAPAAAAAAAAAAAAAAAAAH4EAABkcnMvZG93&#10;bnJldi54bWxQSwUGAAAAAAQABADzAAAAigUAAAAA&#10;" stroked="f">
              <v:textbox style="mso-fit-shape-to-text:t">
                <w:txbxContent>
                  <w:p w14:paraId="74483C07" w14:textId="77777777" w:rsidR="00215582" w:rsidRPr="00E9561B" w:rsidRDefault="00215582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7BE14DC" wp14:editId="0233238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823AFA" w14:textId="77777777" w:rsidR="00215582" w:rsidRPr="00577C4C" w:rsidRDefault="0021558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67.6pt;margin-top:0;width:118.8pt;height:31.1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zTNgIAAGYEAAAOAAAAZHJzL2Uyb0RvYy54bWysVFFv2jAQfp+0/2D5fSRQQtuIULFWTJNQ&#10;WwmmPhvHIZFsn2cbEvbrd3YIRd2epr04d77zZ3/33WX+0ClJjsK6BnRBx6OUEqE5lI3eF/THdvXl&#10;jhLnmS6ZBC0KehKOPiw+f5q3JhcTqEGWwhIE0S5vTUFr702eJI7XQjE3AiM0Biuwinl07T4pLWsR&#10;XclkkqazpAVbGgtcOIe7T32QLiJ+VQnuX6rKCU9kQfFtPq42rruwJos5y/eWmbrh52ewf3iFYo3G&#10;Sy9QT8wzcrDNH1Cq4RYcVH7EQSVQVQ0XkQOyGacf2GxqZkTkgsVx5lIm9/9g+fPx1ZKmLGhGiWYK&#10;JdqKzpOv0JFxqE5rXI5JG4NpvsNtVHnYd7gZSHeVVeGLdAjGsc6nS20DGA+HsvTudoYhjrGb+2yW&#10;ZgEmeT9trPPfBCgSjIJa1C6WlB3XzvepQ0q4TMOqkTLqJzVpCzq7ydJ44BJBcKlDroidcIYJjPqX&#10;B8t3uy7ynw6sdlCekKyFvlmc4asGX7Rmzr8yi92BJLDj/QsulQS8Gc4WJTXYX3/bD/koGkYpabHb&#10;Cup+HpgVlMjvGuW8H0+noT2jM81uJ+jY68juOqIP6hGwocc4W4ZHM+R7OZiVBfWGg7EMt2KIaY53&#10;F9QP5qPvZwAHi4vlMiZhQxrm13pjeIAOdQv13nZvzJqzKB7lfIahL1n+QZs+N5x0ZnnwqFAULtS5&#10;ryoKHhxs5ij9efDCtFz7Mev997D4DQAA//8DAFBLAwQUAAYACAAAACEAOLASw9kAAAAEAQAADwAA&#10;AGRycy9kb3ducmV2LnhtbEyPwWrDMBBE74X+g9hCLyWR44BbXK9DCfgc4uQDFGtju5VWxpJj9++r&#10;9tJcFoYZZt4Wu8UacaPR944RNusEBHHjdM8twvlUrd5A+KBYK+OYEL7Jw658fChUrt3MR7rVoRWx&#10;hH2uELoQhlxK33RklV+7gTh6VzdaFaIcW6lHNcdya2SaJJm0que40KmB9h01X/VkEVw6v5hjvan2&#10;h/mzSg4TnWpPiM9Py8c7iEBL+A/DL35EhzIyXdzE2guDEB8Jfzd66fY1A3FByNItyLKQ9/DlDwAA&#10;AP//AwBQSwECLQAUAAYACAAAACEAtoM4kv4AAADhAQAAEwAAAAAAAAAAAAAAAAAAAAAAW0NvbnRl&#10;bnRfVHlwZXNdLnhtbFBLAQItABQABgAIAAAAIQA4/SH/1gAAAJQBAAALAAAAAAAAAAAAAAAAAC8B&#10;AABfcmVscy8ucmVsc1BLAQItABQABgAIAAAAIQCAI7zTNgIAAGYEAAAOAAAAAAAAAAAAAAAAAC4C&#10;AABkcnMvZTJvRG9jLnhtbFBLAQItABQABgAIAAAAIQA4sBLD2QAAAAQBAAAPAAAAAAAAAAAAAAAA&#10;AJAEAABkcnMvZG93bnJldi54bWxQSwUGAAAAAAQABADzAAAAlgUAAAAA&#10;" filled="f" stroked="f" strokeweight=".5pt">
              <v:textbox style="mso-fit-shape-to-text:t">
                <w:txbxContent>
                  <w:p w14:paraId="68823AFA" w14:textId="77777777" w:rsidR="00215582" w:rsidRPr="00577C4C" w:rsidRDefault="0021558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E77E" w14:textId="77777777" w:rsidR="00215582" w:rsidRPr="00577C4C" w:rsidRDefault="00215582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EE793B6" wp14:editId="151AB5D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7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15DD3D" w14:textId="77777777" w:rsidR="00215582" w:rsidRPr="00577C4C" w:rsidRDefault="00215582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7.6pt;margin-top:0;width:118.8pt;height:31.1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CpNQIAAGcEAAAOAAAAZHJzL2Uyb0RvYy54bWysVEtv2zAMvg/YfxB0X+ykcdIacYqsRYYB&#10;QVsgGXpWZDk2IImapMTOfv0oOS90Ow27yHzpE8mP9OyxU5IchHUN6IIOByklQnMoG70r6I/N8ss9&#10;Jc4zXTIJWhT0KBx9nH/+NGtNLkZQgyyFJQiiXd6agtbemzxJHK+FYm4ARmh0VmAV86jaXVJa1iK6&#10;kskoTSdJC7Y0FrhwDq3PvZPOI35VCe5fq8oJT2RBMTcfTxvPbTiT+YzlO8tM3fBTGuwfslCs0fjo&#10;BeqZeUb2tvkDSjXcgoPKDzioBKqq4SLWgNUM0w/VrGtmRKwFm+PMpU3u/8Hyl8ObJU1Z0Cklmimk&#10;aCM6T75CR7JJaE9rXI5Ra4NxvkM70ny2OzSGqrvKqvDFegj6sdHHS3MDGg+XsvR+OkEXR9/dQzZJ&#10;swCTXG8b6/w3AYoEoaAWyYs9ZYeV833oOSQ8pmHZSBkJlJq0BZ3cZWm8cPEguNQhVsRROMGEivrM&#10;g+S7bRcbENMJli2URyzWQj8tzvBlgxmtmPNvzOJ4YBE48v4Vj0oCvgwniZIa7K+/2UM8soZeSloc&#10;t4K6n3tmBSXyu0Y+H4bjcZjPqIyz6QgVe+vZ3nr0Xj0BTvQQl8vwKIZ4L89iZUG942YswqvoYprj&#10;2wX1Z/HJ90uAm8XFYhGDcCIN8yu9NjxAh76Ffm+6d2bNiRSPdL7AeTBZ/oGbPjbcdGax98hQJO7a&#10;VSQ8KDjNkfrT5oV1udVj1PX/MP8N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BZPgKk1AgAAZw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7315DD3D" w14:textId="77777777" w:rsidR="00215582" w:rsidRPr="00577C4C" w:rsidRDefault="00215582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C38F4" w14:textId="77777777" w:rsidR="00680649" w:rsidRDefault="00680649" w:rsidP="00117666">
      <w:pPr>
        <w:spacing w:after="0"/>
      </w:pPr>
      <w:r>
        <w:separator/>
      </w:r>
    </w:p>
  </w:footnote>
  <w:footnote w:type="continuationSeparator" w:id="0">
    <w:p w14:paraId="1BBBA493" w14:textId="77777777" w:rsidR="00680649" w:rsidRDefault="0068064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7813" w14:textId="77777777" w:rsidR="001F2137" w:rsidRPr="007E3148" w:rsidRDefault="001F2137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Covid-19 in Wuhan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528C0" w14:textId="77777777" w:rsidR="001F2137" w:rsidRPr="00A53000" w:rsidRDefault="001F2137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FEB3" w14:textId="77777777" w:rsidR="001F2137" w:rsidRDefault="001F2137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74607422" wp14:editId="33542541">
          <wp:extent cx="1382534" cy="497091"/>
          <wp:effectExtent l="0" t="0" r="0" b="0"/>
          <wp:docPr id="1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A843" w14:textId="77777777" w:rsidR="00215582" w:rsidRPr="007E3148" w:rsidRDefault="00215582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Covid-19 in Wuhan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2429F" w14:textId="77777777" w:rsidR="00215582" w:rsidRPr="00A53000" w:rsidRDefault="00215582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7CADE" w14:textId="77777777" w:rsidR="00215582" w:rsidRDefault="00215582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3CBFBCB9" wp14:editId="22B7CC17">
          <wp:extent cx="1382534" cy="497091"/>
          <wp:effectExtent l="0" t="0" r="0" b="0"/>
          <wp:docPr id="8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C6A8CCEA"/>
    <w:numStyleLink w:val="Headings"/>
  </w:abstractNum>
  <w:abstractNum w:abstractNumId="6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93082"/>
    <w:multiLevelType w:val="hybridMultilevel"/>
    <w:tmpl w:val="2CC83D9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C6F29"/>
    <w:multiLevelType w:val="multilevel"/>
    <w:tmpl w:val="C6A8CCEA"/>
    <w:numStyleLink w:val="Headings"/>
  </w:abstractNum>
  <w:abstractNum w:abstractNumId="18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6"/>
  </w:num>
  <w:num w:numId="24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TUwMbcwMzI1NzdV0lEKTi0uzszPAykwNKgFADVhUo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ezfzxalxzaz3erafqprzt50zwt225wsfwv&quot;&gt;My EndNote Library&lt;record-ids&gt;&lt;item&gt;198&lt;/item&gt;&lt;item&gt;211&lt;/item&gt;&lt;/record-ids&gt;&lt;/item&gt;&lt;/Libraries&gt;"/>
  </w:docVars>
  <w:rsids>
    <w:rsidRoot w:val="00681821"/>
    <w:rsid w:val="0000377B"/>
    <w:rsid w:val="00012EAF"/>
    <w:rsid w:val="00034304"/>
    <w:rsid w:val="00035434"/>
    <w:rsid w:val="00045678"/>
    <w:rsid w:val="000458E4"/>
    <w:rsid w:val="00063D84"/>
    <w:rsid w:val="0006636D"/>
    <w:rsid w:val="00077520"/>
    <w:rsid w:val="00077D53"/>
    <w:rsid w:val="00081394"/>
    <w:rsid w:val="00085457"/>
    <w:rsid w:val="000A734C"/>
    <w:rsid w:val="000B1142"/>
    <w:rsid w:val="000B34BD"/>
    <w:rsid w:val="000C7E2A"/>
    <w:rsid w:val="000D1E09"/>
    <w:rsid w:val="000D2992"/>
    <w:rsid w:val="000D31F4"/>
    <w:rsid w:val="000F0A0B"/>
    <w:rsid w:val="000F4CFB"/>
    <w:rsid w:val="00101CD6"/>
    <w:rsid w:val="00110E37"/>
    <w:rsid w:val="00112FCA"/>
    <w:rsid w:val="0011306C"/>
    <w:rsid w:val="00117666"/>
    <w:rsid w:val="001223A7"/>
    <w:rsid w:val="00127527"/>
    <w:rsid w:val="00134256"/>
    <w:rsid w:val="00140582"/>
    <w:rsid w:val="00147395"/>
    <w:rsid w:val="00147582"/>
    <w:rsid w:val="00147687"/>
    <w:rsid w:val="00151205"/>
    <w:rsid w:val="001552C9"/>
    <w:rsid w:val="0017516B"/>
    <w:rsid w:val="00177D84"/>
    <w:rsid w:val="001864EC"/>
    <w:rsid w:val="001964EF"/>
    <w:rsid w:val="001B1231"/>
    <w:rsid w:val="001B1A2C"/>
    <w:rsid w:val="001D1E59"/>
    <w:rsid w:val="001D5C23"/>
    <w:rsid w:val="001F2137"/>
    <w:rsid w:val="001F2266"/>
    <w:rsid w:val="001F4C07"/>
    <w:rsid w:val="0020359E"/>
    <w:rsid w:val="0020512B"/>
    <w:rsid w:val="00215582"/>
    <w:rsid w:val="002178A1"/>
    <w:rsid w:val="00217F6A"/>
    <w:rsid w:val="00220AEA"/>
    <w:rsid w:val="00220BE7"/>
    <w:rsid w:val="00221604"/>
    <w:rsid w:val="00226954"/>
    <w:rsid w:val="0022768B"/>
    <w:rsid w:val="00230D1D"/>
    <w:rsid w:val="002357F7"/>
    <w:rsid w:val="00260D8D"/>
    <w:rsid w:val="0026279D"/>
    <w:rsid w:val="002629A3"/>
    <w:rsid w:val="00265660"/>
    <w:rsid w:val="00267D18"/>
    <w:rsid w:val="00274DD2"/>
    <w:rsid w:val="002868E2"/>
    <w:rsid w:val="002869C3"/>
    <w:rsid w:val="00291B0A"/>
    <w:rsid w:val="002936E4"/>
    <w:rsid w:val="00296B88"/>
    <w:rsid w:val="002B45DE"/>
    <w:rsid w:val="002B505A"/>
    <w:rsid w:val="002C74CA"/>
    <w:rsid w:val="002D609B"/>
    <w:rsid w:val="002E3CE4"/>
    <w:rsid w:val="002F2CAF"/>
    <w:rsid w:val="002F744D"/>
    <w:rsid w:val="00303DE6"/>
    <w:rsid w:val="00310124"/>
    <w:rsid w:val="00311FC4"/>
    <w:rsid w:val="00337103"/>
    <w:rsid w:val="0035104B"/>
    <w:rsid w:val="003544FB"/>
    <w:rsid w:val="00365D63"/>
    <w:rsid w:val="0036793B"/>
    <w:rsid w:val="00372682"/>
    <w:rsid w:val="0037452A"/>
    <w:rsid w:val="00376CC5"/>
    <w:rsid w:val="00383BB8"/>
    <w:rsid w:val="003934D2"/>
    <w:rsid w:val="0039693B"/>
    <w:rsid w:val="003D0F7C"/>
    <w:rsid w:val="003D2F2D"/>
    <w:rsid w:val="00401590"/>
    <w:rsid w:val="00422C94"/>
    <w:rsid w:val="0043411F"/>
    <w:rsid w:val="00463E3D"/>
    <w:rsid w:val="004645AE"/>
    <w:rsid w:val="00483321"/>
    <w:rsid w:val="00486AFD"/>
    <w:rsid w:val="00487B5F"/>
    <w:rsid w:val="00494E4F"/>
    <w:rsid w:val="004A170A"/>
    <w:rsid w:val="004C5AA9"/>
    <w:rsid w:val="004D3E33"/>
    <w:rsid w:val="004D6CF5"/>
    <w:rsid w:val="004F41E3"/>
    <w:rsid w:val="004F5E9A"/>
    <w:rsid w:val="0052051B"/>
    <w:rsid w:val="005250F2"/>
    <w:rsid w:val="00540AEF"/>
    <w:rsid w:val="0054438A"/>
    <w:rsid w:val="005514E7"/>
    <w:rsid w:val="00556E4A"/>
    <w:rsid w:val="005952AF"/>
    <w:rsid w:val="005A0812"/>
    <w:rsid w:val="005A1D84"/>
    <w:rsid w:val="005A70EA"/>
    <w:rsid w:val="005C3963"/>
    <w:rsid w:val="005D1840"/>
    <w:rsid w:val="005D35E4"/>
    <w:rsid w:val="005D7910"/>
    <w:rsid w:val="005E1586"/>
    <w:rsid w:val="005E73C9"/>
    <w:rsid w:val="005F4141"/>
    <w:rsid w:val="00613028"/>
    <w:rsid w:val="0062154F"/>
    <w:rsid w:val="00623D07"/>
    <w:rsid w:val="0062633E"/>
    <w:rsid w:val="00626AC2"/>
    <w:rsid w:val="006318BD"/>
    <w:rsid w:val="00631A8C"/>
    <w:rsid w:val="0065112D"/>
    <w:rsid w:val="00651CA2"/>
    <w:rsid w:val="00653D60"/>
    <w:rsid w:val="00660D05"/>
    <w:rsid w:val="00671D9A"/>
    <w:rsid w:val="00673952"/>
    <w:rsid w:val="00680649"/>
    <w:rsid w:val="0068103F"/>
    <w:rsid w:val="00681821"/>
    <w:rsid w:val="00683141"/>
    <w:rsid w:val="00686C9D"/>
    <w:rsid w:val="006B2D5B"/>
    <w:rsid w:val="006B5750"/>
    <w:rsid w:val="006B5F29"/>
    <w:rsid w:val="006B7D14"/>
    <w:rsid w:val="006D5B93"/>
    <w:rsid w:val="006E0045"/>
    <w:rsid w:val="007003EA"/>
    <w:rsid w:val="00714745"/>
    <w:rsid w:val="00725A7D"/>
    <w:rsid w:val="0073085C"/>
    <w:rsid w:val="00733784"/>
    <w:rsid w:val="007363E7"/>
    <w:rsid w:val="007409B8"/>
    <w:rsid w:val="00746505"/>
    <w:rsid w:val="00762CD4"/>
    <w:rsid w:val="00782967"/>
    <w:rsid w:val="00790BB3"/>
    <w:rsid w:val="00792043"/>
    <w:rsid w:val="007931F7"/>
    <w:rsid w:val="00797EDD"/>
    <w:rsid w:val="007A1AA3"/>
    <w:rsid w:val="007A4190"/>
    <w:rsid w:val="007B0322"/>
    <w:rsid w:val="007B7122"/>
    <w:rsid w:val="007C04C9"/>
    <w:rsid w:val="007C0E3F"/>
    <w:rsid w:val="007C206C"/>
    <w:rsid w:val="007C3DF2"/>
    <w:rsid w:val="007C4CDA"/>
    <w:rsid w:val="007C5729"/>
    <w:rsid w:val="007C7108"/>
    <w:rsid w:val="0080279B"/>
    <w:rsid w:val="008111E4"/>
    <w:rsid w:val="0081301C"/>
    <w:rsid w:val="00817DD6"/>
    <w:rsid w:val="008629A9"/>
    <w:rsid w:val="0088513A"/>
    <w:rsid w:val="008873FD"/>
    <w:rsid w:val="00893C19"/>
    <w:rsid w:val="008D0AD0"/>
    <w:rsid w:val="008D6C8D"/>
    <w:rsid w:val="008E2B54"/>
    <w:rsid w:val="008E4404"/>
    <w:rsid w:val="008E58C7"/>
    <w:rsid w:val="008F42B9"/>
    <w:rsid w:val="008F5021"/>
    <w:rsid w:val="00902FE1"/>
    <w:rsid w:val="00915EEC"/>
    <w:rsid w:val="00920D98"/>
    <w:rsid w:val="00932F9B"/>
    <w:rsid w:val="00941499"/>
    <w:rsid w:val="00943573"/>
    <w:rsid w:val="00971B61"/>
    <w:rsid w:val="00980C31"/>
    <w:rsid w:val="009821B1"/>
    <w:rsid w:val="00986A1D"/>
    <w:rsid w:val="00992AA2"/>
    <w:rsid w:val="009955FF"/>
    <w:rsid w:val="009B5A44"/>
    <w:rsid w:val="009D259D"/>
    <w:rsid w:val="009D63A5"/>
    <w:rsid w:val="00A069D4"/>
    <w:rsid w:val="00A34AEF"/>
    <w:rsid w:val="00A50D9D"/>
    <w:rsid w:val="00A53000"/>
    <w:rsid w:val="00A545C6"/>
    <w:rsid w:val="00A652D0"/>
    <w:rsid w:val="00A6557F"/>
    <w:rsid w:val="00A75F87"/>
    <w:rsid w:val="00A83825"/>
    <w:rsid w:val="00A95D8B"/>
    <w:rsid w:val="00AC0270"/>
    <w:rsid w:val="00AC0C4D"/>
    <w:rsid w:val="00AC3EA3"/>
    <w:rsid w:val="00AC648E"/>
    <w:rsid w:val="00AC792D"/>
    <w:rsid w:val="00AE7458"/>
    <w:rsid w:val="00AF454D"/>
    <w:rsid w:val="00B01585"/>
    <w:rsid w:val="00B13D00"/>
    <w:rsid w:val="00B27303"/>
    <w:rsid w:val="00B32543"/>
    <w:rsid w:val="00B36481"/>
    <w:rsid w:val="00B657B8"/>
    <w:rsid w:val="00B8290B"/>
    <w:rsid w:val="00B84920"/>
    <w:rsid w:val="00B8556A"/>
    <w:rsid w:val="00B90CD7"/>
    <w:rsid w:val="00B94213"/>
    <w:rsid w:val="00BA3A72"/>
    <w:rsid w:val="00BA5DEF"/>
    <w:rsid w:val="00BB3D9A"/>
    <w:rsid w:val="00BB466D"/>
    <w:rsid w:val="00BB4ECD"/>
    <w:rsid w:val="00BD3CAF"/>
    <w:rsid w:val="00BD4556"/>
    <w:rsid w:val="00BE6B88"/>
    <w:rsid w:val="00C012A3"/>
    <w:rsid w:val="00C12FC6"/>
    <w:rsid w:val="00C16F19"/>
    <w:rsid w:val="00C248BA"/>
    <w:rsid w:val="00C26F6A"/>
    <w:rsid w:val="00C349D3"/>
    <w:rsid w:val="00C426C9"/>
    <w:rsid w:val="00C5223F"/>
    <w:rsid w:val="00C52A7B"/>
    <w:rsid w:val="00C53377"/>
    <w:rsid w:val="00C61EA8"/>
    <w:rsid w:val="00C6324C"/>
    <w:rsid w:val="00C679AA"/>
    <w:rsid w:val="00C724CF"/>
    <w:rsid w:val="00C75972"/>
    <w:rsid w:val="00C82792"/>
    <w:rsid w:val="00C83431"/>
    <w:rsid w:val="00C948FD"/>
    <w:rsid w:val="00CA6DEB"/>
    <w:rsid w:val="00CB43D5"/>
    <w:rsid w:val="00CB57A5"/>
    <w:rsid w:val="00CC76F9"/>
    <w:rsid w:val="00CD066B"/>
    <w:rsid w:val="00CD46E2"/>
    <w:rsid w:val="00D00D0B"/>
    <w:rsid w:val="00D04B69"/>
    <w:rsid w:val="00D27394"/>
    <w:rsid w:val="00D428B9"/>
    <w:rsid w:val="00D537FA"/>
    <w:rsid w:val="00D5547D"/>
    <w:rsid w:val="00D80D99"/>
    <w:rsid w:val="00D9503C"/>
    <w:rsid w:val="00DD3FE8"/>
    <w:rsid w:val="00DD73EF"/>
    <w:rsid w:val="00DE23E8"/>
    <w:rsid w:val="00E0128B"/>
    <w:rsid w:val="00E061AC"/>
    <w:rsid w:val="00E35CAF"/>
    <w:rsid w:val="00E37911"/>
    <w:rsid w:val="00E40748"/>
    <w:rsid w:val="00E61DCB"/>
    <w:rsid w:val="00E64E17"/>
    <w:rsid w:val="00E75905"/>
    <w:rsid w:val="00E811BD"/>
    <w:rsid w:val="00E8587C"/>
    <w:rsid w:val="00E922D6"/>
    <w:rsid w:val="00EA285E"/>
    <w:rsid w:val="00EA3D3C"/>
    <w:rsid w:val="00EC7CC3"/>
    <w:rsid w:val="00F05030"/>
    <w:rsid w:val="00F06E4A"/>
    <w:rsid w:val="00F20EEA"/>
    <w:rsid w:val="00F31959"/>
    <w:rsid w:val="00F46494"/>
    <w:rsid w:val="00F51D0C"/>
    <w:rsid w:val="00F5251F"/>
    <w:rsid w:val="00F558AB"/>
    <w:rsid w:val="00F61D89"/>
    <w:rsid w:val="00F71ABE"/>
    <w:rsid w:val="00F86ABB"/>
    <w:rsid w:val="00FA54FD"/>
    <w:rsid w:val="00FB452B"/>
    <w:rsid w:val="00FB7DCE"/>
    <w:rsid w:val="00FC7FE1"/>
    <w:rsid w:val="00FD085F"/>
    <w:rsid w:val="00FD7648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B13D00"/>
    <w:pPr>
      <w:widowControl w:val="0"/>
      <w:spacing w:before="0" w:after="0"/>
      <w:jc w:val="both"/>
    </w:pPr>
    <w:rPr>
      <w:rFonts w:ascii="DengXian" w:eastAsia="DengXian" w:hAnsi="DengXian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B13D00"/>
    <w:rPr>
      <w:rFonts w:ascii="DengXian" w:eastAsia="DengXian" w:hAnsi="DengXian"/>
      <w:noProof/>
      <w:kern w:val="2"/>
      <w:sz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10E37"/>
    <w:pPr>
      <w:spacing w:after="0"/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110E37"/>
    <w:rPr>
      <w:rFonts w:ascii="DengXian" w:eastAsia="DengXian" w:hAnsi="DengXian"/>
      <w:noProof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E3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31959"/>
    <w:pPr>
      <w:widowControl w:val="0"/>
      <w:autoSpaceDE w:val="0"/>
      <w:autoSpaceDN w:val="0"/>
      <w:spacing w:before="44" w:after="0"/>
      <w:ind w:left="81"/>
    </w:pPr>
    <w:rPr>
      <w:rFonts w:ascii="Arial" w:eastAsia="Arial" w:hAnsi="Arial" w:cs="Arial"/>
      <w:sz w:val="22"/>
    </w:rPr>
  </w:style>
  <w:style w:type="table" w:customStyle="1" w:styleId="TableNormal1">
    <w:name w:val="Table Normal1"/>
    <w:uiPriority w:val="2"/>
    <w:semiHidden/>
    <w:qFormat/>
    <w:rsid w:val="00F31959"/>
    <w:pPr>
      <w:widowControl w:val="0"/>
      <w:autoSpaceDE w:val="0"/>
      <w:autoSpaceDN w:val="0"/>
      <w:spacing w:after="0" w:line="240" w:lineRule="auto"/>
    </w:pPr>
    <w:rPr>
      <w:rFonts w:asciiTheme="minorHAnsi" w:eastAsia="Times New Roman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7520"/>
    <w:pPr>
      <w:widowControl w:val="0"/>
      <w:autoSpaceDE w:val="0"/>
      <w:autoSpaceDN w:val="0"/>
      <w:spacing w:before="0" w:after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7520"/>
    <w:rPr>
      <w:rFonts w:ascii="Times New Roman" w:eastAsia="Times New Roman" w:hAnsi="Times New Roman" w:cs="Times New Roman"/>
      <w:sz w:val="20"/>
      <w:szCs w:val="20"/>
    </w:rPr>
  </w:style>
  <w:style w:type="paragraph" w:customStyle="1" w:styleId="MDPI16affiliation">
    <w:name w:val="MDPI_1.6_affiliation"/>
    <w:basedOn w:val="Normal"/>
    <w:qFormat/>
    <w:rsid w:val="007C7108"/>
    <w:pPr>
      <w:adjustRightInd w:val="0"/>
      <w:snapToGrid w:val="0"/>
      <w:spacing w:before="0"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B13D00"/>
    <w:pPr>
      <w:widowControl w:val="0"/>
      <w:spacing w:before="0" w:after="0"/>
      <w:jc w:val="both"/>
    </w:pPr>
    <w:rPr>
      <w:rFonts w:ascii="DengXian" w:eastAsia="DengXian" w:hAnsi="DengXian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B13D00"/>
    <w:rPr>
      <w:rFonts w:ascii="DengXian" w:eastAsia="DengXian" w:hAnsi="DengXian"/>
      <w:noProof/>
      <w:kern w:val="2"/>
      <w:sz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10E37"/>
    <w:pPr>
      <w:spacing w:after="0"/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110E37"/>
    <w:rPr>
      <w:rFonts w:ascii="DengXian" w:eastAsia="DengXian" w:hAnsi="DengXian"/>
      <w:noProof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E3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31959"/>
    <w:pPr>
      <w:widowControl w:val="0"/>
      <w:autoSpaceDE w:val="0"/>
      <w:autoSpaceDN w:val="0"/>
      <w:spacing w:before="44" w:after="0"/>
      <w:ind w:left="81"/>
    </w:pPr>
    <w:rPr>
      <w:rFonts w:ascii="Arial" w:eastAsia="Arial" w:hAnsi="Arial" w:cs="Arial"/>
      <w:sz w:val="22"/>
    </w:rPr>
  </w:style>
  <w:style w:type="table" w:customStyle="1" w:styleId="TableNormal1">
    <w:name w:val="Table Normal1"/>
    <w:uiPriority w:val="2"/>
    <w:semiHidden/>
    <w:qFormat/>
    <w:rsid w:val="00F31959"/>
    <w:pPr>
      <w:widowControl w:val="0"/>
      <w:autoSpaceDE w:val="0"/>
      <w:autoSpaceDN w:val="0"/>
      <w:spacing w:after="0" w:line="240" w:lineRule="auto"/>
    </w:pPr>
    <w:rPr>
      <w:rFonts w:asciiTheme="minorHAnsi" w:eastAsia="Times New Roman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7520"/>
    <w:pPr>
      <w:widowControl w:val="0"/>
      <w:autoSpaceDE w:val="0"/>
      <w:autoSpaceDN w:val="0"/>
      <w:spacing w:before="0" w:after="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7520"/>
    <w:rPr>
      <w:rFonts w:ascii="Times New Roman" w:eastAsia="Times New Roman" w:hAnsi="Times New Roman" w:cs="Times New Roman"/>
      <w:sz w:val="20"/>
      <w:szCs w:val="20"/>
    </w:rPr>
  </w:style>
  <w:style w:type="paragraph" w:customStyle="1" w:styleId="MDPI16affiliation">
    <w:name w:val="MDPI_1.6_affiliation"/>
    <w:basedOn w:val="Normal"/>
    <w:qFormat/>
    <w:rsid w:val="007C7108"/>
    <w:pPr>
      <w:adjustRightInd w:val="0"/>
      <w:snapToGrid w:val="0"/>
      <w:spacing w:before="0"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5848C5-01C7-47E4-960B-F1259463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Rita</dc:creator>
  <cp:keywords/>
  <dc:description/>
  <cp:lastModifiedBy> PriyadharshiniS</cp:lastModifiedBy>
  <cp:revision>7</cp:revision>
  <cp:lastPrinted>2013-10-03T12:51:00Z</cp:lastPrinted>
  <dcterms:created xsi:type="dcterms:W3CDTF">2021-01-17T15:41:00Z</dcterms:created>
  <dcterms:modified xsi:type="dcterms:W3CDTF">2021-02-11T14:29:00Z</dcterms:modified>
</cp:coreProperties>
</file>