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92A2B" w14:textId="6D0EEDA7" w:rsidR="00567199" w:rsidRDefault="003D46D2" w:rsidP="00E86545">
      <w:pPr>
        <w:jc w:val="center"/>
      </w:pPr>
      <w:r>
        <w:rPr>
          <w:noProof/>
        </w:rPr>
        <w:drawing>
          <wp:inline distT="0" distB="0" distL="0" distR="0" wp14:anchorId="1ABA059D" wp14:editId="16FB7FC7">
            <wp:extent cx="4248150" cy="311121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09" cy="311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3A3C2" w14:textId="2CDC2BA9" w:rsidR="00567199" w:rsidRDefault="008E197F" w:rsidP="008E197F">
      <w:pPr>
        <w:widowControl/>
        <w:jc w:val="left"/>
      </w:pPr>
      <w:r>
        <w:t>Figure S1 Immunohistochemistry staining assay of GPRC5A on non-TNBC and T</w:t>
      </w:r>
      <w:r w:rsidR="00A12360">
        <w:t>NBC breast cancer tissues.</w:t>
      </w:r>
    </w:p>
    <w:p w14:paraId="339FC134" w14:textId="50A3878A" w:rsidR="00E86545" w:rsidRDefault="00E86545" w:rsidP="00E86545">
      <w:pPr>
        <w:jc w:val="center"/>
      </w:pPr>
      <w:r>
        <w:rPr>
          <w:noProof/>
        </w:rPr>
        <w:lastRenderedPageBreak/>
        <w:drawing>
          <wp:inline distT="0" distB="0" distL="0" distR="0" wp14:anchorId="5A70A20F" wp14:editId="2C976D23">
            <wp:extent cx="4552751" cy="7191375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597" cy="71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A4B4" w14:textId="62AC1DB1" w:rsidR="00E86545" w:rsidRPr="00CA0C07" w:rsidRDefault="00CA0C07" w:rsidP="00E86545">
      <w:pPr>
        <w:jc w:val="left"/>
        <w:rPr>
          <w:rFonts w:ascii="Times New Roman" w:hAnsi="Times New Roman" w:cs="Times New Roman"/>
        </w:rPr>
      </w:pPr>
      <w:r w:rsidRPr="00CA0C07">
        <w:rPr>
          <w:rFonts w:ascii="Times New Roman" w:hAnsi="Times New Roman" w:cs="Times New Roman"/>
        </w:rPr>
        <w:t>Figure S</w:t>
      </w:r>
      <w:r w:rsidR="008E197F">
        <w:rPr>
          <w:rFonts w:ascii="Times New Roman" w:hAnsi="Times New Roman" w:cs="Times New Roman"/>
        </w:rPr>
        <w:t>2</w:t>
      </w:r>
      <w:r w:rsidR="0013429F">
        <w:rPr>
          <w:rFonts w:ascii="Times New Roman" w:hAnsi="Times New Roman" w:cs="Times New Roman"/>
        </w:rPr>
        <w:t xml:space="preserve"> F</w:t>
      </w:r>
      <w:r w:rsidR="0013429F">
        <w:rPr>
          <w:rFonts w:ascii="Times New Roman" w:hAnsi="Times New Roman" w:cs="Times New Roman" w:hint="eastAsia"/>
        </w:rPr>
        <w:t>low</w:t>
      </w:r>
      <w:r w:rsidR="0013429F">
        <w:rPr>
          <w:rFonts w:ascii="Times New Roman" w:hAnsi="Times New Roman" w:cs="Times New Roman"/>
        </w:rPr>
        <w:t xml:space="preserve"> cytometric analysis of cell apoptosis in MDA-MB-231/</w:t>
      </w:r>
      <w:r w:rsidR="00653030">
        <w:rPr>
          <w:rFonts w:ascii="Times New Roman" w:hAnsi="Times New Roman" w:cs="Times New Roman"/>
        </w:rPr>
        <w:t xml:space="preserve"> </w:t>
      </w:r>
      <w:r w:rsidR="0013429F">
        <w:rPr>
          <w:rFonts w:ascii="Times New Roman" w:hAnsi="Times New Roman" w:cs="Times New Roman"/>
        </w:rPr>
        <w:t>MDA-MB-468/</w:t>
      </w:r>
      <w:r w:rsidR="00653030">
        <w:rPr>
          <w:rFonts w:ascii="Times New Roman" w:hAnsi="Times New Roman" w:cs="Times New Roman"/>
        </w:rPr>
        <w:t xml:space="preserve"> </w:t>
      </w:r>
      <w:r w:rsidR="0013429F">
        <w:rPr>
          <w:rFonts w:ascii="Times New Roman" w:hAnsi="Times New Roman" w:cs="Times New Roman"/>
        </w:rPr>
        <w:t>T47D/</w:t>
      </w:r>
      <w:r w:rsidR="00653030">
        <w:rPr>
          <w:rFonts w:ascii="Times New Roman" w:hAnsi="Times New Roman" w:cs="Times New Roman"/>
        </w:rPr>
        <w:t xml:space="preserve"> </w:t>
      </w:r>
      <w:r w:rsidR="0013429F">
        <w:rPr>
          <w:rFonts w:ascii="Times New Roman" w:hAnsi="Times New Roman" w:cs="Times New Roman"/>
        </w:rPr>
        <w:t>MCF-7 transfected with vector control (Vector/</w:t>
      </w:r>
      <w:r w:rsidR="00653030">
        <w:rPr>
          <w:rFonts w:ascii="Times New Roman" w:hAnsi="Times New Roman" w:cs="Times New Roman"/>
        </w:rPr>
        <w:t xml:space="preserve"> </w:t>
      </w:r>
      <w:proofErr w:type="spellStart"/>
      <w:r w:rsidR="0013429F">
        <w:rPr>
          <w:rFonts w:ascii="Times New Roman" w:hAnsi="Times New Roman" w:cs="Times New Roman"/>
        </w:rPr>
        <w:t>shCon</w:t>
      </w:r>
      <w:proofErr w:type="spellEnd"/>
      <w:r w:rsidR="0013429F">
        <w:rPr>
          <w:rFonts w:ascii="Times New Roman" w:hAnsi="Times New Roman" w:cs="Times New Roman"/>
        </w:rPr>
        <w:t>), GPRC5A or shGPRC5A. The control group is wildtype cells.</w:t>
      </w:r>
    </w:p>
    <w:p w14:paraId="4CA4ADDE" w14:textId="5FBE7DB3" w:rsidR="00EE03CE" w:rsidRDefault="00642ECE" w:rsidP="00E86545">
      <w:pPr>
        <w:jc w:val="center"/>
      </w:pPr>
      <w:r>
        <w:rPr>
          <w:noProof/>
        </w:rPr>
        <w:lastRenderedPageBreak/>
        <w:drawing>
          <wp:inline distT="0" distB="0" distL="0" distR="0" wp14:anchorId="3B9D8CB6" wp14:editId="15B8EE57">
            <wp:extent cx="4694915" cy="7734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613" cy="77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220B" w14:textId="0031447A" w:rsidR="009C1A37" w:rsidRPr="00CA0C07" w:rsidRDefault="009C1A37" w:rsidP="009C1A37">
      <w:pPr>
        <w:jc w:val="left"/>
        <w:rPr>
          <w:rFonts w:ascii="Times New Roman" w:hAnsi="Times New Roman" w:cs="Times New Roman"/>
        </w:rPr>
      </w:pPr>
      <w:r w:rsidRPr="00CA0C07">
        <w:rPr>
          <w:rFonts w:ascii="Times New Roman" w:hAnsi="Times New Roman" w:cs="Times New Roman"/>
        </w:rPr>
        <w:t>Figure S</w:t>
      </w:r>
      <w:r w:rsidR="008E197F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 xml:space="preserve"> F</w:t>
      </w:r>
      <w:r>
        <w:rPr>
          <w:rFonts w:ascii="Times New Roman" w:hAnsi="Times New Roman" w:cs="Times New Roman" w:hint="eastAsia"/>
        </w:rPr>
        <w:t>low</w:t>
      </w:r>
      <w:r>
        <w:rPr>
          <w:rFonts w:ascii="Times New Roman" w:hAnsi="Times New Roman" w:cs="Times New Roman"/>
        </w:rPr>
        <w:t xml:space="preserve"> cytometric analysis of cell apoptosis in MDA-MB-231/</w:t>
      </w:r>
      <w:r w:rsidR="006530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MDA-MB-468/</w:t>
      </w:r>
      <w:r w:rsidR="006530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T47D/</w:t>
      </w:r>
      <w:r w:rsidR="006530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MCF-7 transfected with vector control (Vector/</w:t>
      </w:r>
      <w:r w:rsidR="00653030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shCon</w:t>
      </w:r>
      <w:proofErr w:type="spellEnd"/>
      <w:r>
        <w:rPr>
          <w:rFonts w:ascii="Times New Roman" w:hAnsi="Times New Roman" w:cs="Times New Roman"/>
        </w:rPr>
        <w:t>), GPRC5A or shGPRC5A</w:t>
      </w:r>
      <w:r w:rsidR="001A4BE9">
        <w:rPr>
          <w:rFonts w:ascii="Times New Roman" w:hAnsi="Times New Roman" w:cs="Times New Roman"/>
        </w:rPr>
        <w:t xml:space="preserve"> following treatment with SF1670 or </w:t>
      </w:r>
      <w:proofErr w:type="spellStart"/>
      <w:r w:rsidR="001A4BE9">
        <w:rPr>
          <w:rFonts w:ascii="Times New Roman" w:hAnsi="Times New Roman" w:cs="Times New Roman"/>
        </w:rPr>
        <w:t>Degurlin</w:t>
      </w:r>
      <w:proofErr w:type="spellEnd"/>
      <w:r>
        <w:rPr>
          <w:rFonts w:ascii="Times New Roman" w:hAnsi="Times New Roman" w:cs="Times New Roman"/>
        </w:rPr>
        <w:t>. The control group is wildtype cells.</w:t>
      </w:r>
    </w:p>
    <w:p w14:paraId="4B8A32FF" w14:textId="77777777" w:rsidR="00E86545" w:rsidRDefault="00E86545" w:rsidP="00E86545">
      <w:pPr>
        <w:jc w:val="left"/>
      </w:pPr>
    </w:p>
    <w:sectPr w:rsidR="00E865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F0BC79" w14:textId="77777777" w:rsidR="0013429F" w:rsidRDefault="0013429F" w:rsidP="0013429F">
      <w:r>
        <w:separator/>
      </w:r>
    </w:p>
  </w:endnote>
  <w:endnote w:type="continuationSeparator" w:id="0">
    <w:p w14:paraId="0C8BB4CD" w14:textId="77777777" w:rsidR="0013429F" w:rsidRDefault="0013429F" w:rsidP="00134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D3AFDA" w14:textId="77777777" w:rsidR="0013429F" w:rsidRDefault="0013429F" w:rsidP="0013429F">
      <w:r>
        <w:separator/>
      </w:r>
    </w:p>
  </w:footnote>
  <w:footnote w:type="continuationSeparator" w:id="0">
    <w:p w14:paraId="20E7BAF3" w14:textId="77777777" w:rsidR="0013429F" w:rsidRDefault="0013429F" w:rsidP="001342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545"/>
    <w:rsid w:val="0013429F"/>
    <w:rsid w:val="001A4BE9"/>
    <w:rsid w:val="003D46D2"/>
    <w:rsid w:val="00567199"/>
    <w:rsid w:val="00642ECE"/>
    <w:rsid w:val="00653030"/>
    <w:rsid w:val="008E197F"/>
    <w:rsid w:val="009C1A37"/>
    <w:rsid w:val="00A12360"/>
    <w:rsid w:val="00CA0C07"/>
    <w:rsid w:val="00E86545"/>
    <w:rsid w:val="00EE0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60EB6F5"/>
  <w15:chartTrackingRefBased/>
  <w15:docId w15:val="{96F03466-FBEF-4712-9AC1-8B562D432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2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42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42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429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81</Words>
  <Characters>466</Characters>
  <Application>Microsoft Office Word</Application>
  <DocSecurity>0</DocSecurity>
  <Lines>3</Lines>
  <Paragraphs>1</Paragraphs>
  <ScaleCrop>false</ScaleCrop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zhaoshaorong9988@126.com</dc:creator>
  <cp:keywords/>
  <dc:description/>
  <cp:lastModifiedBy>zhaoshaorong9988@126.com</cp:lastModifiedBy>
  <cp:revision>11</cp:revision>
  <dcterms:created xsi:type="dcterms:W3CDTF">2020-12-24T07:38:00Z</dcterms:created>
  <dcterms:modified xsi:type="dcterms:W3CDTF">2020-12-27T00:48:00Z</dcterms:modified>
</cp:coreProperties>
</file>