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0" w:hanging="482" w:hangingChars="200"/>
        <w:rPr>
          <w:rFonts w:hint="default" w:ascii="Times New Roman" w:hAnsi="Times New Roman" w:cs="Times New Roman"/>
          <w:b/>
          <w:bCs/>
          <w:sz w:val="24"/>
          <w:szCs w:val="24"/>
          <w:vertAlign w:val="baseline"/>
          <w:lang w:val="en-US" w:eastAsia="zh-CN"/>
        </w:rPr>
      </w:pPr>
    </w:p>
    <w:p>
      <w:pPr>
        <w:ind w:left="420" w:hanging="482" w:hangingChars="200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bookmarkStart w:id="0" w:name="OLE_LINK30"/>
      <w:bookmarkStart w:id="1" w:name="OLE_LINK29"/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 xml:space="preserve">SUPPLEMENTARY TABLE 1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Baseline </w:t>
      </w:r>
      <w:bookmarkStart w:id="2" w:name="OLE_LINK31"/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demographics and clinical characteristics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 </w:t>
      </w:r>
      <w:bookmarkStart w:id="12" w:name="_GoBack"/>
      <w:bookmarkEnd w:id="12"/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of the 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HCH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patients with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 HNNEC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.</w:t>
      </w:r>
      <w:bookmarkEnd w:id="2"/>
    </w:p>
    <w:tbl>
      <w:tblPr>
        <w:tblStyle w:val="3"/>
        <w:tblpPr w:leftFromText="180" w:rightFromText="180" w:vertAnchor="text" w:horzAnchor="page" w:tblpX="1539" w:tblpY="167"/>
        <w:tblOverlap w:val="never"/>
        <w:tblW w:w="88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7"/>
        <w:gridCol w:w="1909"/>
        <w:gridCol w:w="2629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767" w:type="dxa"/>
            <w:tcBorders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bookmarkStart w:id="3" w:name="OLE_LINK24"/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Variable</w:t>
            </w:r>
            <w:bookmarkEnd w:id="3"/>
          </w:p>
        </w:tc>
        <w:tc>
          <w:tcPr>
            <w:tcW w:w="1909" w:type="dxa"/>
            <w:tcBorders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  <w:bookmarkStart w:id="4" w:name="OLE_LINK25"/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  <w:t>All patients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(n=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4)</w:t>
            </w:r>
            <w:bookmarkEnd w:id="4"/>
          </w:p>
        </w:tc>
        <w:tc>
          <w:tcPr>
            <w:tcW w:w="2629" w:type="dxa"/>
            <w:tcBorders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Variable</w:t>
            </w:r>
          </w:p>
        </w:tc>
        <w:tc>
          <w:tcPr>
            <w:tcW w:w="1527" w:type="dxa"/>
            <w:tcBorders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  <w:t>All patients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(n=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7" w:type="dxa"/>
            <w:tcBorders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bookmarkStart w:id="5" w:name="OLE_LINK26" w:colFirst="0" w:colLast="1"/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Age(years) n (%)</w:t>
            </w:r>
          </w:p>
        </w:tc>
        <w:tc>
          <w:tcPr>
            <w:tcW w:w="1909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629" w:type="dxa"/>
            <w:tcBorders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82" w:leftChars="0" w:right="0" w:rightChars="0" w:hanging="482" w:hangingChars="200"/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T classification n (%)</w:t>
            </w:r>
          </w:p>
        </w:tc>
        <w:tc>
          <w:tcPr>
            <w:tcW w:w="1527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20-39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(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)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80" w:leftChars="0" w:right="0" w:rightChars="0" w:hanging="480" w:hangingChars="200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T1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6(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8.1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40-59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36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(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48.6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)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80" w:leftChars="0" w:right="0" w:rightChars="0" w:hanging="480" w:hangingChars="200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T2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(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31.1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60-79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24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(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32.4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)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80" w:leftChars="0" w:right="0" w:rightChars="0" w:hanging="480" w:hangingChars="200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T3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(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27.1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≥80  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(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)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80" w:leftChars="0" w:right="0" w:rightChars="0" w:hanging="480" w:hangingChars="200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T4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(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32.4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Gender n (%)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80" w:leftChars="0" w:right="0" w:rightChars="0" w:hanging="480" w:hangingChars="200"/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Tx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(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1.3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Female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16(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21.6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)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82" w:leftChars="0" w:right="0" w:rightChars="0" w:hanging="482" w:hangingChars="200"/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N classification n (%)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Male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58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(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78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.3)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80" w:leftChars="0" w:right="0" w:rightChars="0" w:hanging="480" w:hangingChars="200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N0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27(36.4)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  <w:t>Race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n (%)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80" w:leftChars="0" w:right="0" w:rightChars="0" w:hanging="480" w:hangingChars="200"/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N1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6(8.1)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White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(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)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80" w:leftChars="0" w:right="0" w:rightChars="0" w:hanging="480" w:hangingChars="200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N2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25(33.7)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Black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(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)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80" w:leftChars="0" w:right="0" w:rightChars="0" w:hanging="480" w:hangingChars="200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N3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15(20.2)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Other ethnicity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74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(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74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)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80" w:leftChars="0" w:right="0" w:rightChars="0" w:hanging="480" w:hangingChars="200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Nx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1(1.3)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  <w:t>Year of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  <w:t>Diagnosis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n (%)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82" w:leftChars="0" w:right="0" w:rightChars="0" w:hanging="482" w:hangingChars="200"/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M classification n (%)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200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-2009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(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2.7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)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80" w:leftChars="0" w:right="0" w:rightChars="0" w:hanging="480" w:hangingChars="200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M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(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90.5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2010-20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(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97.2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)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80" w:leftChars="0" w:right="0" w:rightChars="0" w:hanging="480" w:hangingChars="200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M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6(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8.2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bookmarkStart w:id="6" w:name="OLE_LINK19"/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  <w:t>Location</w:t>
            </w:r>
            <w:bookmarkEnd w:id="6"/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n (%)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 w:firstLine="240" w:firstLineChars="100"/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Mx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(1.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bookmarkStart w:id="7" w:name="OLE_LINK23"/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Nasopharynx</w:t>
            </w:r>
            <w:bookmarkEnd w:id="7"/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24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(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32.5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)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82" w:leftChars="0" w:right="0" w:rightChars="0" w:hanging="482" w:hangingChars="200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Radiotherapy n (%)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40" w:firstLineChars="10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Nasal cavity and sinuses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26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(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5.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)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80" w:leftChars="0" w:right="0" w:rightChars="0" w:hanging="480" w:hangingChars="200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Yes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49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(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66.2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Larynx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(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)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80" w:leftChars="0" w:right="0" w:rightChars="0" w:hanging="480" w:hangingChars="200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No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25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(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33.8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Salivary Gland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(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8.1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)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82" w:leftChars="0" w:right="0" w:rightChars="0" w:hanging="482" w:hangingChars="200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Surgery n (%)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20" w:right="0" w:hanging="480" w:hangingChars="20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Oral cavity,oropharynx, and hypopharynx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(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12.1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)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80" w:leftChars="0" w:right="0" w:rightChars="0" w:hanging="480" w:hangingChars="200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Yes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(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40.5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bookmarkStart w:id="8" w:name="OLE_LINK21"/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  <w:t>Histology</w:t>
            </w:r>
            <w:bookmarkEnd w:id="8"/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n (%)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80" w:leftChars="0" w:right="0" w:rightChars="0" w:hanging="480" w:hangingChars="200"/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NO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44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(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59.4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20" w:right="0" w:hanging="480" w:hangingChars="200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Large cell neuroendocrine carcinoma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(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1.4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)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82" w:leftChars="0" w:right="0" w:rightChars="0" w:hanging="482" w:hangingChars="200"/>
              <w:rPr>
                <w:rFonts w:hint="eastAsia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bookmarkStart w:id="9" w:name="OLE_LINK27"/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Chemotherap</w:t>
            </w:r>
            <w:bookmarkEnd w:id="9"/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y n (%)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82" w:leftChars="0" w:right="0" w:rightChars="0" w:hanging="482" w:hangingChars="200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20" w:right="0" w:hanging="480" w:hangingChars="20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Small cell carcinoma, NOS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(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43.2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)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80" w:leftChars="0" w:right="0" w:rightChars="0" w:hanging="480" w:hangingChars="200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Yes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80" w:leftChars="0" w:right="0" w:rightChars="0" w:hanging="480" w:hangingChars="20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(6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20" w:right="0" w:hanging="480" w:hangingChars="20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Carcinoid tumor, NOS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(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1.4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)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80" w:leftChars="0" w:right="0" w:rightChars="0" w:hanging="480" w:hangingChars="200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NO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80" w:leftChars="0" w:right="0" w:rightChars="0" w:hanging="480" w:hangingChars="20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23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(3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20" w:right="0" w:hanging="480" w:hangingChars="20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Neuroendocrine carcinoma, NOS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38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(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51.3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)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82" w:leftChars="0" w:right="0" w:rightChars="0" w:hanging="482" w:hangingChars="200"/>
              <w:rPr>
                <w:rFonts w:hint="eastAsia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Marital status n (%) 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82" w:leftChars="0" w:right="0" w:rightChars="0" w:hanging="482" w:hangingChars="200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20" w:right="0" w:hanging="480" w:hangingChars="20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bookmarkStart w:id="10" w:name="OLE_LINK20"/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Atypical </w:t>
            </w:r>
            <w:bookmarkEnd w:id="10"/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carcinoid tumor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(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2.7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)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50" w:leftChars="100" w:right="0" w:rightChars="0" w:hanging="240" w:hangingChars="100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Married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80" w:leftChars="0" w:right="0" w:rightChars="0" w:hanging="480" w:hangingChars="20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69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(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93.2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20" w:right="0" w:hanging="482" w:hangingChars="20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bookmarkStart w:id="11" w:name="OLE_LINK28" w:colFirst="0" w:colLast="0"/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Grade n (%)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50" w:leftChars="100" w:right="0" w:rightChars="0" w:hanging="240" w:hangingChars="100"/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Divorced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80" w:leftChars="0" w:right="0" w:rightChars="0" w:hanging="480" w:hangingChars="20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(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2.7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20" w:right="0" w:hanging="480" w:hangingChars="20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Grade I/II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(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6.7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)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50" w:leftChars="100" w:right="0" w:rightChars="0" w:hanging="240" w:hangingChars="100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Single (never married)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80" w:leftChars="0" w:right="0" w:rightChars="0" w:hanging="480" w:hangingChars="20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(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2.7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20" w:right="0" w:hanging="480" w:hangingChars="20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Grade III/IV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48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(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65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)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50" w:leftChars="100" w:right="0" w:rightChars="0" w:hanging="240" w:hangingChars="100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Widowed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80" w:leftChars="0" w:right="0" w:rightChars="0" w:hanging="480" w:hangingChars="20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(1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.3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20" w:right="0" w:hanging="480" w:hangingChars="200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Unknown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21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(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28.3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)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Times New Roman" w:hAnsi="Times New Roman" w:cs="Times New Roman" w:eastAsiaTheme="min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3-years OS (%)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rightChars="0" w:firstLine="480" w:firstLineChars="20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20" w:right="0" w:hanging="482" w:hangingChars="200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AJCC stage n (%)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5-years OS (%)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80" w:leftChars="0" w:right="0" w:rightChars="0" w:hanging="480" w:hangingChars="20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33.7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20" w:right="0" w:hanging="480" w:hangingChars="200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I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(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5.4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)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Times New Roman" w:hAnsi="Times New Roman" w:cs="Times New Roman" w:eastAsiaTheme="min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10-years OS (%)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80" w:leftChars="0" w:right="0" w:rightChars="0" w:hanging="480" w:hangingChars="20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16.8</w:t>
            </w:r>
          </w:p>
        </w:tc>
      </w:tr>
      <w:bookmarkEnd w:id="1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20" w:right="0" w:hanging="480" w:hangingChars="200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II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13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(1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7.6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)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Times New Roman" w:hAnsi="Times New Roman" w:cs="Times New Roman" w:eastAsiaTheme="min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3-years CSS (%)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80" w:leftChars="0" w:right="0" w:rightChars="0" w:hanging="480" w:hangingChars="20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65.3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40" w:firstLineChars="100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III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(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27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)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Times New Roman" w:hAnsi="Times New Roman" w:cs="Times New Roman" w:eastAsiaTheme="min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5-years CSS (%)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80" w:leftChars="0" w:right="0" w:rightChars="0" w:hanging="480" w:hangingChars="20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20" w:right="0" w:hanging="480" w:hangingChars="200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IV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37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(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50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)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Times New Roman" w:hAnsi="Times New Roman" w:cs="Times New Roman" w:eastAsiaTheme="min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10-years CSS (%) 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80" w:leftChars="0" w:right="0" w:rightChars="0" w:hanging="480" w:hangingChars="20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34.1</w:t>
            </w:r>
          </w:p>
        </w:tc>
      </w:tr>
      <w:bookmarkEnd w:id="0"/>
      <w:bookmarkEnd w:id="1"/>
      <w:bookmarkEnd w:id="5"/>
    </w:tbl>
    <w:p>
      <w:pPr>
        <w:ind w:left="420" w:hanging="480" w:hangingChars="20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dvOT34fe1490.B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A57CDF"/>
    <w:rsid w:val="34001114"/>
    <w:rsid w:val="34D9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等线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candy</cp:lastModifiedBy>
  <dcterms:modified xsi:type="dcterms:W3CDTF">2021-01-21T03:57:54Z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