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7EEE6" w14:textId="77777777" w:rsidR="00654E8F" w:rsidRPr="001549D3" w:rsidRDefault="00654E8F" w:rsidP="0001436A">
      <w:pPr>
        <w:pStyle w:val="SupplementaryMaterial"/>
        <w:rPr>
          <w:b w:val="0"/>
        </w:rPr>
      </w:pPr>
      <w:r w:rsidRPr="001549D3">
        <w:t>Supplementary Material</w:t>
      </w:r>
    </w:p>
    <w:p w14:paraId="57EAF838" w14:textId="77777777" w:rsidR="00812CCA" w:rsidRPr="001549D3" w:rsidRDefault="00812CCA" w:rsidP="00994A3D">
      <w:pPr>
        <w:keepNext/>
        <w:rPr>
          <w:rFonts w:cs="Times New Roman"/>
          <w:szCs w:val="24"/>
        </w:rPr>
      </w:pPr>
    </w:p>
    <w:p w14:paraId="44DE7684" w14:textId="77777777" w:rsidR="001304E8" w:rsidRDefault="001304E8" w:rsidP="00994A3D">
      <w:pPr>
        <w:keepNext/>
        <w:jc w:val="center"/>
        <w:rPr>
          <w:rFonts w:cs="Times New Roman"/>
          <w:szCs w:val="24"/>
        </w:rPr>
      </w:pPr>
    </w:p>
    <w:p w14:paraId="3C419443" w14:textId="79B35025" w:rsidR="00994A3D" w:rsidRDefault="00812CCA" w:rsidP="00994A3D">
      <w:pPr>
        <w:keepNext/>
        <w:jc w:val="center"/>
        <w:rPr>
          <w:rFonts w:cs="Times New Roman"/>
          <w:szCs w:val="24"/>
        </w:rPr>
      </w:pPr>
      <w:r w:rsidRPr="00812CCA">
        <w:rPr>
          <w:noProof/>
        </w:rPr>
        <w:drawing>
          <wp:anchor distT="0" distB="0" distL="114300" distR="114300" simplePos="0" relativeHeight="251659264" behindDoc="0" locked="0" layoutInCell="1" allowOverlap="1" wp14:anchorId="35AA767F" wp14:editId="1D721042">
            <wp:simplePos x="2082800" y="1974850"/>
            <wp:positionH relativeFrom="column">
              <wp:align>center</wp:align>
            </wp:positionH>
            <wp:positionV relativeFrom="paragraph">
              <wp:posOffset>2540</wp:posOffset>
            </wp:positionV>
            <wp:extent cx="3672000" cy="3157200"/>
            <wp:effectExtent l="0" t="0" r="508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2000" cy="31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00B17A" w14:textId="77777777" w:rsidR="00812CCA" w:rsidRPr="001549D3" w:rsidRDefault="00812CCA" w:rsidP="00994A3D">
      <w:pPr>
        <w:keepNext/>
        <w:jc w:val="center"/>
        <w:rPr>
          <w:rFonts w:cs="Times New Roman"/>
          <w:szCs w:val="24"/>
        </w:rPr>
      </w:pPr>
    </w:p>
    <w:p w14:paraId="3BE681E7" w14:textId="77777777" w:rsidR="00812CCA" w:rsidRDefault="00812CCA" w:rsidP="002B4A57">
      <w:pPr>
        <w:keepNext/>
        <w:rPr>
          <w:rFonts w:cs="Times New Roman"/>
          <w:b/>
          <w:szCs w:val="24"/>
        </w:rPr>
      </w:pPr>
    </w:p>
    <w:p w14:paraId="1512512A" w14:textId="77777777" w:rsidR="00812CCA" w:rsidRDefault="00812CCA" w:rsidP="002B4A57">
      <w:pPr>
        <w:keepNext/>
        <w:rPr>
          <w:rFonts w:cs="Times New Roman"/>
          <w:b/>
          <w:szCs w:val="24"/>
        </w:rPr>
      </w:pPr>
    </w:p>
    <w:p w14:paraId="7AC06E5A" w14:textId="77777777" w:rsidR="00812CCA" w:rsidRDefault="00812CCA" w:rsidP="002B4A57">
      <w:pPr>
        <w:keepNext/>
        <w:rPr>
          <w:rFonts w:cs="Times New Roman"/>
          <w:b/>
          <w:szCs w:val="24"/>
        </w:rPr>
      </w:pPr>
    </w:p>
    <w:p w14:paraId="43567871" w14:textId="77777777" w:rsidR="00812CCA" w:rsidRDefault="00812CCA" w:rsidP="002B4A57">
      <w:pPr>
        <w:keepNext/>
        <w:rPr>
          <w:rFonts w:cs="Times New Roman"/>
          <w:b/>
          <w:szCs w:val="24"/>
        </w:rPr>
      </w:pPr>
    </w:p>
    <w:p w14:paraId="675769BB" w14:textId="77777777" w:rsidR="00812CCA" w:rsidRDefault="00812CCA" w:rsidP="002B4A57">
      <w:pPr>
        <w:keepNext/>
        <w:rPr>
          <w:rFonts w:cs="Times New Roman"/>
          <w:b/>
          <w:szCs w:val="24"/>
        </w:rPr>
      </w:pPr>
    </w:p>
    <w:p w14:paraId="1F800D3E" w14:textId="77777777" w:rsidR="00812CCA" w:rsidRDefault="00812CCA" w:rsidP="002B4A57">
      <w:pPr>
        <w:keepNext/>
        <w:rPr>
          <w:rFonts w:cs="Times New Roman"/>
          <w:b/>
          <w:szCs w:val="24"/>
        </w:rPr>
      </w:pPr>
    </w:p>
    <w:p w14:paraId="0E88C2FE" w14:textId="77777777" w:rsidR="00812CCA" w:rsidRDefault="00812CCA" w:rsidP="002B4A57">
      <w:pPr>
        <w:keepNext/>
        <w:rPr>
          <w:rFonts w:cs="Times New Roman"/>
          <w:b/>
          <w:szCs w:val="24"/>
        </w:rPr>
      </w:pPr>
    </w:p>
    <w:p w14:paraId="2FAD37FB" w14:textId="77777777" w:rsidR="00812CCA" w:rsidRDefault="00812CCA" w:rsidP="002B4A57">
      <w:pPr>
        <w:keepNext/>
        <w:rPr>
          <w:rFonts w:cs="Times New Roman"/>
          <w:b/>
          <w:szCs w:val="24"/>
        </w:rPr>
      </w:pPr>
    </w:p>
    <w:p w14:paraId="23496A62" w14:textId="77777777" w:rsidR="00812CCA" w:rsidRDefault="00812CCA" w:rsidP="002B4A57">
      <w:pPr>
        <w:keepNext/>
        <w:rPr>
          <w:rFonts w:cs="Times New Roman"/>
          <w:b/>
          <w:szCs w:val="24"/>
        </w:rPr>
      </w:pPr>
    </w:p>
    <w:p w14:paraId="3AE196DF" w14:textId="4D92147E" w:rsidR="00994A3D" w:rsidRPr="002B4A57" w:rsidRDefault="00994A3D" w:rsidP="002B4A57">
      <w:pPr>
        <w:keepNext/>
        <w:rPr>
          <w:rFonts w:cs="Times New Roman"/>
          <w:b/>
          <w:szCs w:val="24"/>
        </w:rPr>
      </w:pPr>
      <w:r w:rsidRPr="0001436A">
        <w:rPr>
          <w:rFonts w:cs="Times New Roman"/>
          <w:b/>
          <w:szCs w:val="24"/>
        </w:rPr>
        <w:t xml:space="preserve">Supplementary Figure </w:t>
      </w:r>
      <w:r w:rsidR="00E1422E">
        <w:rPr>
          <w:rFonts w:cs="Times New Roman"/>
          <w:b/>
          <w:szCs w:val="24"/>
        </w:rPr>
        <w:t>S</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sidR="00ED20B5">
        <w:rPr>
          <w:rFonts w:cs="Times New Roman"/>
          <w:b/>
          <w:noProof/>
          <w:szCs w:val="24"/>
        </w:rPr>
        <w:t>1</w:t>
      </w:r>
      <w:r w:rsidRPr="0001436A">
        <w:rPr>
          <w:rFonts w:cs="Times New Roman"/>
          <w:b/>
          <w:szCs w:val="24"/>
        </w:rPr>
        <w:fldChar w:fldCharType="end"/>
      </w:r>
      <w:r w:rsidRPr="0001436A">
        <w:rPr>
          <w:rFonts w:cs="Times New Roman"/>
          <w:b/>
          <w:szCs w:val="24"/>
        </w:rPr>
        <w:t>.</w:t>
      </w:r>
      <w:r w:rsidRPr="001549D3">
        <w:rPr>
          <w:rFonts w:cs="Times New Roman"/>
          <w:szCs w:val="24"/>
        </w:rPr>
        <w:t xml:space="preserve"> </w:t>
      </w:r>
      <w:r w:rsidR="00812CCA" w:rsidRPr="00812CCA">
        <w:rPr>
          <w:rFonts w:cs="Times New Roman"/>
          <w:szCs w:val="24"/>
        </w:rPr>
        <w:t>FID and CPMG signal amplitude scale linearly with amount of water in the sensitive volume of the NMR coil and were not affected by the increase in coil load. A test tube in the center the coil was incrementally filled a dilute CuSO</w:t>
      </w:r>
      <w:r w:rsidR="00812CCA" w:rsidRPr="00DA6DC4">
        <w:rPr>
          <w:rFonts w:cs="Times New Roman"/>
          <w:szCs w:val="24"/>
          <w:vertAlign w:val="subscript"/>
        </w:rPr>
        <w:t>4</w:t>
      </w:r>
      <w:r w:rsidR="00812CCA" w:rsidRPr="00812CCA">
        <w:rPr>
          <w:rFonts w:cs="Times New Roman"/>
          <w:szCs w:val="24"/>
        </w:rPr>
        <w:t xml:space="preserve"> reference solution with a T</w:t>
      </w:r>
      <w:r w:rsidR="00812CCA" w:rsidRPr="00DA6DC4">
        <w:rPr>
          <w:rFonts w:cs="Times New Roman"/>
          <w:szCs w:val="24"/>
          <w:vertAlign w:val="subscript"/>
        </w:rPr>
        <w:t>2</w:t>
      </w:r>
      <w:r w:rsidR="00812CCA" w:rsidRPr="00812CCA">
        <w:rPr>
          <w:rFonts w:cs="Times New Roman"/>
          <w:szCs w:val="24"/>
        </w:rPr>
        <w:t xml:space="preserve"> of 200ms (100</w:t>
      </w:r>
      <w:r w:rsidR="00DA6DC4">
        <w:rPr>
          <w:rFonts w:cs="Times New Roman"/>
          <w:szCs w:val="24"/>
        </w:rPr>
        <w:t>µ</w:t>
      </w:r>
      <w:r w:rsidR="00812CCA" w:rsidRPr="00812CCA">
        <w:rPr>
          <w:rFonts w:cs="Times New Roman"/>
          <w:szCs w:val="24"/>
        </w:rPr>
        <w:t xml:space="preserve">l steps). </w:t>
      </w:r>
      <w:r w:rsidRPr="001549D3">
        <w:rPr>
          <w:rFonts w:cs="Times New Roman"/>
          <w:szCs w:val="24"/>
        </w:rPr>
        <w:t xml:space="preserve"> </w:t>
      </w:r>
    </w:p>
    <w:p w14:paraId="7B65BC41" w14:textId="77777777" w:rsidR="00DE23E8" w:rsidRDefault="00DE23E8" w:rsidP="00654E8F">
      <w:pPr>
        <w:spacing w:before="240"/>
      </w:pPr>
    </w:p>
    <w:p w14:paraId="2575857D" w14:textId="288ED697" w:rsidR="001304E8" w:rsidRDefault="001304E8">
      <w:pPr>
        <w:spacing w:before="0" w:after="200" w:line="276" w:lineRule="auto"/>
      </w:pPr>
      <w:r>
        <w:br w:type="page"/>
      </w:r>
    </w:p>
    <w:p w14:paraId="0ACB31F4" w14:textId="77777777" w:rsidR="001304E8" w:rsidRDefault="001304E8" w:rsidP="00654E8F">
      <w:pPr>
        <w:spacing w:before="240"/>
      </w:pPr>
    </w:p>
    <w:p w14:paraId="304821FA" w14:textId="77777777" w:rsidR="001304E8" w:rsidRDefault="001304E8" w:rsidP="00654E8F">
      <w:pPr>
        <w:spacing w:before="240"/>
      </w:pPr>
    </w:p>
    <w:p w14:paraId="5A4C4078" w14:textId="77777777" w:rsidR="001304E8" w:rsidRDefault="001304E8" w:rsidP="00654E8F">
      <w:pPr>
        <w:spacing w:before="240"/>
      </w:pPr>
    </w:p>
    <w:p w14:paraId="3A5234D4" w14:textId="77777777" w:rsidR="001304E8" w:rsidRDefault="001304E8" w:rsidP="00654E8F">
      <w:pPr>
        <w:spacing w:before="240"/>
      </w:pPr>
    </w:p>
    <w:p w14:paraId="462F6CD2" w14:textId="4AC0DF53" w:rsidR="00812CCA" w:rsidRDefault="00812CCA" w:rsidP="00654E8F">
      <w:pPr>
        <w:spacing w:before="240"/>
      </w:pPr>
      <w:r w:rsidRPr="00812CCA">
        <w:rPr>
          <w:noProof/>
        </w:rPr>
        <w:drawing>
          <wp:anchor distT="0" distB="0" distL="114300" distR="114300" simplePos="0" relativeHeight="251658240" behindDoc="0" locked="0" layoutInCell="1" allowOverlap="1" wp14:anchorId="404048DC" wp14:editId="19B0B67B">
            <wp:simplePos x="0" y="0"/>
            <wp:positionH relativeFrom="column">
              <wp:align>center</wp:align>
            </wp:positionH>
            <wp:positionV relativeFrom="paragraph">
              <wp:posOffset>2540</wp:posOffset>
            </wp:positionV>
            <wp:extent cx="3657600" cy="33156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331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07A960" w14:textId="7D7CC30E" w:rsidR="00812CCA" w:rsidRPr="001549D3" w:rsidRDefault="00812CCA" w:rsidP="00654E8F">
      <w:pPr>
        <w:spacing w:before="240"/>
      </w:pPr>
      <w:r w:rsidRPr="0001436A">
        <w:rPr>
          <w:rFonts w:cs="Times New Roman"/>
          <w:b/>
          <w:szCs w:val="24"/>
        </w:rPr>
        <w:t xml:space="preserve">Supplementary Figure </w:t>
      </w:r>
      <w:r w:rsidR="00E1422E">
        <w:rPr>
          <w:rFonts w:cs="Times New Roman"/>
          <w:b/>
          <w:szCs w:val="24"/>
        </w:rPr>
        <w:t>S</w:t>
      </w:r>
      <w:r>
        <w:rPr>
          <w:rFonts w:cs="Times New Roman"/>
          <w:b/>
          <w:szCs w:val="24"/>
        </w:rPr>
        <w:t>2</w:t>
      </w:r>
      <w:r w:rsidRPr="0001436A">
        <w:rPr>
          <w:rFonts w:cs="Times New Roman"/>
          <w:b/>
          <w:szCs w:val="24"/>
        </w:rPr>
        <w:t>.</w:t>
      </w:r>
      <w:r w:rsidRPr="001549D3">
        <w:rPr>
          <w:rFonts w:cs="Times New Roman"/>
          <w:szCs w:val="24"/>
        </w:rPr>
        <w:t xml:space="preserve"> </w:t>
      </w:r>
      <w:r w:rsidRPr="00812CCA">
        <w:rPr>
          <w:rFonts w:cs="Times New Roman"/>
          <w:szCs w:val="24"/>
        </w:rPr>
        <w:t xml:space="preserve">FID and CPMG signal amplitude scale linearly with amount of water in the NMR coil and were not affected by sample position. In the coil long capillaries (much longer than the </w:t>
      </w:r>
      <w:proofErr w:type="spellStart"/>
      <w:r w:rsidRPr="00812CCA">
        <w:rPr>
          <w:rFonts w:cs="Times New Roman"/>
          <w:szCs w:val="24"/>
        </w:rPr>
        <w:t>rf</w:t>
      </w:r>
      <w:proofErr w:type="spellEnd"/>
      <w:r w:rsidRPr="00812CCA">
        <w:rPr>
          <w:rFonts w:cs="Times New Roman"/>
          <w:szCs w:val="24"/>
        </w:rPr>
        <w:t xml:space="preserve"> coil) were placed, </w:t>
      </w:r>
      <w:bookmarkStart w:id="0" w:name="_GoBack"/>
      <w:bookmarkEnd w:id="0"/>
      <w:r w:rsidRPr="00812CCA">
        <w:rPr>
          <w:rFonts w:cs="Times New Roman"/>
          <w:szCs w:val="24"/>
        </w:rPr>
        <w:t xml:space="preserve">randomly distributed radially. The capillaries were filled with the same reference liquid as in </w:t>
      </w:r>
      <w:r w:rsidR="001304E8">
        <w:rPr>
          <w:rFonts w:cs="Times New Roman"/>
          <w:szCs w:val="24"/>
        </w:rPr>
        <w:t xml:space="preserve">Supplementary Figure </w:t>
      </w:r>
      <w:r w:rsidR="00DA6DC4">
        <w:rPr>
          <w:rFonts w:cs="Times New Roman"/>
          <w:szCs w:val="24"/>
        </w:rPr>
        <w:t>S</w:t>
      </w:r>
      <w:r w:rsidRPr="00812CCA">
        <w:rPr>
          <w:rFonts w:cs="Times New Roman"/>
          <w:szCs w:val="24"/>
        </w:rPr>
        <w:t>1.</w:t>
      </w:r>
    </w:p>
    <w:sectPr w:rsidR="00812CCA" w:rsidRPr="001549D3"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6B02A" w14:textId="77777777" w:rsidR="00F81550" w:rsidRDefault="00F81550" w:rsidP="00117666">
      <w:pPr>
        <w:spacing w:after="0"/>
      </w:pPr>
      <w:r>
        <w:separator/>
      </w:r>
    </w:p>
  </w:endnote>
  <w:endnote w:type="continuationSeparator" w:id="0">
    <w:p w14:paraId="7BD0609C" w14:textId="77777777" w:rsidR="00F81550" w:rsidRDefault="00F8155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A6DC4">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DA6DC4">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D70A8" w14:textId="77777777" w:rsidR="00F81550" w:rsidRDefault="00F81550" w:rsidP="00117666">
      <w:pPr>
        <w:spacing w:after="0"/>
      </w:pPr>
      <w:r>
        <w:separator/>
      </w:r>
    </w:p>
  </w:footnote>
  <w:footnote w:type="continuationSeparator" w:id="0">
    <w:p w14:paraId="6CBF1437" w14:textId="77777777" w:rsidR="00F81550" w:rsidRDefault="00F81550"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77D53"/>
    <w:rsid w:val="00105FD9"/>
    <w:rsid w:val="00117666"/>
    <w:rsid w:val="001304E8"/>
    <w:rsid w:val="001549D3"/>
    <w:rsid w:val="00160065"/>
    <w:rsid w:val="00177D84"/>
    <w:rsid w:val="00267D18"/>
    <w:rsid w:val="00274347"/>
    <w:rsid w:val="002868E2"/>
    <w:rsid w:val="002869C3"/>
    <w:rsid w:val="002936E4"/>
    <w:rsid w:val="002B4A57"/>
    <w:rsid w:val="002C74CA"/>
    <w:rsid w:val="002E6703"/>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2CCA"/>
    <w:rsid w:val="00817DD6"/>
    <w:rsid w:val="0083759F"/>
    <w:rsid w:val="00885156"/>
    <w:rsid w:val="009151AA"/>
    <w:rsid w:val="0093429D"/>
    <w:rsid w:val="00943573"/>
    <w:rsid w:val="00964134"/>
    <w:rsid w:val="00970F7D"/>
    <w:rsid w:val="00994A3D"/>
    <w:rsid w:val="009C2B12"/>
    <w:rsid w:val="00A174D9"/>
    <w:rsid w:val="00A714B8"/>
    <w:rsid w:val="00AA4D24"/>
    <w:rsid w:val="00AB6715"/>
    <w:rsid w:val="00B1671E"/>
    <w:rsid w:val="00B25EB8"/>
    <w:rsid w:val="00B37F4D"/>
    <w:rsid w:val="00C52A7B"/>
    <w:rsid w:val="00C56BAF"/>
    <w:rsid w:val="00C679AA"/>
    <w:rsid w:val="00C75972"/>
    <w:rsid w:val="00CD066B"/>
    <w:rsid w:val="00CE4FEE"/>
    <w:rsid w:val="00D060CF"/>
    <w:rsid w:val="00DA6DC4"/>
    <w:rsid w:val="00DB59C3"/>
    <w:rsid w:val="00DC259A"/>
    <w:rsid w:val="00DE23E8"/>
    <w:rsid w:val="00E1422E"/>
    <w:rsid w:val="00E52377"/>
    <w:rsid w:val="00E537AD"/>
    <w:rsid w:val="00E64E17"/>
    <w:rsid w:val="00E818E2"/>
    <w:rsid w:val="00E866C9"/>
    <w:rsid w:val="00EA3D3C"/>
    <w:rsid w:val="00EC090A"/>
    <w:rsid w:val="00ED20B5"/>
    <w:rsid w:val="00F46900"/>
    <w:rsid w:val="00F61D89"/>
    <w:rsid w:val="00F8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26DE78A-B8CC-43D7-A363-6EA9A9A8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TotalTime>
  <Pages>2</Pages>
  <Words>119</Words>
  <Characters>608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Frontiers Media SA</dc:creator>
  <cp:lastModifiedBy>Windt, Carel</cp:lastModifiedBy>
  <cp:revision>4</cp:revision>
  <cp:lastPrinted>2013-10-03T12:51:00Z</cp:lastPrinted>
  <dcterms:created xsi:type="dcterms:W3CDTF">2020-10-10T19:20:00Z</dcterms:created>
  <dcterms:modified xsi:type="dcterms:W3CDTF">2020-10-15T12:59:00Z</dcterms:modified>
</cp:coreProperties>
</file>