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C4579" w14:textId="5C5735D5" w:rsidR="004026AD" w:rsidRPr="00A15303" w:rsidRDefault="004026AD" w:rsidP="004026AD">
      <w:pPr>
        <w:rPr>
          <w:rFonts w:ascii="Times New Roman" w:hAnsi="Times New Roman" w:cs="Times New Roman"/>
          <w:sz w:val="24"/>
          <w:szCs w:val="24"/>
        </w:rPr>
      </w:pPr>
      <w:r w:rsidRPr="00A15303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617AD1">
        <w:rPr>
          <w:rFonts w:ascii="Times New Roman" w:hAnsi="Times New Roman" w:cs="Times New Roman"/>
          <w:b/>
          <w:bCs/>
          <w:sz w:val="24"/>
          <w:szCs w:val="24"/>
        </w:rPr>
        <w:t>S2.</w:t>
      </w:r>
      <w:r w:rsidRPr="00A15303">
        <w:rPr>
          <w:rFonts w:ascii="Times New Roman" w:hAnsi="Times New Roman" w:cs="Times New Roman"/>
          <w:sz w:val="24"/>
          <w:szCs w:val="24"/>
        </w:rPr>
        <w:t xml:space="preserve"> Abacus plot of individual tiger shark and Caribbean reef shark detections on acoustic receivers in New Providence Island (BTWNP) and Exuma (BTWGEX), with each receiver station represented by a unique color. </w:t>
      </w:r>
    </w:p>
    <w:p w14:paraId="2BCF1237" w14:textId="5AD3D4B4" w:rsidR="005D3818" w:rsidRDefault="004026AD">
      <w:r w:rsidRPr="00A153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93E253" wp14:editId="435E30F7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943600" cy="5943600"/>
            <wp:effectExtent l="0" t="0" r="0" b="0"/>
            <wp:wrapSquare wrapText="bothSides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acu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3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AD"/>
    <w:rsid w:val="004026AD"/>
    <w:rsid w:val="00567829"/>
    <w:rsid w:val="005D3818"/>
    <w:rsid w:val="0061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AAF8"/>
  <w15:chartTrackingRefBased/>
  <w15:docId w15:val="{050E82DB-E1C9-48F1-8FA4-D37AB5C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Gallagher</dc:creator>
  <cp:keywords/>
  <dc:description/>
  <cp:lastModifiedBy>Austin Gallagher</cp:lastModifiedBy>
  <cp:revision>2</cp:revision>
  <dcterms:created xsi:type="dcterms:W3CDTF">2020-09-21T18:38:00Z</dcterms:created>
  <dcterms:modified xsi:type="dcterms:W3CDTF">2020-09-21T18:39:00Z</dcterms:modified>
</cp:coreProperties>
</file>