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7222D" w14:textId="730A1B7F" w:rsidR="00206477" w:rsidRDefault="00654E8F" w:rsidP="00414E9A">
      <w:pPr>
        <w:pStyle w:val="SupplementaryMaterial"/>
        <w:rPr>
          <w:b w:val="0"/>
          <w:szCs w:val="24"/>
        </w:rPr>
      </w:pPr>
      <w:r w:rsidRPr="001549D3">
        <w:t>Supplementary Material</w:t>
      </w:r>
      <w:r w:rsidR="00E171C5">
        <w:rPr>
          <w:b w:val="0"/>
          <w:noProof/>
        </w:rPr>
        <w:pict w14:anchorId="18F2AF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pt;height:600.65pt">
            <v:imagedata r:id="rId8" o:title="Suppl"/>
          </v:shape>
        </w:pict>
      </w:r>
    </w:p>
    <w:p w14:paraId="56C89025" w14:textId="6B9D6623" w:rsidR="0049617B" w:rsidRPr="001F7915" w:rsidRDefault="0049617B" w:rsidP="0049617B">
      <w:pPr>
        <w:jc w:val="both"/>
        <w:rPr>
          <w:rFonts w:cs="Times New Roman"/>
          <w:color w:val="000000" w:themeColor="text1"/>
          <w:szCs w:val="24"/>
          <w:lang w:val="en-GB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031AB">
        <w:rPr>
          <w:rFonts w:cs="Times New Roman"/>
          <w:b/>
          <w:szCs w:val="24"/>
        </w:rPr>
        <w:t>IRF4 deficiency on a Rag1</w:t>
      </w:r>
      <w:r w:rsidRPr="00B031AB">
        <w:rPr>
          <w:rFonts w:cs="Times New Roman"/>
          <w:b/>
          <w:szCs w:val="24"/>
          <w:vertAlign w:val="superscript"/>
        </w:rPr>
        <w:t>-/-</w:t>
      </w:r>
      <w:r w:rsidRPr="00B031AB">
        <w:rPr>
          <w:rFonts w:cs="Times New Roman"/>
          <w:b/>
          <w:szCs w:val="24"/>
        </w:rPr>
        <w:t xml:space="preserve"> background does not affect the cellular composition of MLN and cLP resident granulocyte subsets and </w:t>
      </w:r>
      <w:r w:rsidRPr="009E02F5">
        <w:rPr>
          <w:rFonts w:cs="Times New Roman"/>
          <w:b/>
          <w:color w:val="000000" w:themeColor="text1"/>
          <w:szCs w:val="24"/>
          <w:lang w:val="en-GB"/>
        </w:rPr>
        <w:t>Ly6C</w:t>
      </w:r>
      <w:r w:rsidRPr="009E02F5">
        <w:rPr>
          <w:rFonts w:cs="Times New Roman"/>
          <w:b/>
          <w:color w:val="000000" w:themeColor="text1"/>
          <w:szCs w:val="24"/>
          <w:vertAlign w:val="superscript"/>
          <w:lang w:val="en-GB"/>
        </w:rPr>
        <w:t>high</w:t>
      </w:r>
      <w:r w:rsidRPr="00B031AB">
        <w:rPr>
          <w:rFonts w:cs="Times New Roman"/>
          <w:b/>
          <w:szCs w:val="24"/>
        </w:rPr>
        <w:t xml:space="preserve"> monocytes in the absence of inflammation</w:t>
      </w:r>
      <w:r>
        <w:rPr>
          <w:b/>
          <w:szCs w:val="24"/>
        </w:rPr>
        <w:t>.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(A) Representative immunofluorescence staining of F4/80</w:t>
      </w:r>
      <w:r w:rsidRPr="001F7915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and </w:t>
      </w:r>
      <w:r>
        <w:rPr>
          <w:rFonts w:cs="Times New Roman"/>
          <w:color w:val="000000" w:themeColor="text1"/>
          <w:szCs w:val="24"/>
          <w:lang w:val="en-GB"/>
        </w:rPr>
        <w:t>MPO</w:t>
      </w:r>
      <w:r w:rsidRPr="001F7915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cells in colonic cross sections</w:t>
      </w:r>
      <w:r>
        <w:rPr>
          <w:rFonts w:cs="Times New Roman"/>
          <w:color w:val="000000" w:themeColor="text1"/>
          <w:szCs w:val="24"/>
          <w:lang w:val="en-GB"/>
        </w:rPr>
        <w:t xml:space="preserve"> of </w:t>
      </w:r>
      <w:r w:rsidRPr="001F7915">
        <w:rPr>
          <w:i/>
          <w:szCs w:val="24"/>
        </w:rPr>
        <w:t>Rag1</w:t>
      </w:r>
      <w:r w:rsidRPr="001F7915">
        <w:rPr>
          <w:szCs w:val="24"/>
          <w:vertAlign w:val="superscript"/>
        </w:rPr>
        <w:t>-/-</w:t>
      </w:r>
      <w:r w:rsidRPr="001F7915">
        <w:rPr>
          <w:szCs w:val="24"/>
        </w:rPr>
        <w:t xml:space="preserve"> </w:t>
      </w:r>
      <w:r>
        <w:rPr>
          <w:rFonts w:cs="Times New Roman"/>
          <w:color w:val="000000" w:themeColor="text1"/>
          <w:szCs w:val="24"/>
          <w:lang w:val="en-GB"/>
        </w:rPr>
        <w:t xml:space="preserve">vs. </w:t>
      </w:r>
      <w:r w:rsidRPr="001F7915">
        <w:rPr>
          <w:i/>
          <w:szCs w:val="24"/>
        </w:rPr>
        <w:t>Rag1</w:t>
      </w:r>
      <w:r w:rsidRPr="001F7915">
        <w:rPr>
          <w:i/>
          <w:szCs w:val="24"/>
          <w:vertAlign w:val="superscript"/>
        </w:rPr>
        <w:t>-/-</w:t>
      </w:r>
      <w:r w:rsidRPr="001F7915">
        <w:rPr>
          <w:i/>
          <w:szCs w:val="24"/>
        </w:rPr>
        <w:t>Irf4</w:t>
      </w:r>
      <w:r w:rsidRPr="001F7915">
        <w:rPr>
          <w:szCs w:val="24"/>
          <w:vertAlign w:val="superscript"/>
        </w:rPr>
        <w:t>-/-</w:t>
      </w:r>
      <w:r>
        <w:rPr>
          <w:rFonts w:cs="Times New Roman"/>
          <w:color w:val="000000" w:themeColor="text1"/>
          <w:szCs w:val="24"/>
          <w:lang w:val="en-GB"/>
        </w:rPr>
        <w:t>mice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. </w:t>
      </w:r>
      <w:r w:rsidRPr="004B58D3">
        <w:rPr>
          <w:rFonts w:cs="Times New Roman"/>
          <w:i/>
          <w:color w:val="000000" w:themeColor="text1"/>
          <w:szCs w:val="24"/>
          <w:lang w:val="en-GB"/>
        </w:rPr>
        <w:t>Upper panel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: </w:t>
      </w:r>
      <w:r>
        <w:rPr>
          <w:rFonts w:cs="Times New Roman"/>
          <w:color w:val="000000" w:themeColor="text1"/>
          <w:szCs w:val="24"/>
          <w:lang w:val="en-GB"/>
        </w:rPr>
        <w:t xml:space="preserve">lower magnification image of </w:t>
      </w:r>
      <w:r w:rsidRPr="001F7915">
        <w:rPr>
          <w:rFonts w:cs="Times New Roman"/>
          <w:color w:val="000000" w:themeColor="text1"/>
          <w:szCs w:val="24"/>
          <w:lang w:val="en-GB"/>
        </w:rPr>
        <w:t>the colonic tissue (scale bars = 75 µm)</w:t>
      </w:r>
      <w:r>
        <w:rPr>
          <w:rFonts w:cs="Times New Roman"/>
          <w:color w:val="000000" w:themeColor="text1"/>
          <w:szCs w:val="24"/>
          <w:lang w:val="en-GB"/>
        </w:rPr>
        <w:t xml:space="preserve">, white box indicates the area in the colon section that is displayed in the </w:t>
      </w:r>
      <w:r w:rsidRPr="004B58D3">
        <w:rPr>
          <w:rFonts w:cs="Times New Roman"/>
          <w:i/>
          <w:color w:val="000000" w:themeColor="text1"/>
          <w:szCs w:val="24"/>
          <w:lang w:val="en-GB"/>
        </w:rPr>
        <w:t>lower panel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</w:t>
      </w:r>
      <w:r>
        <w:rPr>
          <w:rFonts w:cs="Times New Roman"/>
          <w:color w:val="000000" w:themeColor="text1"/>
          <w:szCs w:val="24"/>
          <w:lang w:val="en-GB"/>
        </w:rPr>
        <w:t xml:space="preserve">with a higher magnification 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(scale bars = 50 µm). </w:t>
      </w:r>
      <w:r>
        <w:rPr>
          <w:rFonts w:cs="Times New Roman"/>
          <w:color w:val="000000" w:themeColor="text1"/>
          <w:szCs w:val="24"/>
          <w:lang w:val="en-GB"/>
        </w:rPr>
        <w:t>(B-C) R</w:t>
      </w:r>
      <w:r w:rsidRPr="001F7915">
        <w:rPr>
          <w:rFonts w:cs="Times New Roman"/>
          <w:color w:val="000000" w:themeColor="text1"/>
          <w:szCs w:val="24"/>
          <w:lang w:val="en-GB"/>
        </w:rPr>
        <w:t>elative fraction (upper</w:t>
      </w:r>
      <w:r>
        <w:rPr>
          <w:rFonts w:cs="Times New Roman"/>
          <w:color w:val="000000" w:themeColor="text1"/>
          <w:szCs w:val="24"/>
          <w:lang w:val="en-GB"/>
        </w:rPr>
        <w:t xml:space="preserve"> panels) and absolute </w:t>
      </w:r>
      <w:r w:rsidR="00D73B84">
        <w:rPr>
          <w:rFonts w:cs="Times New Roman"/>
          <w:color w:val="000000" w:themeColor="text1"/>
          <w:szCs w:val="24"/>
          <w:lang w:val="en-GB"/>
        </w:rPr>
        <w:t>cellularity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(lower panel</w:t>
      </w:r>
      <w:r>
        <w:rPr>
          <w:rFonts w:cs="Times New Roman"/>
          <w:color w:val="000000" w:themeColor="text1"/>
          <w:szCs w:val="24"/>
          <w:lang w:val="en-GB"/>
        </w:rPr>
        <w:t>s</w:t>
      </w:r>
      <w:r w:rsidRPr="001F7915">
        <w:rPr>
          <w:rFonts w:cs="Times New Roman"/>
          <w:color w:val="000000" w:themeColor="text1"/>
          <w:szCs w:val="24"/>
          <w:lang w:val="en-GB"/>
        </w:rPr>
        <w:t>) of neutrophils (CD11b</w:t>
      </w:r>
      <w:r w:rsidRPr="001F7915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Pr="001F7915">
        <w:rPr>
          <w:szCs w:val="24"/>
        </w:rPr>
        <w:t>F4/80</w:t>
      </w:r>
      <w:r w:rsidRPr="001F7915">
        <w:rPr>
          <w:szCs w:val="24"/>
          <w:vertAlign w:val="superscript"/>
        </w:rPr>
        <w:t>-</w:t>
      </w:r>
      <w:r w:rsidRPr="001F7915">
        <w:rPr>
          <w:szCs w:val="24"/>
        </w:rPr>
        <w:t>Ly6G</w:t>
      </w:r>
      <w:r w:rsidRPr="001F7915">
        <w:rPr>
          <w:szCs w:val="24"/>
          <w:vertAlign w:val="superscript"/>
        </w:rPr>
        <w:t>+</w:t>
      </w:r>
      <w:r w:rsidRPr="001F7915">
        <w:rPr>
          <w:szCs w:val="24"/>
        </w:rPr>
        <w:t>Ly6C</w:t>
      </w:r>
      <w:r w:rsidRPr="001F7915">
        <w:rPr>
          <w:szCs w:val="24"/>
          <w:vertAlign w:val="superscript"/>
        </w:rPr>
        <w:t>+</w:t>
      </w:r>
      <w:r w:rsidRPr="001F7915">
        <w:rPr>
          <w:rFonts w:cs="Times New Roman"/>
          <w:color w:val="000000" w:themeColor="text1"/>
          <w:szCs w:val="24"/>
          <w:lang w:val="en-GB"/>
        </w:rPr>
        <w:t>), eosinophils (CD11b</w:t>
      </w:r>
      <w:r w:rsidRPr="001F7915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Pr="001F7915">
        <w:rPr>
          <w:szCs w:val="24"/>
        </w:rPr>
        <w:t>F4/80</w:t>
      </w:r>
      <w:r w:rsidRPr="001F7915">
        <w:rPr>
          <w:szCs w:val="24"/>
          <w:vertAlign w:val="superscript"/>
        </w:rPr>
        <w:t>+</w:t>
      </w:r>
      <w:r w:rsidRPr="001F7915">
        <w:rPr>
          <w:szCs w:val="24"/>
        </w:rPr>
        <w:t>Ly6G</w:t>
      </w:r>
      <w:r w:rsidRPr="001F7915">
        <w:rPr>
          <w:szCs w:val="24"/>
          <w:vertAlign w:val="superscript"/>
        </w:rPr>
        <w:t>-</w:t>
      </w:r>
      <w:r w:rsidRPr="001F7915">
        <w:rPr>
          <w:szCs w:val="24"/>
        </w:rPr>
        <w:t>SSC</w:t>
      </w:r>
      <w:r w:rsidRPr="001F7915">
        <w:rPr>
          <w:szCs w:val="24"/>
          <w:vertAlign w:val="superscript"/>
        </w:rPr>
        <w:t>high</w:t>
      </w:r>
      <w:r w:rsidRPr="001F7915">
        <w:rPr>
          <w:szCs w:val="24"/>
        </w:rPr>
        <w:t>Ly6C</w:t>
      </w:r>
      <w:r w:rsidRPr="001F7915">
        <w:rPr>
          <w:szCs w:val="24"/>
          <w:vertAlign w:val="superscript"/>
        </w:rPr>
        <w:t>-</w:t>
      </w:r>
      <w:r w:rsidRPr="001F7915">
        <w:rPr>
          <w:rFonts w:cs="Times New Roman"/>
          <w:color w:val="000000" w:themeColor="text1"/>
          <w:szCs w:val="24"/>
          <w:lang w:val="en-GB"/>
        </w:rPr>
        <w:t>) and inflammatory Ly6C</w:t>
      </w:r>
      <w:r w:rsidRPr="001F7915">
        <w:rPr>
          <w:rFonts w:cs="Times New Roman"/>
          <w:color w:val="000000" w:themeColor="text1"/>
          <w:szCs w:val="24"/>
          <w:vertAlign w:val="superscript"/>
          <w:lang w:val="en-GB"/>
        </w:rPr>
        <w:t>high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monocytes (CD11b</w:t>
      </w:r>
      <w:r w:rsidRPr="001F7915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Pr="001F7915">
        <w:rPr>
          <w:szCs w:val="24"/>
        </w:rPr>
        <w:t>F4/80</w:t>
      </w:r>
      <w:r w:rsidRPr="001F7915">
        <w:rPr>
          <w:szCs w:val="24"/>
          <w:vertAlign w:val="superscript"/>
        </w:rPr>
        <w:t>+</w:t>
      </w:r>
      <w:r w:rsidRPr="001F7915">
        <w:rPr>
          <w:szCs w:val="24"/>
        </w:rPr>
        <w:t>Ly6G</w:t>
      </w:r>
      <w:r w:rsidRPr="001F7915">
        <w:rPr>
          <w:szCs w:val="24"/>
          <w:vertAlign w:val="superscript"/>
        </w:rPr>
        <w:t>-</w:t>
      </w:r>
      <w:r w:rsidRPr="001F7915">
        <w:rPr>
          <w:szCs w:val="24"/>
        </w:rPr>
        <w:t>SSC</w:t>
      </w:r>
      <w:r w:rsidRPr="001F7915">
        <w:rPr>
          <w:szCs w:val="24"/>
          <w:vertAlign w:val="superscript"/>
        </w:rPr>
        <w:t>low</w:t>
      </w:r>
      <w:r w:rsidRPr="001F7915">
        <w:rPr>
          <w:szCs w:val="24"/>
        </w:rPr>
        <w:t>Ly6C</w:t>
      </w:r>
      <w:r w:rsidRPr="001F7915">
        <w:rPr>
          <w:szCs w:val="24"/>
          <w:vertAlign w:val="superscript"/>
        </w:rPr>
        <w:t>high</w:t>
      </w:r>
      <w:r w:rsidRPr="001F7915">
        <w:rPr>
          <w:rFonts w:cs="Times New Roman"/>
          <w:color w:val="000000" w:themeColor="text1"/>
          <w:szCs w:val="24"/>
          <w:lang w:val="en-GB"/>
        </w:rPr>
        <w:t>) within the total live</w:t>
      </w:r>
      <w:r>
        <w:rPr>
          <w:rFonts w:cs="Times New Roman"/>
          <w:color w:val="000000" w:themeColor="text1"/>
          <w:szCs w:val="24"/>
          <w:lang w:val="en-GB"/>
        </w:rPr>
        <w:t xml:space="preserve"> CD45.2</w:t>
      </w:r>
      <w:r w:rsidRPr="00F95347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immune</w:t>
      </w:r>
      <w:r>
        <w:rPr>
          <w:rFonts w:cs="Times New Roman"/>
          <w:color w:val="000000" w:themeColor="text1"/>
          <w:szCs w:val="24"/>
          <w:lang w:val="en-GB"/>
        </w:rPr>
        <w:t xml:space="preserve"> cell pool of cLP (B) and MLN (C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) cells </w:t>
      </w:r>
      <w:r>
        <w:rPr>
          <w:rFonts w:cs="Times New Roman"/>
          <w:color w:val="000000" w:themeColor="text1"/>
          <w:szCs w:val="24"/>
          <w:lang w:val="en-GB"/>
        </w:rPr>
        <w:t xml:space="preserve">were assessed 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by flow cytometry. </w:t>
      </w:r>
      <w:r>
        <w:rPr>
          <w:rFonts w:cs="Times New Roman"/>
          <w:color w:val="000000" w:themeColor="text1"/>
          <w:szCs w:val="24"/>
          <w:lang w:val="en-GB"/>
        </w:rPr>
        <w:t>The right panels of (B) and (C) display o</w:t>
      </w:r>
      <w:r w:rsidRPr="001F7915">
        <w:rPr>
          <w:rFonts w:cs="Times New Roman"/>
          <w:color w:val="000000" w:themeColor="text1"/>
          <w:szCs w:val="24"/>
          <w:lang w:val="en-GB"/>
        </w:rPr>
        <w:t>ne representative flow c</w:t>
      </w:r>
      <w:r>
        <w:rPr>
          <w:rFonts w:cs="Times New Roman"/>
          <w:color w:val="000000" w:themeColor="text1"/>
          <w:szCs w:val="24"/>
          <w:lang w:val="en-GB"/>
        </w:rPr>
        <w:t>ytometry plot for each genotype and anatomic location to illustrate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the gating strategy for the indicated cell populations</w:t>
      </w:r>
      <w:r>
        <w:rPr>
          <w:rFonts w:cs="Times New Roman"/>
          <w:color w:val="000000" w:themeColor="text1"/>
          <w:szCs w:val="24"/>
          <w:lang w:val="en-GB"/>
        </w:rPr>
        <w:t>. Cell frequencies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in each sub-gate </w:t>
      </w:r>
      <w:proofErr w:type="gramStart"/>
      <w:r w:rsidRPr="001F7915">
        <w:rPr>
          <w:rFonts w:cs="Times New Roman"/>
          <w:color w:val="000000" w:themeColor="text1"/>
          <w:szCs w:val="24"/>
          <w:lang w:val="en-GB"/>
        </w:rPr>
        <w:t>are calculated</w:t>
      </w:r>
      <w:proofErr w:type="gramEnd"/>
      <w:r w:rsidRPr="001F7915">
        <w:rPr>
          <w:rFonts w:cs="Times New Roman"/>
          <w:color w:val="000000" w:themeColor="text1"/>
          <w:szCs w:val="24"/>
          <w:lang w:val="en-GB"/>
        </w:rPr>
        <w:t xml:space="preserve"> as a percentage of </w:t>
      </w:r>
      <w:r>
        <w:rPr>
          <w:rFonts w:cs="Times New Roman"/>
          <w:color w:val="000000" w:themeColor="text1"/>
          <w:szCs w:val="24"/>
          <w:lang w:val="en-GB"/>
        </w:rPr>
        <w:t xml:space="preserve">total 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live </w:t>
      </w:r>
      <w:r>
        <w:rPr>
          <w:rFonts w:cs="Times New Roman"/>
          <w:color w:val="000000" w:themeColor="text1"/>
          <w:szCs w:val="24"/>
          <w:lang w:val="en-GB"/>
        </w:rPr>
        <w:t>CD45.2</w:t>
      </w:r>
      <w:r w:rsidRPr="00F95347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Pr="001F7915">
        <w:rPr>
          <w:rFonts w:cs="Times New Roman"/>
          <w:color w:val="000000" w:themeColor="text1"/>
          <w:szCs w:val="24"/>
          <w:lang w:val="en-GB"/>
        </w:rPr>
        <w:t xml:space="preserve"> cells. </w:t>
      </w:r>
      <w:r w:rsidRPr="001F7915">
        <w:rPr>
          <w:szCs w:val="24"/>
        </w:rPr>
        <w:t xml:space="preserve">Data are from </w:t>
      </w:r>
      <w:r>
        <w:rPr>
          <w:szCs w:val="24"/>
        </w:rPr>
        <w:t>one experiment</w:t>
      </w:r>
      <w:r w:rsidRPr="001F7915">
        <w:rPr>
          <w:szCs w:val="24"/>
        </w:rPr>
        <w:t xml:space="preserve"> (</w:t>
      </w:r>
      <w:r w:rsidRPr="001F7915">
        <w:rPr>
          <w:i/>
          <w:szCs w:val="24"/>
        </w:rPr>
        <w:t>Rag1</w:t>
      </w:r>
      <w:r w:rsidRPr="001F7915">
        <w:rPr>
          <w:szCs w:val="24"/>
          <w:vertAlign w:val="superscript"/>
        </w:rPr>
        <w:t>-/-</w:t>
      </w:r>
      <w:r>
        <w:rPr>
          <w:szCs w:val="24"/>
        </w:rPr>
        <w:t xml:space="preserve"> n = </w:t>
      </w:r>
      <w:proofErr w:type="gramStart"/>
      <w:r>
        <w:rPr>
          <w:szCs w:val="24"/>
        </w:rPr>
        <w:t>5</w:t>
      </w:r>
      <w:proofErr w:type="gramEnd"/>
      <w:r w:rsidRPr="001F7915">
        <w:rPr>
          <w:szCs w:val="24"/>
        </w:rPr>
        <w:t xml:space="preserve">; </w:t>
      </w:r>
      <w:r w:rsidRPr="001F7915">
        <w:rPr>
          <w:i/>
          <w:szCs w:val="24"/>
        </w:rPr>
        <w:t>Rag1</w:t>
      </w:r>
      <w:r w:rsidRPr="001F7915">
        <w:rPr>
          <w:i/>
          <w:szCs w:val="24"/>
          <w:vertAlign w:val="superscript"/>
        </w:rPr>
        <w:t>-/-</w:t>
      </w:r>
      <w:r w:rsidRPr="001F7915">
        <w:rPr>
          <w:i/>
          <w:szCs w:val="24"/>
        </w:rPr>
        <w:t>Irf4</w:t>
      </w:r>
      <w:r w:rsidRPr="001F7915">
        <w:rPr>
          <w:szCs w:val="24"/>
          <w:vertAlign w:val="superscript"/>
        </w:rPr>
        <w:t>-/-</w:t>
      </w:r>
      <w:r>
        <w:rPr>
          <w:szCs w:val="24"/>
        </w:rPr>
        <w:t xml:space="preserve"> n = 5</w:t>
      </w:r>
      <w:r w:rsidRPr="001F7915">
        <w:rPr>
          <w:szCs w:val="24"/>
        </w:rPr>
        <w:t>)</w:t>
      </w:r>
      <w:r w:rsidRPr="001F7915">
        <w:t xml:space="preserve">. Data were analyzed by Student’s </w:t>
      </w:r>
      <w:r w:rsidRPr="001F7915">
        <w:rPr>
          <w:i/>
          <w:iCs/>
        </w:rPr>
        <w:t>t</w:t>
      </w:r>
      <w:r w:rsidRPr="001F7915">
        <w:t xml:space="preserve"> test and are shown as mean ± SEM.</w:t>
      </w:r>
      <w:r w:rsidRPr="001F7915">
        <w:rPr>
          <w:szCs w:val="24"/>
        </w:rPr>
        <w:t xml:space="preserve"> </w:t>
      </w:r>
      <w:r>
        <w:rPr>
          <w:rFonts w:cs="Times New Roman"/>
          <w:color w:val="000000" w:themeColor="text1"/>
          <w:szCs w:val="24"/>
          <w:lang w:val="en-GB"/>
        </w:rPr>
        <w:t>ns = not significant.</w:t>
      </w:r>
    </w:p>
    <w:p w14:paraId="1DBF811A" w14:textId="77777777" w:rsidR="0049617B" w:rsidRPr="0049617B" w:rsidRDefault="0049617B" w:rsidP="00206477">
      <w:pPr>
        <w:keepNext/>
        <w:jc w:val="center"/>
        <w:rPr>
          <w:rFonts w:cs="Times New Roman"/>
          <w:b/>
          <w:szCs w:val="24"/>
          <w:lang w:val="en-GB"/>
        </w:rPr>
      </w:pPr>
    </w:p>
    <w:p w14:paraId="6A7CF4DB" w14:textId="5EEC4535" w:rsidR="00206477" w:rsidRDefault="00206477">
      <w:pPr>
        <w:spacing w:before="0" w:after="200" w:line="276" w:lineRule="auto"/>
      </w:pPr>
      <w:r>
        <w:br w:type="page"/>
      </w:r>
    </w:p>
    <w:p w14:paraId="294B806D" w14:textId="71771E89" w:rsidR="00206477" w:rsidRDefault="00E171C5" w:rsidP="0020647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pict w14:anchorId="3380783A">
          <v:shape id="_x0000_i1026" type="#_x0000_t75" style="width:488.7pt;height:231.95pt">
            <v:imagedata r:id="rId9" o:title="Suppl"/>
          </v:shape>
        </w:pict>
      </w:r>
    </w:p>
    <w:p w14:paraId="04190BA5" w14:textId="519D4C51" w:rsidR="00F22D82" w:rsidRPr="002B4A57" w:rsidRDefault="00206477" w:rsidP="00406EE9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9617B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843866">
        <w:rPr>
          <w:rFonts w:cs="Times New Roman"/>
          <w:szCs w:val="24"/>
        </w:rPr>
        <w:t xml:space="preserve"> </w:t>
      </w:r>
      <w:r w:rsidR="00414E9A" w:rsidRPr="00230E6D">
        <w:rPr>
          <w:rFonts w:cs="Times New Roman"/>
          <w:b/>
          <w:szCs w:val="24"/>
        </w:rPr>
        <w:t xml:space="preserve">No significant alteration of the colonic ILC pool </w:t>
      </w:r>
      <w:r w:rsidR="00843866" w:rsidRPr="00230E6D">
        <w:rPr>
          <w:rFonts w:cs="Times New Roman"/>
          <w:b/>
          <w:szCs w:val="24"/>
        </w:rPr>
        <w:t>in</w:t>
      </w:r>
      <w:r w:rsidR="003F429E" w:rsidRPr="00230E6D">
        <w:rPr>
          <w:rFonts w:cs="Times New Roman"/>
          <w:b/>
          <w:szCs w:val="24"/>
        </w:rPr>
        <w:t xml:space="preserve"> </w:t>
      </w:r>
      <w:r w:rsidR="003F429E" w:rsidRPr="00230E6D">
        <w:rPr>
          <w:b/>
          <w:i/>
          <w:szCs w:val="24"/>
        </w:rPr>
        <w:t>Rag1</w:t>
      </w:r>
      <w:r w:rsidR="003F429E" w:rsidRPr="00A1520A">
        <w:rPr>
          <w:b/>
          <w:i/>
          <w:szCs w:val="24"/>
          <w:vertAlign w:val="superscript"/>
        </w:rPr>
        <w:t>-/-</w:t>
      </w:r>
      <w:r w:rsidR="003F429E" w:rsidRPr="00A1520A">
        <w:rPr>
          <w:b/>
          <w:i/>
          <w:szCs w:val="24"/>
        </w:rPr>
        <w:t>Irf4</w:t>
      </w:r>
      <w:r w:rsidR="003F429E" w:rsidRPr="00230E6D">
        <w:rPr>
          <w:b/>
          <w:i/>
          <w:szCs w:val="24"/>
          <w:vertAlign w:val="superscript"/>
        </w:rPr>
        <w:t>-/-</w:t>
      </w:r>
      <w:r w:rsidR="00843866" w:rsidRPr="00230E6D">
        <w:rPr>
          <w:rFonts w:cs="Times New Roman"/>
          <w:szCs w:val="24"/>
        </w:rPr>
        <w:t xml:space="preserve"> </w:t>
      </w:r>
      <w:r w:rsidR="003F429E">
        <w:rPr>
          <w:rFonts w:cs="Times New Roman"/>
          <w:b/>
          <w:szCs w:val="24"/>
        </w:rPr>
        <w:t xml:space="preserve">compared to </w:t>
      </w:r>
      <w:r w:rsidR="00F22D82" w:rsidRPr="00A1520A">
        <w:rPr>
          <w:b/>
          <w:i/>
          <w:szCs w:val="24"/>
        </w:rPr>
        <w:t>Rag1</w:t>
      </w:r>
      <w:r w:rsidR="00F22D82" w:rsidRPr="00A1520A">
        <w:rPr>
          <w:b/>
          <w:szCs w:val="24"/>
          <w:vertAlign w:val="superscript"/>
        </w:rPr>
        <w:t>-/-</w:t>
      </w:r>
      <w:r w:rsidR="00F22D82" w:rsidRPr="00A1520A">
        <w:rPr>
          <w:b/>
          <w:szCs w:val="24"/>
        </w:rPr>
        <w:t xml:space="preserve"> </w:t>
      </w:r>
      <w:r w:rsidR="003F429E">
        <w:rPr>
          <w:b/>
          <w:szCs w:val="24"/>
        </w:rPr>
        <w:t>mice in the steady state</w:t>
      </w:r>
      <w:r w:rsidR="00F22D82" w:rsidRPr="00A1520A">
        <w:rPr>
          <w:b/>
          <w:szCs w:val="24"/>
        </w:rPr>
        <w:t>.</w:t>
      </w:r>
      <w:r w:rsidR="00F22D82" w:rsidRPr="001549D3">
        <w:rPr>
          <w:rFonts w:cs="Times New Roman"/>
          <w:szCs w:val="24"/>
        </w:rPr>
        <w:t xml:space="preserve"> </w:t>
      </w:r>
      <w:r w:rsidR="00D175DA">
        <w:rPr>
          <w:rFonts w:cs="Times New Roman"/>
          <w:szCs w:val="24"/>
        </w:rPr>
        <w:t xml:space="preserve">The frequency (%) </w:t>
      </w:r>
      <w:r w:rsidR="00190A22" w:rsidRPr="001F7915">
        <w:rPr>
          <w:rFonts w:cs="Times New Roman"/>
          <w:color w:val="000000" w:themeColor="text1"/>
          <w:szCs w:val="24"/>
          <w:lang w:val="en-GB"/>
        </w:rPr>
        <w:t xml:space="preserve">of </w:t>
      </w:r>
      <w:r w:rsidR="00843866">
        <w:rPr>
          <w:rFonts w:cs="Times New Roman"/>
          <w:color w:val="000000" w:themeColor="text1"/>
          <w:szCs w:val="24"/>
          <w:lang w:val="en-GB"/>
        </w:rPr>
        <w:t>total</w:t>
      </w:r>
      <w:r w:rsidR="00190A22">
        <w:rPr>
          <w:rFonts w:cs="Times New Roman"/>
          <w:color w:val="000000" w:themeColor="text1"/>
          <w:szCs w:val="24"/>
          <w:lang w:val="en-GB"/>
        </w:rPr>
        <w:t xml:space="preserve"> ILCs</w:t>
      </w:r>
      <w:r w:rsidR="00190A22" w:rsidRPr="001F7915">
        <w:rPr>
          <w:rFonts w:cs="Times New Roman"/>
          <w:color w:val="000000" w:themeColor="text1"/>
          <w:szCs w:val="24"/>
          <w:lang w:val="en-GB"/>
        </w:rPr>
        <w:t xml:space="preserve"> (</w:t>
      </w:r>
      <w:r w:rsidR="00190A22">
        <w:rPr>
          <w:rFonts w:cs="Times New Roman"/>
          <w:color w:val="000000" w:themeColor="text1"/>
          <w:szCs w:val="24"/>
          <w:lang w:val="en-GB"/>
        </w:rPr>
        <w:t>Lin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190A22">
        <w:rPr>
          <w:rFonts w:cs="Times New Roman"/>
          <w:color w:val="000000" w:themeColor="text1"/>
          <w:szCs w:val="24"/>
          <w:lang w:val="en-GB"/>
        </w:rPr>
        <w:t>CD127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>
        <w:rPr>
          <w:rFonts w:cs="Times New Roman"/>
          <w:color w:val="000000" w:themeColor="text1"/>
          <w:szCs w:val="24"/>
          <w:lang w:val="en-GB"/>
        </w:rPr>
        <w:t>Thy1.2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 w:rsidRPr="001F7915">
        <w:rPr>
          <w:rFonts w:cs="Times New Roman"/>
          <w:color w:val="000000" w:themeColor="text1"/>
          <w:szCs w:val="24"/>
          <w:lang w:val="en-GB"/>
        </w:rPr>
        <w:t>)</w:t>
      </w:r>
      <w:r w:rsidR="00190A22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B75288">
        <w:rPr>
          <w:rFonts w:cs="Times New Roman"/>
          <w:color w:val="000000" w:themeColor="text1"/>
          <w:szCs w:val="24"/>
          <w:lang w:val="en-GB"/>
        </w:rPr>
        <w:t>within</w:t>
      </w:r>
      <w:r w:rsidR="00190A22">
        <w:rPr>
          <w:rFonts w:cs="Times New Roman"/>
          <w:color w:val="000000" w:themeColor="text1"/>
          <w:szCs w:val="24"/>
          <w:lang w:val="en-GB"/>
        </w:rPr>
        <w:t xml:space="preserve"> the total</w:t>
      </w:r>
      <w:r w:rsidR="00B75288">
        <w:rPr>
          <w:rFonts w:cs="Times New Roman"/>
          <w:color w:val="000000" w:themeColor="text1"/>
          <w:szCs w:val="24"/>
          <w:lang w:val="en-GB"/>
        </w:rPr>
        <w:t xml:space="preserve"> live cell</w:t>
      </w:r>
      <w:r w:rsidR="00190A22">
        <w:rPr>
          <w:rFonts w:cs="Times New Roman"/>
          <w:color w:val="000000" w:themeColor="text1"/>
          <w:szCs w:val="24"/>
          <w:lang w:val="en-GB"/>
        </w:rPr>
        <w:t xml:space="preserve"> pool</w:t>
      </w:r>
      <w:r w:rsidR="00D175DA">
        <w:rPr>
          <w:rFonts w:cs="Times New Roman"/>
          <w:color w:val="000000" w:themeColor="text1"/>
          <w:szCs w:val="24"/>
          <w:lang w:val="en-GB"/>
        </w:rPr>
        <w:t xml:space="preserve"> and</w:t>
      </w:r>
      <w:r w:rsidR="00843866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190A22">
        <w:rPr>
          <w:rFonts w:cs="Times New Roman"/>
          <w:color w:val="000000" w:themeColor="text1"/>
          <w:szCs w:val="24"/>
          <w:lang w:val="en-GB"/>
        </w:rPr>
        <w:t>of ILC1 (Lin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190A22">
        <w:rPr>
          <w:rFonts w:cs="Times New Roman"/>
          <w:color w:val="000000" w:themeColor="text1"/>
          <w:szCs w:val="24"/>
          <w:lang w:val="en-GB"/>
        </w:rPr>
        <w:t>CD127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>
        <w:rPr>
          <w:rFonts w:cs="Times New Roman"/>
          <w:color w:val="000000" w:themeColor="text1"/>
          <w:szCs w:val="24"/>
          <w:lang w:val="en-GB"/>
        </w:rPr>
        <w:t>Thy1.2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 w:rsidRPr="00190A22">
        <w:rPr>
          <w:rFonts w:cs="Times New Roman"/>
          <w:color w:val="000000" w:themeColor="text1"/>
          <w:szCs w:val="24"/>
          <w:lang w:val="en-GB"/>
        </w:rPr>
        <w:t>GATA3</w:t>
      </w:r>
      <w:r w:rsidR="00190A22" w:rsidRPr="00190A22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190A22" w:rsidRPr="00190A22">
        <w:rPr>
          <w:rFonts w:cs="Times New Roman"/>
          <w:color w:val="000000" w:themeColor="text1"/>
          <w:szCs w:val="24"/>
          <w:lang w:val="en-GB"/>
        </w:rPr>
        <w:t>RORγt</w:t>
      </w:r>
      <w:r w:rsidR="00190A22" w:rsidRPr="00190A22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190A22">
        <w:rPr>
          <w:rFonts w:cs="Times New Roman"/>
          <w:color w:val="000000" w:themeColor="text1"/>
          <w:szCs w:val="24"/>
          <w:lang w:val="en-GB"/>
        </w:rPr>
        <w:t>T-bet</w:t>
      </w:r>
      <w:r w:rsidR="00190A22" w:rsidRPr="00190A22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 w:rsidRPr="00190A22">
        <w:rPr>
          <w:rFonts w:cs="Times New Roman"/>
          <w:color w:val="000000" w:themeColor="text1"/>
          <w:szCs w:val="24"/>
          <w:lang w:val="en-GB"/>
        </w:rPr>
        <w:t>)</w:t>
      </w:r>
      <w:r w:rsidR="00190A22">
        <w:rPr>
          <w:rFonts w:cs="Times New Roman"/>
          <w:color w:val="000000" w:themeColor="text1"/>
          <w:szCs w:val="24"/>
          <w:lang w:val="en-GB"/>
        </w:rPr>
        <w:t>, IL</w:t>
      </w:r>
      <w:r w:rsidR="00406EE9">
        <w:rPr>
          <w:rFonts w:cs="Times New Roman"/>
          <w:color w:val="000000" w:themeColor="text1"/>
          <w:szCs w:val="24"/>
          <w:lang w:val="en-GB"/>
        </w:rPr>
        <w:t>C</w:t>
      </w:r>
      <w:r w:rsidR="00190A22">
        <w:rPr>
          <w:rFonts w:cs="Times New Roman"/>
          <w:color w:val="000000" w:themeColor="text1"/>
          <w:szCs w:val="24"/>
          <w:lang w:val="en-GB"/>
        </w:rPr>
        <w:t>2 (Lin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190A22">
        <w:rPr>
          <w:rFonts w:cs="Times New Roman"/>
          <w:color w:val="000000" w:themeColor="text1"/>
          <w:szCs w:val="24"/>
          <w:lang w:val="en-GB"/>
        </w:rPr>
        <w:t>CD127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>
        <w:rPr>
          <w:rFonts w:cs="Times New Roman"/>
          <w:color w:val="000000" w:themeColor="text1"/>
          <w:szCs w:val="24"/>
          <w:lang w:val="en-GB"/>
        </w:rPr>
        <w:t>Thy1.2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 w:rsidRPr="00190A22">
        <w:rPr>
          <w:rFonts w:cs="Times New Roman"/>
          <w:color w:val="000000" w:themeColor="text1"/>
          <w:szCs w:val="24"/>
          <w:lang w:val="en-GB"/>
        </w:rPr>
        <w:t>GATA3</w:t>
      </w:r>
      <w:r w:rsidR="00190A22" w:rsidRPr="00190A22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 w:rsidRPr="00190A22">
        <w:rPr>
          <w:rFonts w:cs="Times New Roman"/>
          <w:color w:val="000000" w:themeColor="text1"/>
          <w:szCs w:val="24"/>
          <w:lang w:val="en-GB"/>
        </w:rPr>
        <w:t>)</w:t>
      </w:r>
      <w:r w:rsidR="00190A22">
        <w:rPr>
          <w:rFonts w:cs="Times New Roman"/>
          <w:color w:val="000000" w:themeColor="text1"/>
          <w:szCs w:val="24"/>
          <w:lang w:val="en-GB"/>
        </w:rPr>
        <w:t>, and ILC3 (Lin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190A22">
        <w:rPr>
          <w:rFonts w:cs="Times New Roman"/>
          <w:color w:val="000000" w:themeColor="text1"/>
          <w:szCs w:val="24"/>
          <w:lang w:val="en-GB"/>
        </w:rPr>
        <w:t>CD127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>
        <w:rPr>
          <w:rFonts w:cs="Times New Roman"/>
          <w:color w:val="000000" w:themeColor="text1"/>
          <w:szCs w:val="24"/>
          <w:lang w:val="en-GB"/>
        </w:rPr>
        <w:t>Thy1.2</w:t>
      </w:r>
      <w:r w:rsidR="00190A22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bookmarkStart w:id="0" w:name="_GoBack"/>
      <w:bookmarkEnd w:id="0"/>
      <w:r w:rsidR="00190A22" w:rsidRPr="00190A22">
        <w:rPr>
          <w:rFonts w:cs="Times New Roman"/>
          <w:color w:val="000000" w:themeColor="text1"/>
          <w:szCs w:val="24"/>
          <w:lang w:val="en-GB"/>
        </w:rPr>
        <w:t>RORγt</w:t>
      </w:r>
      <w:r w:rsidR="00190A22" w:rsidRPr="00190A22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190A22" w:rsidRPr="00190A22">
        <w:rPr>
          <w:rFonts w:cs="Times New Roman"/>
          <w:color w:val="000000" w:themeColor="text1"/>
          <w:szCs w:val="24"/>
          <w:lang w:val="en-GB"/>
        </w:rPr>
        <w:t>)</w:t>
      </w:r>
      <w:r w:rsidR="00190A22">
        <w:rPr>
          <w:rFonts w:cs="Times New Roman"/>
          <w:color w:val="000000" w:themeColor="text1"/>
          <w:szCs w:val="24"/>
          <w:lang w:val="en-GB"/>
        </w:rPr>
        <w:t xml:space="preserve"> subsets within </w:t>
      </w:r>
      <w:r w:rsidR="00843866">
        <w:rPr>
          <w:rFonts w:cs="Times New Roman"/>
          <w:color w:val="000000" w:themeColor="text1"/>
          <w:szCs w:val="24"/>
          <w:lang w:val="en-GB"/>
        </w:rPr>
        <w:t>total</w:t>
      </w:r>
      <w:r w:rsidR="00190A22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D175DA">
        <w:rPr>
          <w:rFonts w:cs="Times New Roman"/>
          <w:color w:val="000000" w:themeColor="text1"/>
          <w:szCs w:val="24"/>
          <w:lang w:val="en-GB"/>
        </w:rPr>
        <w:t>Lin</w:t>
      </w:r>
      <w:r w:rsidR="00D175DA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D175DA">
        <w:rPr>
          <w:rFonts w:cs="Times New Roman"/>
          <w:color w:val="000000" w:themeColor="text1"/>
          <w:szCs w:val="24"/>
          <w:lang w:val="en-GB"/>
        </w:rPr>
        <w:t>CD127</w:t>
      </w:r>
      <w:r w:rsidR="00D175DA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D175DA">
        <w:rPr>
          <w:rFonts w:cs="Times New Roman"/>
          <w:color w:val="000000" w:themeColor="text1"/>
          <w:szCs w:val="24"/>
          <w:lang w:val="en-GB"/>
        </w:rPr>
        <w:t>Thy1.2</w:t>
      </w:r>
      <w:r w:rsidR="00D175DA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D175DA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190A22">
        <w:rPr>
          <w:rFonts w:cs="Times New Roman"/>
          <w:color w:val="000000" w:themeColor="text1"/>
          <w:szCs w:val="24"/>
          <w:lang w:val="en-GB"/>
        </w:rPr>
        <w:t xml:space="preserve">ILCs </w:t>
      </w:r>
      <w:r w:rsidR="00230E6D">
        <w:rPr>
          <w:rFonts w:cs="Times New Roman"/>
          <w:color w:val="000000" w:themeColor="text1"/>
          <w:szCs w:val="24"/>
          <w:lang w:val="en-GB"/>
        </w:rPr>
        <w:t>within the cLP</w:t>
      </w:r>
      <w:r w:rsidR="00843866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190A22" w:rsidRPr="001F7915">
        <w:rPr>
          <w:rFonts w:cs="Times New Roman"/>
          <w:color w:val="000000" w:themeColor="text1"/>
          <w:szCs w:val="24"/>
          <w:lang w:val="en-GB"/>
        </w:rPr>
        <w:t xml:space="preserve">were </w:t>
      </w:r>
      <w:r w:rsidR="00D175DA">
        <w:rPr>
          <w:rFonts w:cs="Times New Roman"/>
          <w:color w:val="000000" w:themeColor="text1"/>
          <w:szCs w:val="24"/>
          <w:lang w:val="en-GB"/>
        </w:rPr>
        <w:t xml:space="preserve">determined </w:t>
      </w:r>
      <w:r w:rsidR="00190A22" w:rsidRPr="001F7915">
        <w:rPr>
          <w:rFonts w:cs="Times New Roman"/>
          <w:color w:val="000000" w:themeColor="text1"/>
          <w:szCs w:val="24"/>
          <w:lang w:val="en-GB"/>
        </w:rPr>
        <w:t>by flow cytometry</w:t>
      </w:r>
      <w:r w:rsidR="00A1520A" w:rsidRPr="001F7915">
        <w:rPr>
          <w:rFonts w:cs="Times New Roman"/>
          <w:color w:val="000000" w:themeColor="text1"/>
          <w:szCs w:val="24"/>
          <w:lang w:val="en-GB"/>
        </w:rPr>
        <w:t xml:space="preserve">. </w:t>
      </w:r>
      <w:r w:rsidR="00D175DA">
        <w:rPr>
          <w:rFonts w:cs="Times New Roman"/>
          <w:color w:val="000000" w:themeColor="text1"/>
          <w:szCs w:val="24"/>
          <w:lang w:val="en-GB"/>
        </w:rPr>
        <w:t xml:space="preserve">Shown frequencies </w:t>
      </w:r>
      <w:r w:rsidR="00287D5B">
        <w:rPr>
          <w:rFonts w:cs="Times New Roman"/>
          <w:color w:val="000000" w:themeColor="text1"/>
          <w:szCs w:val="24"/>
          <w:lang w:val="en-GB"/>
        </w:rPr>
        <w:t xml:space="preserve">for individual ILC subsets </w:t>
      </w:r>
      <w:r w:rsidR="00D175DA">
        <w:rPr>
          <w:rFonts w:cs="Times New Roman"/>
          <w:color w:val="000000" w:themeColor="text1"/>
          <w:szCs w:val="24"/>
          <w:lang w:val="en-GB"/>
        </w:rPr>
        <w:t xml:space="preserve">reflect </w:t>
      </w:r>
      <w:r w:rsidR="00287D5B">
        <w:rPr>
          <w:rFonts w:cs="Times New Roman"/>
          <w:color w:val="000000" w:themeColor="text1"/>
          <w:szCs w:val="24"/>
          <w:lang w:val="en-GB"/>
        </w:rPr>
        <w:t>the representation of the cells within each sub-gate relative to the bulk ILC population</w:t>
      </w:r>
      <w:r w:rsidR="00406EE9">
        <w:rPr>
          <w:rFonts w:cs="Times New Roman"/>
          <w:color w:val="000000" w:themeColor="text1"/>
          <w:szCs w:val="24"/>
          <w:lang w:val="en-GB"/>
        </w:rPr>
        <w:t xml:space="preserve">. </w:t>
      </w:r>
      <w:r w:rsidR="00C37EE7">
        <w:rPr>
          <w:rFonts w:cs="Times New Roman"/>
          <w:color w:val="000000" w:themeColor="text1"/>
          <w:szCs w:val="24"/>
          <w:lang w:val="en-GB"/>
        </w:rPr>
        <w:t xml:space="preserve">In addition, </w:t>
      </w:r>
      <w:r w:rsidR="00406EE9">
        <w:rPr>
          <w:rFonts w:cs="Times New Roman"/>
          <w:color w:val="000000" w:themeColor="text1"/>
          <w:szCs w:val="24"/>
          <w:lang w:val="en-GB"/>
        </w:rPr>
        <w:t>total cell numbers</w:t>
      </w:r>
      <w:r w:rsidR="00C37EE7">
        <w:rPr>
          <w:rFonts w:cs="Times New Roman"/>
          <w:color w:val="000000" w:themeColor="text1"/>
          <w:szCs w:val="24"/>
          <w:lang w:val="en-GB"/>
        </w:rPr>
        <w:t xml:space="preserve"> of </w:t>
      </w:r>
      <w:r w:rsidR="00406EE9">
        <w:rPr>
          <w:rFonts w:cs="Times New Roman"/>
          <w:color w:val="000000" w:themeColor="text1"/>
          <w:szCs w:val="24"/>
          <w:lang w:val="en-GB"/>
        </w:rPr>
        <w:t xml:space="preserve">indicated ILC subsets were </w:t>
      </w:r>
      <w:r w:rsidR="00C37EE7">
        <w:rPr>
          <w:rFonts w:cs="Times New Roman"/>
          <w:color w:val="000000" w:themeColor="text1"/>
          <w:szCs w:val="24"/>
          <w:lang w:val="en-GB"/>
        </w:rPr>
        <w:t>calculated.</w:t>
      </w:r>
      <w:r w:rsidR="00C37EE7" w:rsidRPr="00190A22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406EE9">
        <w:rPr>
          <w:rFonts w:cs="Times New Roman"/>
          <w:color w:val="000000" w:themeColor="text1"/>
          <w:szCs w:val="24"/>
          <w:lang w:val="en-GB"/>
        </w:rPr>
        <w:t xml:space="preserve">A </w:t>
      </w:r>
      <w:proofErr w:type="gramStart"/>
      <w:r w:rsidR="00406EE9">
        <w:rPr>
          <w:rFonts w:cs="Times New Roman"/>
          <w:color w:val="000000" w:themeColor="text1"/>
          <w:szCs w:val="24"/>
          <w:lang w:val="en-GB"/>
        </w:rPr>
        <w:t>r</w:t>
      </w:r>
      <w:r w:rsidR="00A1520A" w:rsidRPr="001F7915">
        <w:rPr>
          <w:rFonts w:cs="Times New Roman"/>
          <w:color w:val="000000" w:themeColor="text1"/>
          <w:szCs w:val="24"/>
          <w:lang w:val="en-GB"/>
        </w:rPr>
        <w:t>epresentat</w:t>
      </w:r>
      <w:r w:rsidR="002955B0">
        <w:rPr>
          <w:rFonts w:cs="Times New Roman"/>
          <w:color w:val="000000" w:themeColor="text1"/>
          <w:szCs w:val="24"/>
          <w:lang w:val="en-GB"/>
        </w:rPr>
        <w:t>ive flow cytometry plot</w:t>
      </w:r>
      <w:proofErr w:type="gramEnd"/>
      <w:r w:rsidR="002955B0">
        <w:rPr>
          <w:rFonts w:cs="Times New Roman"/>
          <w:color w:val="000000" w:themeColor="text1"/>
          <w:szCs w:val="24"/>
          <w:lang w:val="en-GB"/>
        </w:rPr>
        <w:t xml:space="preserve"> is displayed</w:t>
      </w:r>
      <w:r w:rsidR="00A1520A" w:rsidRPr="001F7915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406EE9">
        <w:rPr>
          <w:rFonts w:cs="Times New Roman"/>
          <w:color w:val="000000" w:themeColor="text1"/>
          <w:szCs w:val="24"/>
          <w:lang w:val="en-GB"/>
        </w:rPr>
        <w:t>illustrating</w:t>
      </w:r>
      <w:r w:rsidR="00A1520A" w:rsidRPr="001F7915">
        <w:rPr>
          <w:rFonts w:cs="Times New Roman"/>
          <w:color w:val="000000" w:themeColor="text1"/>
          <w:szCs w:val="24"/>
          <w:lang w:val="en-GB"/>
        </w:rPr>
        <w:t xml:space="preserve"> the gating strategy </w:t>
      </w:r>
      <w:r w:rsidR="00406EE9">
        <w:rPr>
          <w:rFonts w:cs="Times New Roman"/>
          <w:color w:val="000000" w:themeColor="text1"/>
          <w:szCs w:val="24"/>
          <w:lang w:val="en-GB"/>
        </w:rPr>
        <w:t xml:space="preserve">to identify and define </w:t>
      </w:r>
      <w:r w:rsidR="00A1520A" w:rsidRPr="001F7915">
        <w:rPr>
          <w:rFonts w:cs="Times New Roman"/>
          <w:color w:val="000000" w:themeColor="text1"/>
          <w:szCs w:val="24"/>
          <w:lang w:val="en-GB"/>
        </w:rPr>
        <w:t xml:space="preserve">indicated </w:t>
      </w:r>
      <w:r w:rsidR="00287D5B">
        <w:rPr>
          <w:rFonts w:cs="Times New Roman"/>
          <w:color w:val="000000" w:themeColor="text1"/>
          <w:szCs w:val="24"/>
          <w:lang w:val="en-GB"/>
        </w:rPr>
        <w:t>I</w:t>
      </w:r>
      <w:r w:rsidR="00406EE9">
        <w:rPr>
          <w:rFonts w:cs="Times New Roman"/>
          <w:color w:val="000000" w:themeColor="text1"/>
          <w:szCs w:val="24"/>
          <w:lang w:val="en-GB"/>
        </w:rPr>
        <w:t>L</w:t>
      </w:r>
      <w:r w:rsidR="00287D5B">
        <w:rPr>
          <w:rFonts w:cs="Times New Roman"/>
          <w:color w:val="000000" w:themeColor="text1"/>
          <w:szCs w:val="24"/>
          <w:lang w:val="en-GB"/>
        </w:rPr>
        <w:t>C</w:t>
      </w:r>
      <w:r w:rsidR="00406EE9">
        <w:rPr>
          <w:rFonts w:cs="Times New Roman"/>
          <w:color w:val="000000" w:themeColor="text1"/>
          <w:szCs w:val="24"/>
          <w:lang w:val="en-GB"/>
        </w:rPr>
        <w:t xml:space="preserve"> subsets</w:t>
      </w:r>
      <w:r w:rsidR="00A1520A" w:rsidRPr="001F7915">
        <w:rPr>
          <w:rFonts w:cs="Times New Roman"/>
          <w:color w:val="000000" w:themeColor="text1"/>
          <w:szCs w:val="24"/>
          <w:lang w:val="en-GB"/>
        </w:rPr>
        <w:t xml:space="preserve">. </w:t>
      </w:r>
      <w:proofErr w:type="gramStart"/>
      <w:r w:rsidR="00B75288">
        <w:rPr>
          <w:szCs w:val="24"/>
        </w:rPr>
        <w:t>cLP</w:t>
      </w:r>
      <w:proofErr w:type="gramEnd"/>
      <w:r w:rsidR="00B75288">
        <w:rPr>
          <w:szCs w:val="24"/>
        </w:rPr>
        <w:t xml:space="preserve"> </w:t>
      </w:r>
      <w:r w:rsidR="007E6236">
        <w:rPr>
          <w:rFonts w:cs="Times New Roman"/>
          <w:color w:val="000000" w:themeColor="text1"/>
          <w:szCs w:val="24"/>
          <w:lang w:val="en-GB"/>
        </w:rPr>
        <w:t>d</w:t>
      </w:r>
      <w:proofErr w:type="spellStart"/>
      <w:r w:rsidR="007E6236" w:rsidRPr="001F7915">
        <w:rPr>
          <w:szCs w:val="24"/>
        </w:rPr>
        <w:t>ata</w:t>
      </w:r>
      <w:proofErr w:type="spellEnd"/>
      <w:r w:rsidR="007E6236" w:rsidRPr="001F7915">
        <w:rPr>
          <w:szCs w:val="24"/>
        </w:rPr>
        <w:t xml:space="preserve"> </w:t>
      </w:r>
      <w:r w:rsidR="00B75288" w:rsidRPr="001F7915">
        <w:rPr>
          <w:szCs w:val="24"/>
        </w:rPr>
        <w:t>(</w:t>
      </w:r>
      <w:r w:rsidR="00B75288" w:rsidRPr="001F7915">
        <w:rPr>
          <w:i/>
          <w:szCs w:val="24"/>
        </w:rPr>
        <w:t>Rag1</w:t>
      </w:r>
      <w:r w:rsidR="00B75288" w:rsidRPr="001F7915">
        <w:rPr>
          <w:szCs w:val="24"/>
          <w:vertAlign w:val="superscript"/>
        </w:rPr>
        <w:t>-/-</w:t>
      </w:r>
      <w:r w:rsidR="00B75288" w:rsidRPr="001F7915">
        <w:rPr>
          <w:szCs w:val="24"/>
        </w:rPr>
        <w:t xml:space="preserve"> n = </w:t>
      </w:r>
      <w:r w:rsidR="00B75288">
        <w:rPr>
          <w:szCs w:val="24"/>
        </w:rPr>
        <w:t>8</w:t>
      </w:r>
      <w:r w:rsidR="00B75288" w:rsidRPr="001F7915">
        <w:rPr>
          <w:szCs w:val="24"/>
        </w:rPr>
        <w:t xml:space="preserve">; </w:t>
      </w:r>
      <w:r w:rsidR="00B75288" w:rsidRPr="001F7915">
        <w:rPr>
          <w:i/>
          <w:szCs w:val="24"/>
        </w:rPr>
        <w:t>Rag1</w:t>
      </w:r>
      <w:r w:rsidR="00B75288" w:rsidRPr="001F7915">
        <w:rPr>
          <w:i/>
          <w:szCs w:val="24"/>
          <w:vertAlign w:val="superscript"/>
        </w:rPr>
        <w:t>-/-</w:t>
      </w:r>
      <w:r w:rsidR="00B75288" w:rsidRPr="001F7915">
        <w:rPr>
          <w:i/>
          <w:szCs w:val="24"/>
        </w:rPr>
        <w:t>Irf4</w:t>
      </w:r>
      <w:r w:rsidR="00B75288" w:rsidRPr="001F7915">
        <w:rPr>
          <w:szCs w:val="24"/>
          <w:vertAlign w:val="superscript"/>
        </w:rPr>
        <w:t>-/-</w:t>
      </w:r>
      <w:r w:rsidR="00B75288">
        <w:rPr>
          <w:szCs w:val="24"/>
        </w:rPr>
        <w:t xml:space="preserve"> n = 6</w:t>
      </w:r>
      <w:r w:rsidR="00B75288" w:rsidRPr="001F7915">
        <w:rPr>
          <w:szCs w:val="24"/>
        </w:rPr>
        <w:t>)</w:t>
      </w:r>
      <w:r w:rsidR="00B75288">
        <w:t xml:space="preserve"> </w:t>
      </w:r>
      <w:r w:rsidR="002955B0">
        <w:rPr>
          <w:szCs w:val="24"/>
        </w:rPr>
        <w:t>re</w:t>
      </w:r>
      <w:r w:rsidR="00287D5B">
        <w:rPr>
          <w:szCs w:val="24"/>
        </w:rPr>
        <w:t>present pooled data from two independent</w:t>
      </w:r>
      <w:r w:rsidR="00287D5B" w:rsidRPr="001F7915">
        <w:rPr>
          <w:szCs w:val="24"/>
        </w:rPr>
        <w:t xml:space="preserve"> experiments</w:t>
      </w:r>
      <w:r w:rsidR="00A1520A" w:rsidRPr="001F7915">
        <w:t xml:space="preserve">. Data were analyzed by Student’s </w:t>
      </w:r>
      <w:r w:rsidR="00A1520A" w:rsidRPr="001F7915">
        <w:rPr>
          <w:i/>
          <w:iCs/>
        </w:rPr>
        <w:t>t</w:t>
      </w:r>
      <w:r w:rsidR="00A1520A" w:rsidRPr="001F7915">
        <w:t xml:space="preserve"> test and are shown as mean ± SEM.</w:t>
      </w:r>
      <w:r w:rsidR="00B75288" w:rsidRPr="00B75288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414E9A">
        <w:rPr>
          <w:rFonts w:cs="Times New Roman"/>
          <w:color w:val="000000" w:themeColor="text1"/>
          <w:szCs w:val="24"/>
          <w:lang w:val="en-GB"/>
        </w:rPr>
        <w:t>ns = not significant.</w:t>
      </w:r>
    </w:p>
    <w:p w14:paraId="259BE626" w14:textId="0CAB8D4A" w:rsidR="00206477" w:rsidRPr="002B4A57" w:rsidRDefault="00206477" w:rsidP="00206477">
      <w:pPr>
        <w:keepNext/>
        <w:rPr>
          <w:rFonts w:cs="Times New Roman"/>
          <w:b/>
          <w:szCs w:val="24"/>
        </w:rPr>
      </w:pPr>
    </w:p>
    <w:p w14:paraId="5F9B59BC" w14:textId="0027DC17" w:rsidR="00206477" w:rsidRPr="004B58D3" w:rsidRDefault="00206477" w:rsidP="004B58D3">
      <w:pPr>
        <w:spacing w:before="0" w:after="200" w:line="276" w:lineRule="auto"/>
      </w:pPr>
      <w:r>
        <w:br w:type="page"/>
      </w:r>
    </w:p>
    <w:p w14:paraId="19725164" w14:textId="73BBE01D" w:rsidR="000F53D4" w:rsidRDefault="00E171C5" w:rsidP="0049617B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pict w14:anchorId="50B08E77">
          <v:shape id="_x0000_i1027" type="#_x0000_t75" style="width:421.95pt;height:677.8pt">
            <v:imagedata r:id="rId10" o:title="Suppl"/>
          </v:shape>
        </w:pict>
      </w:r>
      <w:r>
        <w:rPr>
          <w:rFonts w:cs="Times New Roman"/>
          <w:b/>
          <w:szCs w:val="24"/>
        </w:rPr>
        <w:lastRenderedPageBreak/>
        <w:pict w14:anchorId="0991C03C">
          <v:shape id="_x0000_i1028" type="#_x0000_t75" style="width:389.3pt;height:146.9pt">
            <v:imagedata r:id="rId11" o:title="Suppl"/>
          </v:shape>
        </w:pict>
      </w:r>
    </w:p>
    <w:p w14:paraId="0CC1ACF4" w14:textId="7744890F" w:rsidR="0017695B" w:rsidRDefault="0049617B" w:rsidP="00932F98">
      <w:pPr>
        <w:keepNext/>
        <w:jc w:val="both"/>
        <w:rPr>
          <w:rFonts w:cs="Times New Roman"/>
          <w:color w:val="000000" w:themeColor="text1"/>
          <w:szCs w:val="24"/>
          <w:lang w:val="en-GB"/>
        </w:rPr>
      </w:pPr>
      <w:r w:rsidRPr="0001436A">
        <w:rPr>
          <w:rFonts w:cs="Times New Roman"/>
          <w:b/>
          <w:szCs w:val="24"/>
        </w:rPr>
        <w:t>Supplementary Figure</w:t>
      </w:r>
      <w:r w:rsidR="00414E9A">
        <w:rPr>
          <w:rFonts w:cs="Times New Roman"/>
          <w:b/>
          <w:szCs w:val="24"/>
        </w:rPr>
        <w:t xml:space="preserve"> 3</w:t>
      </w:r>
      <w:r w:rsidRPr="0001436A">
        <w:rPr>
          <w:rFonts w:cs="Times New Roman"/>
          <w:b/>
          <w:szCs w:val="24"/>
        </w:rPr>
        <w:t>.</w:t>
      </w:r>
      <w:r w:rsidR="00A078DC">
        <w:rPr>
          <w:rFonts w:cs="Times New Roman"/>
          <w:b/>
          <w:szCs w:val="24"/>
        </w:rPr>
        <w:t xml:space="preserve"> </w:t>
      </w:r>
      <w:r w:rsidR="00405A32">
        <w:rPr>
          <w:rFonts w:cs="Times New Roman"/>
          <w:b/>
          <w:szCs w:val="24"/>
        </w:rPr>
        <w:t>IRF4 deficiency reduces cDC2s in spleen and MLN</w:t>
      </w:r>
      <w:r>
        <w:rPr>
          <w:rFonts w:cs="Times New Roman"/>
          <w:szCs w:val="24"/>
        </w:rPr>
        <w:t xml:space="preserve">. </w:t>
      </w:r>
      <w:r w:rsidR="00434555">
        <w:rPr>
          <w:rFonts w:cs="Times New Roman"/>
          <w:szCs w:val="24"/>
        </w:rPr>
        <w:t xml:space="preserve">The frequency (%) and absolute number of the indicated DC populations in </w:t>
      </w:r>
      <w:r w:rsidR="00405A32">
        <w:rPr>
          <w:rFonts w:cs="Times New Roman"/>
          <w:szCs w:val="24"/>
        </w:rPr>
        <w:t>s</w:t>
      </w:r>
      <w:r w:rsidR="00434555">
        <w:rPr>
          <w:rFonts w:cs="Times New Roman"/>
          <w:szCs w:val="24"/>
        </w:rPr>
        <w:t xml:space="preserve">pleen (A), MLN (B), and cLP (C) of untreated </w:t>
      </w:r>
      <w:r w:rsidR="00434555" w:rsidRPr="001F7915">
        <w:rPr>
          <w:i/>
          <w:szCs w:val="24"/>
        </w:rPr>
        <w:t>Rag1</w:t>
      </w:r>
      <w:r w:rsidR="00434555" w:rsidRPr="001F7915">
        <w:rPr>
          <w:szCs w:val="24"/>
          <w:vertAlign w:val="superscript"/>
        </w:rPr>
        <w:t>-/-</w:t>
      </w:r>
      <w:r w:rsidR="00434555" w:rsidRPr="001F7915">
        <w:rPr>
          <w:szCs w:val="24"/>
        </w:rPr>
        <w:t xml:space="preserve"> </w:t>
      </w:r>
      <w:r w:rsidR="004C4BEF">
        <w:rPr>
          <w:szCs w:val="24"/>
        </w:rPr>
        <w:t xml:space="preserve">and </w:t>
      </w:r>
      <w:r w:rsidR="00434555" w:rsidRPr="001F7915">
        <w:rPr>
          <w:i/>
          <w:szCs w:val="24"/>
        </w:rPr>
        <w:t>Rag1</w:t>
      </w:r>
      <w:r w:rsidR="00434555" w:rsidRPr="001F7915">
        <w:rPr>
          <w:i/>
          <w:szCs w:val="24"/>
          <w:vertAlign w:val="superscript"/>
        </w:rPr>
        <w:t>-/-</w:t>
      </w:r>
      <w:r w:rsidR="00434555" w:rsidRPr="001F7915">
        <w:rPr>
          <w:i/>
          <w:szCs w:val="24"/>
        </w:rPr>
        <w:t>Irf4</w:t>
      </w:r>
      <w:r w:rsidR="00434555" w:rsidRPr="001F7915">
        <w:rPr>
          <w:szCs w:val="24"/>
          <w:vertAlign w:val="superscript"/>
        </w:rPr>
        <w:t>-/-</w:t>
      </w:r>
      <w:r w:rsidR="00434555">
        <w:rPr>
          <w:szCs w:val="24"/>
        </w:rPr>
        <w:t xml:space="preserve"> mice </w:t>
      </w:r>
      <w:r w:rsidR="00434555">
        <w:rPr>
          <w:rFonts w:cs="Times New Roman"/>
          <w:szCs w:val="24"/>
        </w:rPr>
        <w:t>w</w:t>
      </w:r>
      <w:r w:rsidR="0017695B">
        <w:rPr>
          <w:rFonts w:cs="Times New Roman"/>
          <w:szCs w:val="24"/>
        </w:rPr>
        <w:t xml:space="preserve">ere analyzed by flow cytometry. </w:t>
      </w:r>
      <w:proofErr w:type="spellStart"/>
      <w:r w:rsidR="00434555">
        <w:rPr>
          <w:rFonts w:cs="Times New Roman"/>
          <w:color w:val="000000" w:themeColor="text1"/>
          <w:szCs w:val="24"/>
          <w:lang w:val="en-GB"/>
        </w:rPr>
        <w:t>cDCs</w:t>
      </w:r>
      <w:proofErr w:type="spellEnd"/>
      <w:r w:rsidR="00434555" w:rsidRPr="001F7915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17695B">
        <w:rPr>
          <w:rFonts w:cs="Times New Roman"/>
          <w:color w:val="000000" w:themeColor="text1"/>
          <w:szCs w:val="24"/>
          <w:lang w:val="en-GB"/>
        </w:rPr>
        <w:t>(</w:t>
      </w:r>
      <w:r w:rsidR="00434555">
        <w:rPr>
          <w:rFonts w:cs="Times New Roman"/>
          <w:color w:val="000000" w:themeColor="text1"/>
          <w:szCs w:val="24"/>
          <w:lang w:val="en-GB"/>
        </w:rPr>
        <w:t>CD45</w:t>
      </w:r>
      <w:r w:rsidR="00434555" w:rsidRPr="00434555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434555">
        <w:rPr>
          <w:rFonts w:cs="Times New Roman"/>
          <w:color w:val="000000" w:themeColor="text1"/>
          <w:szCs w:val="24"/>
          <w:lang w:val="en-GB"/>
        </w:rPr>
        <w:t>CD3</w:t>
      </w:r>
      <w:r w:rsidR="00434555" w:rsidRPr="00B75288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434555">
        <w:rPr>
          <w:rFonts w:cs="Times New Roman"/>
          <w:color w:val="000000" w:themeColor="text1"/>
          <w:szCs w:val="24"/>
          <w:lang w:val="en-GB"/>
        </w:rPr>
        <w:t>CD19</w:t>
      </w:r>
      <w:r w:rsidR="00434555" w:rsidRPr="00434555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434555">
        <w:rPr>
          <w:rFonts w:cs="Times New Roman"/>
          <w:color w:val="000000" w:themeColor="text1"/>
          <w:szCs w:val="24"/>
          <w:lang w:val="en-GB"/>
        </w:rPr>
        <w:t>NK1.1</w:t>
      </w:r>
      <w:r w:rsidR="00434555" w:rsidRPr="00434555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434555">
        <w:rPr>
          <w:rFonts w:cs="Times New Roman"/>
          <w:color w:val="000000" w:themeColor="text1"/>
          <w:szCs w:val="24"/>
          <w:lang w:val="en-GB"/>
        </w:rPr>
        <w:t>MHCII</w:t>
      </w:r>
      <w:r w:rsidR="00434555" w:rsidRPr="00434555">
        <w:rPr>
          <w:rFonts w:cs="Times New Roman"/>
          <w:color w:val="000000" w:themeColor="text1"/>
          <w:szCs w:val="24"/>
          <w:vertAlign w:val="superscript"/>
          <w:lang w:val="en-GB"/>
        </w:rPr>
        <w:t>hi</w:t>
      </w:r>
      <w:r w:rsidR="008C079E">
        <w:rPr>
          <w:rFonts w:cs="Times New Roman"/>
          <w:color w:val="000000" w:themeColor="text1"/>
          <w:szCs w:val="24"/>
          <w:lang w:val="en-GB"/>
        </w:rPr>
        <w:t>CD</w:t>
      </w:r>
      <w:r w:rsidR="00434555">
        <w:rPr>
          <w:rFonts w:cs="Times New Roman"/>
          <w:color w:val="000000" w:themeColor="text1"/>
          <w:szCs w:val="24"/>
          <w:lang w:val="en-GB"/>
        </w:rPr>
        <w:t>11c</w:t>
      </w:r>
      <w:r w:rsidR="00434555" w:rsidRPr="00434555">
        <w:rPr>
          <w:rFonts w:cs="Times New Roman"/>
          <w:color w:val="000000" w:themeColor="text1"/>
          <w:szCs w:val="24"/>
          <w:vertAlign w:val="superscript"/>
          <w:lang w:val="en-GB"/>
        </w:rPr>
        <w:t>hi</w:t>
      </w:r>
      <w:r w:rsidR="0017695B">
        <w:rPr>
          <w:rFonts w:cs="Times New Roman"/>
          <w:color w:val="000000" w:themeColor="text1"/>
          <w:szCs w:val="24"/>
          <w:lang w:val="en-GB"/>
        </w:rPr>
        <w:t xml:space="preserve"> cells) </w:t>
      </w:r>
      <w:r w:rsidR="00405A32">
        <w:rPr>
          <w:rFonts w:cs="Times New Roman"/>
          <w:color w:val="000000" w:themeColor="text1"/>
          <w:szCs w:val="24"/>
          <w:lang w:val="en-GB"/>
        </w:rPr>
        <w:t>were</w:t>
      </w:r>
      <w:r w:rsidR="004C4BEF">
        <w:rPr>
          <w:rFonts w:cs="Times New Roman"/>
          <w:color w:val="000000" w:themeColor="text1"/>
          <w:szCs w:val="24"/>
          <w:lang w:val="en-GB"/>
        </w:rPr>
        <w:t xml:space="preserve"> subdivided</w:t>
      </w:r>
      <w:r w:rsidR="004867C5">
        <w:rPr>
          <w:rFonts w:cs="Times New Roman"/>
          <w:color w:val="000000" w:themeColor="text1"/>
          <w:szCs w:val="24"/>
          <w:lang w:val="en-GB"/>
        </w:rPr>
        <w:t xml:space="preserve"> by the expression of XCR1 or SIRPα/CD172a</w:t>
      </w:r>
      <w:r w:rsidR="004C4BEF">
        <w:rPr>
          <w:rFonts w:cs="Times New Roman"/>
          <w:color w:val="000000" w:themeColor="text1"/>
          <w:szCs w:val="24"/>
          <w:lang w:val="en-GB"/>
        </w:rPr>
        <w:t xml:space="preserve"> into cDC1s</w:t>
      </w:r>
      <w:r w:rsidR="006C0432">
        <w:rPr>
          <w:rFonts w:cs="Times New Roman"/>
          <w:color w:val="000000" w:themeColor="text1"/>
          <w:szCs w:val="24"/>
          <w:lang w:val="en-GB"/>
        </w:rPr>
        <w:t xml:space="preserve"> (XCR1</w:t>
      </w:r>
      <w:r w:rsidR="006C0432" w:rsidRPr="004C4BEF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6C0432">
        <w:rPr>
          <w:rFonts w:cs="Times New Roman"/>
          <w:color w:val="000000" w:themeColor="text1"/>
          <w:szCs w:val="24"/>
          <w:lang w:val="en-GB"/>
        </w:rPr>
        <w:t>S</w:t>
      </w:r>
      <w:r w:rsidR="004867C5">
        <w:rPr>
          <w:rFonts w:cs="Times New Roman"/>
          <w:color w:val="000000" w:themeColor="text1"/>
          <w:szCs w:val="24"/>
          <w:lang w:val="en-GB"/>
        </w:rPr>
        <w:t>IRP</w:t>
      </w:r>
      <w:r w:rsidR="006C0432" w:rsidRPr="004C4BEF">
        <w:rPr>
          <w:rFonts w:ascii="Symbol" w:hAnsi="Symbol" w:cs="Times New Roman"/>
          <w:color w:val="000000" w:themeColor="text1"/>
          <w:szCs w:val="24"/>
          <w:lang w:val="en-GB"/>
        </w:rPr>
        <w:t></w:t>
      </w:r>
      <w:r w:rsidR="006C0432" w:rsidRPr="004C4BEF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4867C5">
        <w:rPr>
          <w:rFonts w:cs="Times New Roman"/>
          <w:color w:val="000000" w:themeColor="text1"/>
          <w:szCs w:val="24"/>
          <w:lang w:val="en-GB"/>
        </w:rPr>
        <w:t>; blue</w:t>
      </w:r>
      <w:r w:rsidR="006C0432">
        <w:rPr>
          <w:rFonts w:cs="Times New Roman"/>
          <w:color w:val="000000" w:themeColor="text1"/>
          <w:szCs w:val="24"/>
          <w:lang w:val="en-GB"/>
        </w:rPr>
        <w:t xml:space="preserve">) </w:t>
      </w:r>
      <w:r w:rsidR="004C4BEF">
        <w:rPr>
          <w:rFonts w:cs="Times New Roman"/>
          <w:color w:val="000000" w:themeColor="text1"/>
          <w:szCs w:val="24"/>
          <w:lang w:val="en-GB"/>
        </w:rPr>
        <w:t>and</w:t>
      </w:r>
      <w:r w:rsidR="0017695B">
        <w:rPr>
          <w:rFonts w:cs="Times New Roman"/>
          <w:color w:val="000000" w:themeColor="text1"/>
          <w:szCs w:val="24"/>
          <w:lang w:val="en-GB"/>
        </w:rPr>
        <w:t xml:space="preserve"> cDC2s </w:t>
      </w:r>
      <w:r w:rsidR="006C0432">
        <w:rPr>
          <w:rFonts w:cs="Times New Roman"/>
          <w:color w:val="000000" w:themeColor="text1"/>
          <w:szCs w:val="24"/>
          <w:lang w:val="en-GB"/>
        </w:rPr>
        <w:t>(XCR1</w:t>
      </w:r>
      <w:r w:rsidR="006C0432" w:rsidRPr="004C4BEF">
        <w:rPr>
          <w:rFonts w:cs="Times New Roman"/>
          <w:color w:val="000000" w:themeColor="text1"/>
          <w:szCs w:val="24"/>
          <w:vertAlign w:val="superscript"/>
          <w:lang w:val="en-GB"/>
        </w:rPr>
        <w:t>-</w:t>
      </w:r>
      <w:r w:rsidR="006C0432">
        <w:rPr>
          <w:rFonts w:cs="Times New Roman"/>
          <w:color w:val="000000" w:themeColor="text1"/>
          <w:szCs w:val="24"/>
          <w:lang w:val="en-GB"/>
        </w:rPr>
        <w:t>S</w:t>
      </w:r>
      <w:r w:rsidR="004867C5">
        <w:rPr>
          <w:rFonts w:cs="Times New Roman"/>
          <w:color w:val="000000" w:themeColor="text1"/>
          <w:szCs w:val="24"/>
          <w:lang w:val="en-GB"/>
        </w:rPr>
        <w:t>IRP</w:t>
      </w:r>
      <w:r w:rsidR="006C0432" w:rsidRPr="004C4BEF">
        <w:rPr>
          <w:rFonts w:ascii="Symbol" w:hAnsi="Symbol" w:cs="Times New Roman"/>
          <w:color w:val="000000" w:themeColor="text1"/>
          <w:szCs w:val="24"/>
          <w:lang w:val="en-GB"/>
        </w:rPr>
        <w:t></w:t>
      </w:r>
      <w:r w:rsidR="006C0432" w:rsidRPr="004C4BEF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4867C5" w:rsidRPr="004867C5">
        <w:rPr>
          <w:rFonts w:cs="Times New Roman"/>
          <w:color w:val="000000" w:themeColor="text1"/>
          <w:szCs w:val="24"/>
          <w:lang w:val="en-GB"/>
        </w:rPr>
        <w:t>;</w:t>
      </w:r>
      <w:r w:rsidR="004867C5">
        <w:rPr>
          <w:rFonts w:cs="Times New Roman"/>
          <w:color w:val="000000" w:themeColor="text1"/>
          <w:szCs w:val="24"/>
          <w:vertAlign w:val="superscript"/>
          <w:lang w:val="en-GB"/>
        </w:rPr>
        <w:t xml:space="preserve"> </w:t>
      </w:r>
      <w:r w:rsidR="004867C5">
        <w:rPr>
          <w:rFonts w:cs="Times New Roman"/>
          <w:color w:val="000000" w:themeColor="text1"/>
          <w:szCs w:val="24"/>
          <w:lang w:val="en-GB"/>
        </w:rPr>
        <w:t>purple</w:t>
      </w:r>
      <w:r w:rsidR="006C0432">
        <w:rPr>
          <w:rFonts w:cs="Times New Roman"/>
          <w:color w:val="000000" w:themeColor="text1"/>
          <w:szCs w:val="24"/>
          <w:lang w:val="en-GB"/>
        </w:rPr>
        <w:t>)</w:t>
      </w:r>
      <w:r w:rsidR="0017695B">
        <w:rPr>
          <w:rFonts w:cs="Times New Roman"/>
          <w:color w:val="000000" w:themeColor="text1"/>
          <w:szCs w:val="24"/>
          <w:lang w:val="en-GB"/>
        </w:rPr>
        <w:t xml:space="preserve">. </w:t>
      </w:r>
      <w:r w:rsidR="00FE5FA5">
        <w:rPr>
          <w:rFonts w:cs="Times New Roman"/>
          <w:color w:val="000000" w:themeColor="text1"/>
          <w:szCs w:val="24"/>
          <w:lang w:val="en-GB"/>
        </w:rPr>
        <w:t xml:space="preserve">The frequency of </w:t>
      </w:r>
      <w:proofErr w:type="spellStart"/>
      <w:r w:rsidR="00FE5FA5">
        <w:rPr>
          <w:rFonts w:cs="Times New Roman"/>
          <w:color w:val="000000" w:themeColor="text1"/>
          <w:szCs w:val="24"/>
          <w:lang w:val="en-GB"/>
        </w:rPr>
        <w:t>cDCs</w:t>
      </w:r>
      <w:proofErr w:type="spellEnd"/>
      <w:r w:rsidR="00FE5FA5">
        <w:rPr>
          <w:rFonts w:cs="Times New Roman"/>
          <w:color w:val="000000" w:themeColor="text1"/>
          <w:szCs w:val="24"/>
          <w:lang w:val="en-GB"/>
        </w:rPr>
        <w:t xml:space="preserve"> within the total live cell pool </w:t>
      </w:r>
      <w:r w:rsidR="006C0432">
        <w:rPr>
          <w:rFonts w:cs="Times New Roman"/>
          <w:color w:val="000000" w:themeColor="text1"/>
          <w:szCs w:val="24"/>
          <w:lang w:val="en-GB"/>
        </w:rPr>
        <w:t xml:space="preserve">and the frequency of cDC1 and cDC2 within </w:t>
      </w:r>
      <w:proofErr w:type="spellStart"/>
      <w:r w:rsidR="006C0432">
        <w:rPr>
          <w:rFonts w:cs="Times New Roman"/>
          <w:color w:val="000000" w:themeColor="text1"/>
          <w:szCs w:val="24"/>
          <w:lang w:val="en-GB"/>
        </w:rPr>
        <w:t>cDCs</w:t>
      </w:r>
      <w:proofErr w:type="spellEnd"/>
      <w:r w:rsidR="006C0432">
        <w:rPr>
          <w:rFonts w:cs="Times New Roman"/>
          <w:color w:val="000000" w:themeColor="text1"/>
          <w:szCs w:val="24"/>
          <w:lang w:val="en-GB"/>
        </w:rPr>
        <w:t xml:space="preserve"> </w:t>
      </w:r>
      <w:proofErr w:type="gramStart"/>
      <w:r w:rsidR="006C0432">
        <w:rPr>
          <w:rFonts w:cs="Times New Roman"/>
          <w:color w:val="000000" w:themeColor="text1"/>
          <w:szCs w:val="24"/>
          <w:lang w:val="en-GB"/>
        </w:rPr>
        <w:t>are</w:t>
      </w:r>
      <w:r w:rsidR="00FE5FA5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6C0432">
        <w:rPr>
          <w:rFonts w:cs="Times New Roman"/>
          <w:color w:val="000000" w:themeColor="text1"/>
          <w:szCs w:val="24"/>
          <w:lang w:val="en-GB"/>
        </w:rPr>
        <w:t>shown</w:t>
      </w:r>
      <w:proofErr w:type="gramEnd"/>
      <w:r w:rsidR="00FE5FA5">
        <w:rPr>
          <w:rFonts w:cs="Times New Roman"/>
          <w:color w:val="000000" w:themeColor="text1"/>
          <w:szCs w:val="24"/>
          <w:lang w:val="en-GB"/>
        </w:rPr>
        <w:t xml:space="preserve">. </w:t>
      </w:r>
      <w:r w:rsidR="00405A32">
        <w:rPr>
          <w:rFonts w:cs="Times New Roman"/>
          <w:color w:val="000000" w:themeColor="text1"/>
          <w:szCs w:val="24"/>
          <w:lang w:val="en-GB"/>
        </w:rPr>
        <w:t xml:space="preserve">A </w:t>
      </w:r>
      <w:proofErr w:type="gramStart"/>
      <w:r w:rsidR="00405A32">
        <w:rPr>
          <w:rFonts w:cs="Times New Roman"/>
          <w:color w:val="000000" w:themeColor="text1"/>
          <w:szCs w:val="24"/>
          <w:lang w:val="en-GB"/>
        </w:rPr>
        <w:t>r</w:t>
      </w:r>
      <w:r w:rsidR="00405A32" w:rsidRPr="001F7915">
        <w:rPr>
          <w:rFonts w:cs="Times New Roman"/>
          <w:color w:val="000000" w:themeColor="text1"/>
          <w:szCs w:val="24"/>
          <w:lang w:val="en-GB"/>
        </w:rPr>
        <w:t>epresentat</w:t>
      </w:r>
      <w:r w:rsidR="00405A32">
        <w:rPr>
          <w:rFonts w:cs="Times New Roman"/>
          <w:color w:val="000000" w:themeColor="text1"/>
          <w:szCs w:val="24"/>
          <w:lang w:val="en-GB"/>
        </w:rPr>
        <w:t>ive flow cytometry plot</w:t>
      </w:r>
      <w:proofErr w:type="gramEnd"/>
      <w:r w:rsidR="00405A32">
        <w:rPr>
          <w:rFonts w:cs="Times New Roman"/>
          <w:color w:val="000000" w:themeColor="text1"/>
          <w:szCs w:val="24"/>
          <w:lang w:val="en-GB"/>
        </w:rPr>
        <w:t xml:space="preserve"> is displayed</w:t>
      </w:r>
      <w:r w:rsidR="00405A32" w:rsidRPr="001F7915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FE5FA5">
        <w:rPr>
          <w:rFonts w:cs="Times New Roman"/>
          <w:color w:val="000000" w:themeColor="text1"/>
          <w:szCs w:val="24"/>
          <w:lang w:val="en-GB"/>
        </w:rPr>
        <w:t>depicting</w:t>
      </w:r>
      <w:r w:rsidR="00405A32" w:rsidRPr="001F7915">
        <w:rPr>
          <w:rFonts w:cs="Times New Roman"/>
          <w:color w:val="000000" w:themeColor="text1"/>
          <w:szCs w:val="24"/>
          <w:lang w:val="en-GB"/>
        </w:rPr>
        <w:t xml:space="preserve"> the gating strategy </w:t>
      </w:r>
      <w:r w:rsidR="00405A32">
        <w:rPr>
          <w:rFonts w:cs="Times New Roman"/>
          <w:color w:val="000000" w:themeColor="text1"/>
          <w:szCs w:val="24"/>
          <w:lang w:val="en-GB"/>
        </w:rPr>
        <w:t xml:space="preserve">to identify and define </w:t>
      </w:r>
      <w:r w:rsidR="00405A32" w:rsidRPr="001F7915">
        <w:rPr>
          <w:rFonts w:cs="Times New Roman"/>
          <w:color w:val="000000" w:themeColor="text1"/>
          <w:szCs w:val="24"/>
          <w:lang w:val="en-GB"/>
        </w:rPr>
        <w:t xml:space="preserve">indicated </w:t>
      </w:r>
      <w:r w:rsidR="00FE5FA5">
        <w:rPr>
          <w:rFonts w:cs="Times New Roman"/>
          <w:color w:val="000000" w:themeColor="text1"/>
          <w:szCs w:val="24"/>
          <w:lang w:val="en-GB"/>
        </w:rPr>
        <w:t>DC</w:t>
      </w:r>
      <w:r w:rsidR="00405A32">
        <w:rPr>
          <w:rFonts w:cs="Times New Roman"/>
          <w:color w:val="000000" w:themeColor="text1"/>
          <w:szCs w:val="24"/>
          <w:lang w:val="en-GB"/>
        </w:rPr>
        <w:t xml:space="preserve"> subsets</w:t>
      </w:r>
      <w:r w:rsidR="00405A32" w:rsidRPr="001F7915">
        <w:rPr>
          <w:rFonts w:cs="Times New Roman"/>
          <w:color w:val="000000" w:themeColor="text1"/>
          <w:szCs w:val="24"/>
          <w:lang w:val="en-GB"/>
        </w:rPr>
        <w:t xml:space="preserve">. </w:t>
      </w:r>
      <w:proofErr w:type="gramStart"/>
      <w:r w:rsidR="00405A32">
        <w:rPr>
          <w:szCs w:val="24"/>
        </w:rPr>
        <w:t>cLP</w:t>
      </w:r>
      <w:proofErr w:type="gramEnd"/>
      <w:r w:rsidR="00405A32">
        <w:rPr>
          <w:szCs w:val="24"/>
        </w:rPr>
        <w:t xml:space="preserve"> </w:t>
      </w:r>
      <w:r w:rsidR="00405A32" w:rsidRPr="001F7915">
        <w:rPr>
          <w:szCs w:val="24"/>
        </w:rPr>
        <w:t>(</w:t>
      </w:r>
      <w:r w:rsidR="00405A32" w:rsidRPr="001F7915">
        <w:rPr>
          <w:i/>
          <w:szCs w:val="24"/>
        </w:rPr>
        <w:t>Rag1</w:t>
      </w:r>
      <w:r w:rsidR="00405A32" w:rsidRPr="001F7915">
        <w:rPr>
          <w:szCs w:val="24"/>
          <w:vertAlign w:val="superscript"/>
        </w:rPr>
        <w:t>-/-</w:t>
      </w:r>
      <w:r w:rsidR="00405A32" w:rsidRPr="001F7915">
        <w:rPr>
          <w:szCs w:val="24"/>
        </w:rPr>
        <w:t xml:space="preserve"> n = </w:t>
      </w:r>
      <w:r w:rsidR="00B64F47">
        <w:rPr>
          <w:szCs w:val="24"/>
        </w:rPr>
        <w:t>7</w:t>
      </w:r>
      <w:r w:rsidR="00405A32" w:rsidRPr="001F7915">
        <w:rPr>
          <w:szCs w:val="24"/>
        </w:rPr>
        <w:t xml:space="preserve">; </w:t>
      </w:r>
      <w:r w:rsidR="00405A32" w:rsidRPr="001F7915">
        <w:rPr>
          <w:i/>
          <w:szCs w:val="24"/>
        </w:rPr>
        <w:t>Rag1</w:t>
      </w:r>
      <w:r w:rsidR="00405A32" w:rsidRPr="001F7915">
        <w:rPr>
          <w:i/>
          <w:szCs w:val="24"/>
          <w:vertAlign w:val="superscript"/>
        </w:rPr>
        <w:t>-/-</w:t>
      </w:r>
      <w:r w:rsidR="00405A32" w:rsidRPr="001F7915">
        <w:rPr>
          <w:i/>
          <w:szCs w:val="24"/>
        </w:rPr>
        <w:t>Irf4</w:t>
      </w:r>
      <w:r w:rsidR="00405A32" w:rsidRPr="001F7915">
        <w:rPr>
          <w:szCs w:val="24"/>
          <w:vertAlign w:val="superscript"/>
        </w:rPr>
        <w:t>-/-</w:t>
      </w:r>
      <w:r w:rsidR="00B64F47">
        <w:rPr>
          <w:szCs w:val="24"/>
        </w:rPr>
        <w:t xml:space="preserve"> n = 8</w:t>
      </w:r>
      <w:r w:rsidR="00405A32" w:rsidRPr="001F7915">
        <w:rPr>
          <w:szCs w:val="24"/>
        </w:rPr>
        <w:t>)</w:t>
      </w:r>
      <w:r w:rsidR="00405A32">
        <w:t xml:space="preserve"> </w:t>
      </w:r>
      <w:r w:rsidR="00665996">
        <w:t xml:space="preserve">and spleen </w:t>
      </w:r>
      <w:r w:rsidR="00665996" w:rsidRPr="001F7915">
        <w:rPr>
          <w:szCs w:val="24"/>
        </w:rPr>
        <w:t>(</w:t>
      </w:r>
      <w:r w:rsidR="00665996" w:rsidRPr="001F7915">
        <w:rPr>
          <w:i/>
          <w:szCs w:val="24"/>
        </w:rPr>
        <w:t>Rag1</w:t>
      </w:r>
      <w:r w:rsidR="00665996" w:rsidRPr="001F7915">
        <w:rPr>
          <w:szCs w:val="24"/>
          <w:vertAlign w:val="superscript"/>
        </w:rPr>
        <w:t>-/-</w:t>
      </w:r>
      <w:r w:rsidR="00665996" w:rsidRPr="001F7915">
        <w:rPr>
          <w:szCs w:val="24"/>
        </w:rPr>
        <w:t xml:space="preserve"> n = </w:t>
      </w:r>
      <w:r w:rsidR="00B64F47">
        <w:rPr>
          <w:szCs w:val="24"/>
        </w:rPr>
        <w:t>12</w:t>
      </w:r>
      <w:r w:rsidR="00665996" w:rsidRPr="001F7915">
        <w:rPr>
          <w:szCs w:val="24"/>
        </w:rPr>
        <w:t xml:space="preserve">; </w:t>
      </w:r>
      <w:r w:rsidR="00665996" w:rsidRPr="001F7915">
        <w:rPr>
          <w:i/>
          <w:szCs w:val="24"/>
        </w:rPr>
        <w:t>Rag1</w:t>
      </w:r>
      <w:r w:rsidR="00665996" w:rsidRPr="001F7915">
        <w:rPr>
          <w:i/>
          <w:szCs w:val="24"/>
          <w:vertAlign w:val="superscript"/>
        </w:rPr>
        <w:t>-/-</w:t>
      </w:r>
      <w:r w:rsidR="00665996" w:rsidRPr="001F7915">
        <w:rPr>
          <w:i/>
          <w:szCs w:val="24"/>
        </w:rPr>
        <w:t>Irf4</w:t>
      </w:r>
      <w:r w:rsidR="00665996" w:rsidRPr="001F7915">
        <w:rPr>
          <w:szCs w:val="24"/>
          <w:vertAlign w:val="superscript"/>
        </w:rPr>
        <w:t>-/-</w:t>
      </w:r>
      <w:r w:rsidR="00665996">
        <w:rPr>
          <w:szCs w:val="24"/>
        </w:rPr>
        <w:t xml:space="preserve"> n = 10</w:t>
      </w:r>
      <w:r w:rsidR="00665996" w:rsidRPr="001F7915">
        <w:rPr>
          <w:szCs w:val="24"/>
        </w:rPr>
        <w:t>)</w:t>
      </w:r>
      <w:r w:rsidR="00665996">
        <w:t xml:space="preserve"> </w:t>
      </w:r>
      <w:r w:rsidR="00405A32">
        <w:rPr>
          <w:rFonts w:cs="Times New Roman"/>
          <w:color w:val="000000" w:themeColor="text1"/>
          <w:szCs w:val="24"/>
          <w:lang w:val="en-GB"/>
        </w:rPr>
        <w:t>d</w:t>
      </w:r>
      <w:proofErr w:type="spellStart"/>
      <w:r w:rsidR="00405A32" w:rsidRPr="001F7915">
        <w:rPr>
          <w:szCs w:val="24"/>
        </w:rPr>
        <w:t>ata</w:t>
      </w:r>
      <w:proofErr w:type="spellEnd"/>
      <w:r w:rsidR="00405A32" w:rsidRPr="001F7915">
        <w:rPr>
          <w:szCs w:val="24"/>
        </w:rPr>
        <w:t xml:space="preserve"> </w:t>
      </w:r>
      <w:r w:rsidR="00D2186C">
        <w:rPr>
          <w:szCs w:val="24"/>
        </w:rPr>
        <w:t>represent pooled data from two independent</w:t>
      </w:r>
      <w:r w:rsidR="00D2186C" w:rsidRPr="001F7915">
        <w:rPr>
          <w:szCs w:val="24"/>
        </w:rPr>
        <w:t xml:space="preserve"> experiments</w:t>
      </w:r>
      <w:r w:rsidR="00D2186C">
        <w:rPr>
          <w:rFonts w:cs="Times New Roman"/>
          <w:color w:val="000000" w:themeColor="text1"/>
          <w:szCs w:val="24"/>
          <w:lang w:val="en-GB"/>
        </w:rPr>
        <w:t xml:space="preserve"> and MLN </w:t>
      </w:r>
      <w:r w:rsidR="00D2186C" w:rsidRPr="001F7915">
        <w:rPr>
          <w:szCs w:val="24"/>
        </w:rPr>
        <w:t>(</w:t>
      </w:r>
      <w:r w:rsidR="00D2186C" w:rsidRPr="001F7915">
        <w:rPr>
          <w:i/>
          <w:szCs w:val="24"/>
        </w:rPr>
        <w:t>Rag1</w:t>
      </w:r>
      <w:r w:rsidR="00D2186C" w:rsidRPr="001F7915">
        <w:rPr>
          <w:szCs w:val="24"/>
          <w:vertAlign w:val="superscript"/>
        </w:rPr>
        <w:t>-/-</w:t>
      </w:r>
      <w:r w:rsidR="00D2186C" w:rsidRPr="001F7915">
        <w:rPr>
          <w:szCs w:val="24"/>
        </w:rPr>
        <w:t xml:space="preserve"> n = </w:t>
      </w:r>
      <w:r w:rsidR="00D2186C">
        <w:rPr>
          <w:szCs w:val="24"/>
        </w:rPr>
        <w:t>4</w:t>
      </w:r>
      <w:r w:rsidR="00D2186C" w:rsidRPr="001F7915">
        <w:rPr>
          <w:szCs w:val="24"/>
        </w:rPr>
        <w:t xml:space="preserve">; </w:t>
      </w:r>
      <w:r w:rsidR="00D2186C" w:rsidRPr="001F7915">
        <w:rPr>
          <w:i/>
          <w:szCs w:val="24"/>
        </w:rPr>
        <w:t>Rag1</w:t>
      </w:r>
      <w:r w:rsidR="00D2186C" w:rsidRPr="001F7915">
        <w:rPr>
          <w:i/>
          <w:szCs w:val="24"/>
          <w:vertAlign w:val="superscript"/>
        </w:rPr>
        <w:t>-/-</w:t>
      </w:r>
      <w:r w:rsidR="00D2186C" w:rsidRPr="001F7915">
        <w:rPr>
          <w:i/>
          <w:szCs w:val="24"/>
        </w:rPr>
        <w:t>Irf4</w:t>
      </w:r>
      <w:r w:rsidR="00D2186C" w:rsidRPr="001F7915">
        <w:rPr>
          <w:szCs w:val="24"/>
          <w:vertAlign w:val="superscript"/>
        </w:rPr>
        <w:t>-/-</w:t>
      </w:r>
      <w:r w:rsidR="00D2186C">
        <w:rPr>
          <w:szCs w:val="24"/>
        </w:rPr>
        <w:t xml:space="preserve"> n = 3</w:t>
      </w:r>
      <w:r w:rsidR="00D2186C" w:rsidRPr="001F7915">
        <w:rPr>
          <w:szCs w:val="24"/>
        </w:rPr>
        <w:t>)</w:t>
      </w:r>
      <w:r w:rsidR="00D2186C">
        <w:rPr>
          <w:szCs w:val="24"/>
        </w:rPr>
        <w:t xml:space="preserve"> data </w:t>
      </w:r>
      <w:r w:rsidR="00405A32">
        <w:rPr>
          <w:szCs w:val="24"/>
        </w:rPr>
        <w:t xml:space="preserve">represent data from </w:t>
      </w:r>
      <w:r w:rsidR="00D2186C">
        <w:rPr>
          <w:szCs w:val="24"/>
        </w:rPr>
        <w:t>one experiment</w:t>
      </w:r>
      <w:r w:rsidR="00405A32" w:rsidRPr="001F7915">
        <w:t xml:space="preserve">. Data were analyzed by Student’s </w:t>
      </w:r>
      <w:r w:rsidR="00405A32" w:rsidRPr="001F7915">
        <w:rPr>
          <w:i/>
          <w:iCs/>
        </w:rPr>
        <w:t>t</w:t>
      </w:r>
      <w:r w:rsidR="00405A32" w:rsidRPr="001F7915">
        <w:t xml:space="preserve"> test and are shown as mean ± SEM.</w:t>
      </w:r>
      <w:r w:rsidR="00405A32" w:rsidRPr="00B75288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405A32" w:rsidRPr="001F7915">
        <w:rPr>
          <w:rFonts w:cs="Times New Roman"/>
          <w:color w:val="000000" w:themeColor="text1"/>
          <w:szCs w:val="24"/>
          <w:lang w:val="en-GB"/>
        </w:rPr>
        <w:t>*</w:t>
      </w:r>
      <w:r w:rsidR="00405A32" w:rsidRPr="001F7915">
        <w:rPr>
          <w:rFonts w:cs="Times New Roman"/>
          <w:i/>
          <w:color w:val="000000" w:themeColor="text1"/>
          <w:szCs w:val="24"/>
          <w:lang w:val="en-GB"/>
        </w:rPr>
        <w:t>p</w:t>
      </w:r>
      <w:r w:rsidR="00405A32">
        <w:rPr>
          <w:rFonts w:cs="Times New Roman"/>
          <w:color w:val="000000" w:themeColor="text1"/>
          <w:szCs w:val="24"/>
          <w:lang w:val="en-GB"/>
        </w:rPr>
        <w:t xml:space="preserve"> &lt;0.</w:t>
      </w:r>
      <w:r w:rsidR="00405A32" w:rsidRPr="001F7915">
        <w:rPr>
          <w:rFonts w:cs="Times New Roman"/>
          <w:color w:val="000000" w:themeColor="text1"/>
          <w:szCs w:val="24"/>
          <w:lang w:val="en-GB"/>
        </w:rPr>
        <w:t>05</w:t>
      </w:r>
      <w:r w:rsidR="002A575F">
        <w:rPr>
          <w:rFonts w:cs="Times New Roman"/>
          <w:color w:val="000000" w:themeColor="text1"/>
          <w:szCs w:val="24"/>
          <w:lang w:val="en-GB"/>
        </w:rPr>
        <w:t xml:space="preserve">. (D) </w:t>
      </w:r>
      <w:r w:rsidR="008C079E">
        <w:rPr>
          <w:rFonts w:cs="Times New Roman"/>
          <w:color w:val="000000" w:themeColor="text1"/>
          <w:szCs w:val="24"/>
          <w:lang w:val="en-GB"/>
        </w:rPr>
        <w:t xml:space="preserve">Intracellular </w:t>
      </w:r>
      <w:r w:rsidR="004C4BEF">
        <w:rPr>
          <w:rFonts w:cs="Times New Roman"/>
          <w:color w:val="000000" w:themeColor="text1"/>
          <w:szCs w:val="24"/>
          <w:lang w:val="en-GB"/>
        </w:rPr>
        <w:t xml:space="preserve">IRF4 protein expression within </w:t>
      </w:r>
      <w:r w:rsidR="008C079E">
        <w:rPr>
          <w:rFonts w:cs="Times New Roman"/>
          <w:color w:val="000000" w:themeColor="text1"/>
          <w:szCs w:val="24"/>
          <w:lang w:val="en-GB"/>
        </w:rPr>
        <w:t>MHCII</w:t>
      </w:r>
      <w:r w:rsidR="008C079E" w:rsidRPr="00434555">
        <w:rPr>
          <w:rFonts w:cs="Times New Roman"/>
          <w:color w:val="000000" w:themeColor="text1"/>
          <w:szCs w:val="24"/>
          <w:vertAlign w:val="superscript"/>
          <w:lang w:val="en-GB"/>
        </w:rPr>
        <w:t>hi</w:t>
      </w:r>
      <w:r w:rsidR="008C079E">
        <w:rPr>
          <w:rFonts w:cs="Times New Roman"/>
          <w:color w:val="000000" w:themeColor="text1"/>
          <w:szCs w:val="24"/>
          <w:lang w:val="en-GB"/>
        </w:rPr>
        <w:t>CD11c</w:t>
      </w:r>
      <w:r w:rsidR="008C079E" w:rsidRPr="00434555">
        <w:rPr>
          <w:rFonts w:cs="Times New Roman"/>
          <w:color w:val="000000" w:themeColor="text1"/>
          <w:szCs w:val="24"/>
          <w:vertAlign w:val="superscript"/>
          <w:lang w:val="en-GB"/>
        </w:rPr>
        <w:t>hi</w:t>
      </w:r>
      <w:r w:rsidR="008C079E">
        <w:rPr>
          <w:rFonts w:cs="Times New Roman"/>
          <w:color w:val="000000" w:themeColor="text1"/>
          <w:szCs w:val="24"/>
          <w:lang w:val="en-GB"/>
        </w:rPr>
        <w:t xml:space="preserve"> cLP cells </w:t>
      </w:r>
      <w:proofErr w:type="gramStart"/>
      <w:r w:rsidR="004C4BEF">
        <w:rPr>
          <w:rFonts w:cs="Times New Roman"/>
          <w:color w:val="000000" w:themeColor="text1"/>
          <w:szCs w:val="24"/>
          <w:lang w:val="en-GB"/>
        </w:rPr>
        <w:t>was determined</w:t>
      </w:r>
      <w:proofErr w:type="gramEnd"/>
      <w:r w:rsidR="004C4BEF">
        <w:rPr>
          <w:rFonts w:cs="Times New Roman"/>
          <w:color w:val="000000" w:themeColor="text1"/>
          <w:szCs w:val="24"/>
          <w:lang w:val="en-GB"/>
        </w:rPr>
        <w:t xml:space="preserve"> by flow cytometry. </w:t>
      </w:r>
      <w:r w:rsidR="002A575F">
        <w:rPr>
          <w:rFonts w:cs="Times New Roman"/>
          <w:color w:val="000000" w:themeColor="text1"/>
          <w:szCs w:val="24"/>
          <w:lang w:val="en-GB"/>
        </w:rPr>
        <w:t>Gating strategy to identify CD11b</w:t>
      </w:r>
      <w:r w:rsidR="002A575F" w:rsidRPr="002A575F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2A575F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6C0432">
        <w:rPr>
          <w:rFonts w:cs="Times New Roman"/>
          <w:color w:val="000000" w:themeColor="text1"/>
          <w:szCs w:val="24"/>
          <w:lang w:val="en-GB"/>
        </w:rPr>
        <w:t xml:space="preserve">DCs, i.e. cDC2s, and </w:t>
      </w:r>
      <w:r w:rsidR="002A575F">
        <w:rPr>
          <w:rFonts w:cs="Times New Roman"/>
          <w:color w:val="000000" w:themeColor="text1"/>
          <w:szCs w:val="24"/>
          <w:lang w:val="en-GB"/>
        </w:rPr>
        <w:t>CD103</w:t>
      </w:r>
      <w:r w:rsidR="002A575F" w:rsidRPr="002A575F">
        <w:rPr>
          <w:rFonts w:cs="Times New Roman"/>
          <w:color w:val="000000" w:themeColor="text1"/>
          <w:szCs w:val="24"/>
          <w:vertAlign w:val="superscript"/>
          <w:lang w:val="en-GB"/>
        </w:rPr>
        <w:t>+</w:t>
      </w:r>
      <w:r w:rsidR="002A575F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6C0432">
        <w:rPr>
          <w:rFonts w:cs="Times New Roman"/>
          <w:color w:val="000000" w:themeColor="text1"/>
          <w:szCs w:val="24"/>
          <w:lang w:val="en-GB"/>
        </w:rPr>
        <w:t>CD11b</w:t>
      </w:r>
      <w:r w:rsidR="006C0432">
        <w:rPr>
          <w:rFonts w:cs="Times New Roman"/>
          <w:color w:val="000000" w:themeColor="text1"/>
          <w:szCs w:val="24"/>
          <w:vertAlign w:val="superscript"/>
          <w:lang w:val="en-GB"/>
        </w:rPr>
        <w:t xml:space="preserve">- </w:t>
      </w:r>
      <w:r w:rsidR="006C0432">
        <w:rPr>
          <w:rFonts w:cs="Times New Roman"/>
          <w:color w:val="000000" w:themeColor="text1"/>
          <w:szCs w:val="24"/>
          <w:lang w:val="en-GB"/>
        </w:rPr>
        <w:t>c</w:t>
      </w:r>
      <w:r w:rsidR="002A575F">
        <w:rPr>
          <w:rFonts w:cs="Times New Roman"/>
          <w:color w:val="000000" w:themeColor="text1"/>
          <w:szCs w:val="24"/>
          <w:lang w:val="en-GB"/>
        </w:rPr>
        <w:t>DC</w:t>
      </w:r>
      <w:r w:rsidR="006C0432">
        <w:rPr>
          <w:rFonts w:cs="Times New Roman"/>
          <w:color w:val="000000" w:themeColor="text1"/>
          <w:szCs w:val="24"/>
          <w:lang w:val="en-GB"/>
        </w:rPr>
        <w:t>1</w:t>
      </w:r>
      <w:r w:rsidR="002A575F">
        <w:rPr>
          <w:rFonts w:cs="Times New Roman"/>
          <w:color w:val="000000" w:themeColor="text1"/>
          <w:szCs w:val="24"/>
          <w:lang w:val="en-GB"/>
        </w:rPr>
        <w:t xml:space="preserve">s in the cLP of </w:t>
      </w:r>
      <w:r w:rsidR="002A575F" w:rsidRPr="001F7915">
        <w:rPr>
          <w:i/>
          <w:szCs w:val="24"/>
        </w:rPr>
        <w:t>Rag1</w:t>
      </w:r>
      <w:r w:rsidR="002A575F" w:rsidRPr="001F7915">
        <w:rPr>
          <w:szCs w:val="24"/>
          <w:vertAlign w:val="superscript"/>
        </w:rPr>
        <w:t>-/-</w:t>
      </w:r>
      <w:r w:rsidR="002A575F" w:rsidRPr="001F7915">
        <w:rPr>
          <w:szCs w:val="24"/>
        </w:rPr>
        <w:t xml:space="preserve"> </w:t>
      </w:r>
      <w:r w:rsidR="002A575F">
        <w:rPr>
          <w:szCs w:val="24"/>
        </w:rPr>
        <w:t xml:space="preserve">mice </w:t>
      </w:r>
      <w:proofErr w:type="gramStart"/>
      <w:r w:rsidR="002A575F">
        <w:rPr>
          <w:szCs w:val="24"/>
        </w:rPr>
        <w:t>is</w:t>
      </w:r>
      <w:r w:rsidR="002A575F">
        <w:rPr>
          <w:rFonts w:cs="Times New Roman"/>
          <w:color w:val="000000" w:themeColor="text1"/>
          <w:szCs w:val="24"/>
          <w:lang w:val="en-GB"/>
        </w:rPr>
        <w:t xml:space="preserve"> shown</w:t>
      </w:r>
      <w:proofErr w:type="gramEnd"/>
      <w:r w:rsidR="002A575F">
        <w:rPr>
          <w:rFonts w:cs="Times New Roman"/>
          <w:color w:val="000000" w:themeColor="text1"/>
          <w:szCs w:val="24"/>
          <w:lang w:val="en-GB"/>
        </w:rPr>
        <w:t xml:space="preserve">. </w:t>
      </w:r>
      <w:r w:rsidR="00665996">
        <w:rPr>
          <w:rFonts w:cs="Times New Roman"/>
          <w:color w:val="000000" w:themeColor="text1"/>
          <w:szCs w:val="24"/>
          <w:lang w:val="en-GB"/>
        </w:rPr>
        <w:t xml:space="preserve">The </w:t>
      </w:r>
      <w:r w:rsidR="002A575F">
        <w:rPr>
          <w:rFonts w:cs="Times New Roman"/>
          <w:color w:val="000000" w:themeColor="text1"/>
          <w:szCs w:val="24"/>
          <w:lang w:val="en-GB"/>
        </w:rPr>
        <w:t xml:space="preserve">IRF4 expression </w:t>
      </w:r>
      <w:r w:rsidR="00665996">
        <w:rPr>
          <w:rFonts w:cs="Times New Roman"/>
          <w:color w:val="000000" w:themeColor="text1"/>
          <w:szCs w:val="24"/>
          <w:lang w:val="en-GB"/>
        </w:rPr>
        <w:t xml:space="preserve">within these populations </w:t>
      </w:r>
      <w:proofErr w:type="gramStart"/>
      <w:r w:rsidR="008C079E">
        <w:rPr>
          <w:rFonts w:cs="Times New Roman"/>
          <w:color w:val="000000" w:themeColor="text1"/>
          <w:szCs w:val="24"/>
          <w:lang w:val="en-GB"/>
        </w:rPr>
        <w:t>is displayed</w:t>
      </w:r>
      <w:proofErr w:type="gramEnd"/>
      <w:r w:rsidR="008C079E">
        <w:rPr>
          <w:rFonts w:cs="Times New Roman"/>
          <w:color w:val="000000" w:themeColor="text1"/>
          <w:szCs w:val="24"/>
          <w:lang w:val="en-GB"/>
        </w:rPr>
        <w:t xml:space="preserve"> as a histogram and represents mean fluorescence intensity (MFI) </w:t>
      </w:r>
      <w:r w:rsidR="00665996">
        <w:rPr>
          <w:rFonts w:cs="Times New Roman"/>
          <w:color w:val="000000" w:themeColor="text1"/>
          <w:szCs w:val="24"/>
          <w:lang w:val="en-GB"/>
        </w:rPr>
        <w:t>compared to an isotype control</w:t>
      </w:r>
      <w:r w:rsidR="008C079E">
        <w:rPr>
          <w:rFonts w:cs="Times New Roman"/>
          <w:color w:val="000000" w:themeColor="text1"/>
          <w:szCs w:val="24"/>
          <w:lang w:val="en-GB"/>
        </w:rPr>
        <w:t xml:space="preserve"> antibody.</w:t>
      </w:r>
    </w:p>
    <w:p w14:paraId="23FE4374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2F9D40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171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2F9D40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171C5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29662B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171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29662B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171C5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3748B"/>
    <w:rsid w:val="00052A14"/>
    <w:rsid w:val="00077D53"/>
    <w:rsid w:val="000F53D4"/>
    <w:rsid w:val="00105FD9"/>
    <w:rsid w:val="00117666"/>
    <w:rsid w:val="001549D3"/>
    <w:rsid w:val="00160065"/>
    <w:rsid w:val="0017695B"/>
    <w:rsid w:val="00177D84"/>
    <w:rsid w:val="00190A22"/>
    <w:rsid w:val="00191997"/>
    <w:rsid w:val="00206477"/>
    <w:rsid w:val="00230E6D"/>
    <w:rsid w:val="00267D18"/>
    <w:rsid w:val="00274347"/>
    <w:rsid w:val="002868E2"/>
    <w:rsid w:val="002869C3"/>
    <w:rsid w:val="00287D5B"/>
    <w:rsid w:val="002936E4"/>
    <w:rsid w:val="002955B0"/>
    <w:rsid w:val="002A575F"/>
    <w:rsid w:val="002B4A57"/>
    <w:rsid w:val="002C74CA"/>
    <w:rsid w:val="003123F4"/>
    <w:rsid w:val="00314418"/>
    <w:rsid w:val="003544FB"/>
    <w:rsid w:val="003D2F2D"/>
    <w:rsid w:val="003F429E"/>
    <w:rsid w:val="00401590"/>
    <w:rsid w:val="00405A32"/>
    <w:rsid w:val="00406EE9"/>
    <w:rsid w:val="00414E9A"/>
    <w:rsid w:val="00434555"/>
    <w:rsid w:val="00447801"/>
    <w:rsid w:val="00452E9C"/>
    <w:rsid w:val="004735C8"/>
    <w:rsid w:val="004867C5"/>
    <w:rsid w:val="004947A6"/>
    <w:rsid w:val="0049617B"/>
    <w:rsid w:val="004961FF"/>
    <w:rsid w:val="004B58D3"/>
    <w:rsid w:val="004C4BEF"/>
    <w:rsid w:val="00505D17"/>
    <w:rsid w:val="00517A89"/>
    <w:rsid w:val="005250F2"/>
    <w:rsid w:val="005928D9"/>
    <w:rsid w:val="00593EEA"/>
    <w:rsid w:val="005A5EEE"/>
    <w:rsid w:val="005D6D11"/>
    <w:rsid w:val="006375C7"/>
    <w:rsid w:val="00654E8F"/>
    <w:rsid w:val="00660D05"/>
    <w:rsid w:val="00665996"/>
    <w:rsid w:val="006820B1"/>
    <w:rsid w:val="00685970"/>
    <w:rsid w:val="006B7D14"/>
    <w:rsid w:val="006C0432"/>
    <w:rsid w:val="006D64FE"/>
    <w:rsid w:val="00701727"/>
    <w:rsid w:val="0070566C"/>
    <w:rsid w:val="00714C50"/>
    <w:rsid w:val="00725A7D"/>
    <w:rsid w:val="007501BE"/>
    <w:rsid w:val="00762A49"/>
    <w:rsid w:val="00790BB3"/>
    <w:rsid w:val="007C206C"/>
    <w:rsid w:val="007E6236"/>
    <w:rsid w:val="00817DD6"/>
    <w:rsid w:val="0083759F"/>
    <w:rsid w:val="00843866"/>
    <w:rsid w:val="00885156"/>
    <w:rsid w:val="008B69BB"/>
    <w:rsid w:val="008C079E"/>
    <w:rsid w:val="009151AA"/>
    <w:rsid w:val="00932F98"/>
    <w:rsid w:val="0093429D"/>
    <w:rsid w:val="00943573"/>
    <w:rsid w:val="00964134"/>
    <w:rsid w:val="00970F7D"/>
    <w:rsid w:val="00994A3D"/>
    <w:rsid w:val="009C2B12"/>
    <w:rsid w:val="009D2042"/>
    <w:rsid w:val="009E02F5"/>
    <w:rsid w:val="00A078DC"/>
    <w:rsid w:val="00A1520A"/>
    <w:rsid w:val="00A174D9"/>
    <w:rsid w:val="00A94D49"/>
    <w:rsid w:val="00AA4D24"/>
    <w:rsid w:val="00AB2CDD"/>
    <w:rsid w:val="00AB6715"/>
    <w:rsid w:val="00B031AB"/>
    <w:rsid w:val="00B1671E"/>
    <w:rsid w:val="00B25EB8"/>
    <w:rsid w:val="00B37F4D"/>
    <w:rsid w:val="00B64F47"/>
    <w:rsid w:val="00B669B6"/>
    <w:rsid w:val="00B75288"/>
    <w:rsid w:val="00B80B35"/>
    <w:rsid w:val="00BB3D62"/>
    <w:rsid w:val="00BB6047"/>
    <w:rsid w:val="00BC768B"/>
    <w:rsid w:val="00C37EE7"/>
    <w:rsid w:val="00C52A7B"/>
    <w:rsid w:val="00C56BAF"/>
    <w:rsid w:val="00C679AA"/>
    <w:rsid w:val="00C75972"/>
    <w:rsid w:val="00CD066B"/>
    <w:rsid w:val="00CE4FEE"/>
    <w:rsid w:val="00D060CF"/>
    <w:rsid w:val="00D06C50"/>
    <w:rsid w:val="00D175DA"/>
    <w:rsid w:val="00D2186C"/>
    <w:rsid w:val="00D25088"/>
    <w:rsid w:val="00D55E40"/>
    <w:rsid w:val="00D73B84"/>
    <w:rsid w:val="00DB59C3"/>
    <w:rsid w:val="00DC259A"/>
    <w:rsid w:val="00DE23E8"/>
    <w:rsid w:val="00E171C5"/>
    <w:rsid w:val="00E27E6E"/>
    <w:rsid w:val="00E52377"/>
    <w:rsid w:val="00E537AD"/>
    <w:rsid w:val="00E64E17"/>
    <w:rsid w:val="00E866C9"/>
    <w:rsid w:val="00EA3D3C"/>
    <w:rsid w:val="00EC090A"/>
    <w:rsid w:val="00ED20B5"/>
    <w:rsid w:val="00F22D82"/>
    <w:rsid w:val="00F46900"/>
    <w:rsid w:val="00F61D89"/>
    <w:rsid w:val="00F95347"/>
    <w:rsid w:val="00FE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AE0570C-C293-4D6A-923C-FE072705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554</Words>
  <Characters>3162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Buchele, Vera</cp:lastModifiedBy>
  <cp:revision>5</cp:revision>
  <cp:lastPrinted>2013-10-03T12:51:00Z</cp:lastPrinted>
  <dcterms:created xsi:type="dcterms:W3CDTF">2020-11-17T15:00:00Z</dcterms:created>
  <dcterms:modified xsi:type="dcterms:W3CDTF">2020-11-17T22:33:00Z</dcterms:modified>
</cp:coreProperties>
</file>