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5E2E" w14:textId="77777777" w:rsidR="000A2311" w:rsidRDefault="000A2311" w:rsidP="000A2311">
      <w:pPr>
        <w:rPr>
          <w:b/>
        </w:rPr>
      </w:pPr>
      <w:r>
        <w:rPr>
          <w:b/>
        </w:rPr>
        <w:t>SUPPLEMENTARY TABLE 1</w:t>
      </w:r>
    </w:p>
    <w:p w14:paraId="25990CF1" w14:textId="77777777" w:rsidR="000A2311" w:rsidRDefault="000A2311" w:rsidP="000A2311">
      <w:pPr>
        <w:rPr>
          <w:b/>
        </w:rPr>
      </w:pPr>
    </w:p>
    <w:p w14:paraId="7B923830" w14:textId="77777777" w:rsidR="000A2311" w:rsidRDefault="000A2311" w:rsidP="000A2311">
      <w:pPr>
        <w:rPr>
          <w:b/>
        </w:rPr>
      </w:pPr>
    </w:p>
    <w:tbl>
      <w:tblPr>
        <w:tblpPr w:leftFromText="180" w:rightFromText="180" w:vertAnchor="page" w:horzAnchor="margin" w:tblpY="3464"/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2100"/>
        <w:gridCol w:w="2100"/>
        <w:gridCol w:w="2100"/>
        <w:gridCol w:w="2120"/>
      </w:tblGrid>
      <w:tr w:rsidR="000A2311" w:rsidRPr="009B18EF" w14:paraId="4F6822D2" w14:textId="77777777" w:rsidTr="000A2311">
        <w:trPr>
          <w:trHeight w:val="717"/>
        </w:trPr>
        <w:tc>
          <w:tcPr>
            <w:tcW w:w="10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14:paraId="338283F2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6"/>
                <w:szCs w:val="26"/>
              </w:rPr>
              <w:t xml:space="preserve">Symptomatic Ischemic complications following intraarterial chemotherapy </w:t>
            </w:r>
          </w:p>
          <w:p w14:paraId="310CB428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6"/>
                <w:szCs w:val="26"/>
              </w:rPr>
              <w:t>In 11.4% of patients (n=5)</w:t>
            </w:r>
          </w:p>
        </w:tc>
      </w:tr>
      <w:tr w:rsidR="000A2311" w:rsidRPr="009B18EF" w14:paraId="3CC528DB" w14:textId="77777777" w:rsidTr="000A2311">
        <w:trPr>
          <w:trHeight w:val="577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690CA648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Type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55409C0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Number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406CC50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Location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33D8F06E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Symptoms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48C7DDC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Recovery</w:t>
            </w:r>
          </w:p>
        </w:tc>
      </w:tr>
      <w:tr w:rsidR="000A2311" w:rsidRPr="009B18EF" w14:paraId="495F6A85" w14:textId="77777777" w:rsidTr="000A2311">
        <w:trPr>
          <w:trHeight w:val="1025"/>
        </w:trPr>
        <w:tc>
          <w:tcPr>
            <w:tcW w:w="21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72BD1B6B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Lacunar strokes</w:t>
            </w:r>
          </w:p>
        </w:tc>
        <w:tc>
          <w:tcPr>
            <w:tcW w:w="21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5BD1CB1C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N</w:t>
            </w: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= 3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 (6.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8%)</w:t>
            </w:r>
          </w:p>
        </w:tc>
        <w:tc>
          <w:tcPr>
            <w:tcW w:w="21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1A69D91A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Vertebrobasilar </w:t>
            </w:r>
          </w:p>
          <w:p w14:paraId="69BA6B72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N</w:t>
            </w: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=2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 (4.5%)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FB8ECAD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Gait instability, diplopia and vertigo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645C70C7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Subsided over 2 months</w:t>
            </w:r>
          </w:p>
        </w:tc>
      </w:tr>
      <w:tr w:rsidR="000A2311" w:rsidRPr="009B18EF" w14:paraId="07CB7F52" w14:textId="77777777" w:rsidTr="000A2311">
        <w:trPr>
          <w:trHeight w:val="7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863D31" w14:textId="77777777" w:rsidR="000A2311" w:rsidRPr="009B18EF" w:rsidRDefault="000A2311" w:rsidP="000A23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E66893" w14:textId="77777777" w:rsidR="000A2311" w:rsidRPr="009B18EF" w:rsidRDefault="000A2311" w:rsidP="000A23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46BF45" w14:textId="77777777" w:rsidR="000A2311" w:rsidRPr="009B18EF" w:rsidRDefault="000A2311" w:rsidP="000A23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3249B40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Dysmetria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4E64B047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Resolution in 2 weeks</w:t>
            </w:r>
          </w:p>
        </w:tc>
      </w:tr>
      <w:tr w:rsidR="000A2311" w:rsidRPr="009B18EF" w14:paraId="3C0F8185" w14:textId="77777777" w:rsidTr="000A2311">
        <w:trPr>
          <w:trHeight w:val="130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E01301" w14:textId="77777777" w:rsidR="000A2311" w:rsidRPr="009B18EF" w:rsidRDefault="000A2311" w:rsidP="000A23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45D944" w14:textId="77777777" w:rsidR="000A2311" w:rsidRPr="009B18EF" w:rsidRDefault="000A2311" w:rsidP="000A23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69ACDF9D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Head of the right caudate </w:t>
            </w:r>
            <w:proofErr w:type="gramStart"/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nucleus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 N</w:t>
            </w:r>
            <w:proofErr w:type="gramEnd"/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=1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 (2.3%)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80B890A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Left </w:t>
            </w:r>
            <w:proofErr w:type="spellStart"/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brachio</w:t>
            </w:r>
            <w:proofErr w:type="spellEnd"/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-facial seizures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5D9519E6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Resolution in 2 months</w:t>
            </w:r>
          </w:p>
        </w:tc>
      </w:tr>
      <w:tr w:rsidR="000A2311" w:rsidRPr="009B18EF" w14:paraId="4656D006" w14:textId="77777777" w:rsidTr="000A2311">
        <w:trPr>
          <w:trHeight w:val="1289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39E8938C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Transient Ischemic Attack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2A713F99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N</w:t>
            </w: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=1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 (2.3%)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55A18CF9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Right Internal Carotid Artery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31AA15BC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Left hemiplegia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651088A3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Resolution in a few hours</w:t>
            </w:r>
          </w:p>
        </w:tc>
      </w:tr>
      <w:tr w:rsidR="000A2311" w:rsidRPr="009B18EF" w14:paraId="1E75C494" w14:textId="77777777" w:rsidTr="000A2311">
        <w:trPr>
          <w:trHeight w:val="1289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0B7744DC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Stroke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799954C1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N</w:t>
            </w: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=1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 (2.3%)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0A557018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Left Internal Carotid Artery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0ABA057D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Transcortical Aphasia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14:paraId="1D714BCD" w14:textId="77777777" w:rsidR="000A2311" w:rsidRPr="009B18EF" w:rsidRDefault="000A2311" w:rsidP="000A23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18E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Permanent</w:t>
            </w:r>
          </w:p>
        </w:tc>
      </w:tr>
    </w:tbl>
    <w:p w14:paraId="270311B9" w14:textId="77777777" w:rsidR="000A2311" w:rsidRDefault="000A2311" w:rsidP="000A2311">
      <w:pPr>
        <w:rPr>
          <w:b/>
        </w:rPr>
      </w:pPr>
    </w:p>
    <w:p w14:paraId="3BCBA346" w14:textId="77777777" w:rsidR="002139B3" w:rsidRPr="00CA6543" w:rsidRDefault="002139B3" w:rsidP="00893BCD">
      <w:pPr>
        <w:rPr>
          <w:lang w:val="en-CA"/>
        </w:rPr>
      </w:pPr>
    </w:p>
    <w:sectPr w:rsidR="002139B3" w:rsidRPr="00CA6543" w:rsidSect="00F41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5527"/>
    <w:multiLevelType w:val="hybridMultilevel"/>
    <w:tmpl w:val="201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E4"/>
    <w:rsid w:val="0007459D"/>
    <w:rsid w:val="000A2311"/>
    <w:rsid w:val="000E5B85"/>
    <w:rsid w:val="000F19C6"/>
    <w:rsid w:val="001354CB"/>
    <w:rsid w:val="00161341"/>
    <w:rsid w:val="00192351"/>
    <w:rsid w:val="0019792F"/>
    <w:rsid w:val="001B2411"/>
    <w:rsid w:val="002139B3"/>
    <w:rsid w:val="00215A27"/>
    <w:rsid w:val="00217D64"/>
    <w:rsid w:val="00351795"/>
    <w:rsid w:val="003D174C"/>
    <w:rsid w:val="004548DC"/>
    <w:rsid w:val="004B015D"/>
    <w:rsid w:val="004B2513"/>
    <w:rsid w:val="004B73CA"/>
    <w:rsid w:val="004C3A8A"/>
    <w:rsid w:val="00573427"/>
    <w:rsid w:val="005967D2"/>
    <w:rsid w:val="005A16A7"/>
    <w:rsid w:val="005D2C3F"/>
    <w:rsid w:val="005E55B9"/>
    <w:rsid w:val="00636D17"/>
    <w:rsid w:val="006705D9"/>
    <w:rsid w:val="00751B29"/>
    <w:rsid w:val="007D5467"/>
    <w:rsid w:val="007E6E33"/>
    <w:rsid w:val="00812B30"/>
    <w:rsid w:val="00815552"/>
    <w:rsid w:val="00893BCD"/>
    <w:rsid w:val="008C5855"/>
    <w:rsid w:val="008F3B7F"/>
    <w:rsid w:val="0093734B"/>
    <w:rsid w:val="00941763"/>
    <w:rsid w:val="009506B3"/>
    <w:rsid w:val="0096753C"/>
    <w:rsid w:val="009B55BC"/>
    <w:rsid w:val="009C232E"/>
    <w:rsid w:val="00A02A90"/>
    <w:rsid w:val="00A20EE4"/>
    <w:rsid w:val="00A248CE"/>
    <w:rsid w:val="00A27B10"/>
    <w:rsid w:val="00A84036"/>
    <w:rsid w:val="00AA32D2"/>
    <w:rsid w:val="00B44E4E"/>
    <w:rsid w:val="00B94EF2"/>
    <w:rsid w:val="00BB64DB"/>
    <w:rsid w:val="00C065D4"/>
    <w:rsid w:val="00C37155"/>
    <w:rsid w:val="00C86966"/>
    <w:rsid w:val="00C90079"/>
    <w:rsid w:val="00CA6543"/>
    <w:rsid w:val="00D048DD"/>
    <w:rsid w:val="00D14061"/>
    <w:rsid w:val="00D2142F"/>
    <w:rsid w:val="00D72C78"/>
    <w:rsid w:val="00DC1839"/>
    <w:rsid w:val="00DD151D"/>
    <w:rsid w:val="00E42B4C"/>
    <w:rsid w:val="00E503E1"/>
    <w:rsid w:val="00E57F93"/>
    <w:rsid w:val="00E832E0"/>
    <w:rsid w:val="00F411EC"/>
    <w:rsid w:val="00F760CE"/>
    <w:rsid w:val="00FA1B0E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C5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9B3"/>
    <w:pPr>
      <w:ind w:left="720"/>
      <w:contextualSpacing/>
    </w:pPr>
  </w:style>
  <w:style w:type="table" w:customStyle="1" w:styleId="TableauGrille5Fonc-Accentuation51">
    <w:name w:val="Tableau Grille 5 Foncé - Accentuation 51"/>
    <w:basedOn w:val="TableNormal"/>
    <w:uiPriority w:val="50"/>
    <w:rsid w:val="00C065D4"/>
    <w:rPr>
      <w:rFonts w:eastAsiaTheme="minorEastAsia"/>
      <w:sz w:val="22"/>
      <w:szCs w:val="22"/>
      <w:lang w:val="fr-CA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4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Iorio-Morin</dc:creator>
  <cp:keywords/>
  <dc:description/>
  <cp:lastModifiedBy>Christian Iorio-Morin</cp:lastModifiedBy>
  <cp:revision>40</cp:revision>
  <dcterms:created xsi:type="dcterms:W3CDTF">2018-08-16T15:31:00Z</dcterms:created>
  <dcterms:modified xsi:type="dcterms:W3CDTF">2019-10-07T13:51:00Z</dcterms:modified>
</cp:coreProperties>
</file>