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06" w:rsidRPr="002253A5" w:rsidRDefault="00527006" w:rsidP="00527006">
      <w:pPr>
        <w:rPr>
          <w:rFonts w:ascii="Times New Roman" w:hAnsi="Times New Roman" w:cs="Times New Roman"/>
          <w:b/>
          <w:noProof/>
          <w:sz w:val="28"/>
          <w:szCs w:val="28"/>
        </w:rPr>
      </w:pPr>
      <w:r w:rsidRPr="002253A5">
        <w:rPr>
          <w:rFonts w:ascii="Times New Roman" w:hAnsi="Times New Roman" w:cs="Times New Roman"/>
          <w:b/>
          <w:noProof/>
          <w:sz w:val="28"/>
          <w:szCs w:val="28"/>
        </w:rPr>
        <w:t>Supplemental Methods</w:t>
      </w:r>
    </w:p>
    <w:p w:rsidR="00AD65C4" w:rsidRPr="002253A5" w:rsidRDefault="00AD65C4" w:rsidP="00527006">
      <w:pPr>
        <w:rPr>
          <w:rFonts w:ascii="Times New Roman" w:hAnsi="Times New Roman" w:cs="Times New Roman"/>
          <w:b/>
          <w:noProof/>
          <w:sz w:val="28"/>
          <w:szCs w:val="28"/>
        </w:rPr>
      </w:pPr>
      <w:r w:rsidRPr="002253A5">
        <w:rPr>
          <w:rFonts w:ascii="Times New Roman" w:hAnsi="Times New Roman" w:cs="Times New Roman"/>
          <w:b/>
          <w:noProof/>
          <w:sz w:val="28"/>
          <w:szCs w:val="28"/>
        </w:rPr>
        <w:t>Profiling of  Proteasome Activity  Using SDS-PAGE</w:t>
      </w:r>
      <w:r w:rsidR="00A5138E" w:rsidRPr="002253A5">
        <w:rPr>
          <w:rFonts w:ascii="Times New Roman" w:hAnsi="Times New Roman" w:cs="Times New Roman" w:hint="eastAsia"/>
          <w:b/>
          <w:noProof/>
          <w:sz w:val="28"/>
          <w:szCs w:val="28"/>
        </w:rPr>
        <w:t xml:space="preserve"> </w:t>
      </w:r>
      <w:r w:rsidRPr="002253A5">
        <w:rPr>
          <w:rFonts w:ascii="Times New Roman" w:hAnsi="Times New Roman" w:cs="Times New Roman"/>
          <w:b/>
          <w:noProof/>
          <w:sz w:val="28"/>
          <w:szCs w:val="28"/>
        </w:rPr>
        <w:t>Based  Assays</w:t>
      </w:r>
    </w:p>
    <w:p w:rsidR="00E352CC" w:rsidRPr="002253A5" w:rsidRDefault="00AD65C4" w:rsidP="00527006">
      <w:pPr>
        <w:rPr>
          <w:rFonts w:ascii="Times New Roman" w:hAnsi="Times New Roman" w:cs="Times New Roman"/>
          <w:noProof/>
          <w:sz w:val="24"/>
          <w:szCs w:val="24"/>
        </w:rPr>
      </w:pPr>
      <w:r w:rsidRPr="002253A5">
        <w:rPr>
          <w:rFonts w:ascii="Times New Roman" w:hAnsi="Times New Roman" w:cs="Times New Roman"/>
          <w:noProof/>
          <w:sz w:val="24"/>
          <w:szCs w:val="24"/>
        </w:rPr>
        <w:t xml:space="preserve">1. </w:t>
      </w:r>
      <w:r w:rsidR="00090505" w:rsidRPr="002253A5">
        <w:rPr>
          <w:rFonts w:ascii="Times New Roman" w:hAnsi="Times New Roman" w:cs="Times New Roman" w:hint="eastAsia"/>
          <w:noProof/>
          <w:sz w:val="24"/>
          <w:szCs w:val="24"/>
        </w:rPr>
        <w:t xml:space="preserve">Harvest the </w:t>
      </w:r>
      <w:proofErr w:type="spellStart"/>
      <w:r w:rsidR="00E352CC" w:rsidRPr="002253A5">
        <w:rPr>
          <w:rFonts w:ascii="Times New Roman" w:hAnsi="Times New Roman" w:cs="Times New Roman"/>
          <w:sz w:val="24"/>
          <w:szCs w:val="24"/>
        </w:rPr>
        <w:t>PBMCs</w:t>
      </w:r>
      <w:proofErr w:type="spellEnd"/>
      <w:r w:rsidR="00E352CC" w:rsidRPr="002253A5">
        <w:rPr>
          <w:rFonts w:ascii="Times New Roman" w:hAnsi="Times New Roman" w:cs="Times New Roman"/>
          <w:sz w:val="24"/>
          <w:szCs w:val="24"/>
        </w:rPr>
        <w:t xml:space="preserve"> from ITP patients </w:t>
      </w:r>
      <w:r w:rsidR="00421110" w:rsidRPr="002253A5">
        <w:rPr>
          <w:rFonts w:ascii="Times New Roman" w:hAnsi="Times New Roman" w:cs="Times New Roman" w:hint="eastAsia"/>
          <w:sz w:val="24"/>
          <w:szCs w:val="24"/>
        </w:rPr>
        <w:t>which</w:t>
      </w:r>
      <w:r w:rsidR="00E352CC" w:rsidRPr="002253A5">
        <w:rPr>
          <w:rFonts w:ascii="Times New Roman" w:hAnsi="Times New Roman" w:cs="Times New Roman"/>
          <w:sz w:val="24"/>
          <w:szCs w:val="24"/>
        </w:rPr>
        <w:t xml:space="preserve"> treated with </w:t>
      </w:r>
      <w:r w:rsidR="00E352CC" w:rsidRPr="002253A5">
        <w:rPr>
          <w:rFonts w:ascii="Times New Roman" w:hAnsi="Times New Roman" w:cs="Times New Roman" w:hint="eastAsia"/>
          <w:sz w:val="24"/>
          <w:szCs w:val="24"/>
        </w:rPr>
        <w:t xml:space="preserve">DMSO or </w:t>
      </w:r>
      <w:r w:rsidR="00E352CC" w:rsidRPr="002253A5">
        <w:rPr>
          <w:rFonts w:ascii="Times New Roman" w:hAnsi="Times New Roman" w:cs="Times New Roman"/>
          <w:sz w:val="24"/>
          <w:szCs w:val="24"/>
        </w:rPr>
        <w:t xml:space="preserve">300 </w:t>
      </w:r>
      <w:proofErr w:type="spellStart"/>
      <w:r w:rsidR="00E352CC" w:rsidRPr="002253A5">
        <w:rPr>
          <w:rFonts w:ascii="Times New Roman" w:hAnsi="Times New Roman" w:cs="Times New Roman"/>
          <w:sz w:val="24"/>
          <w:szCs w:val="24"/>
        </w:rPr>
        <w:t>nM</w:t>
      </w:r>
      <w:proofErr w:type="spellEnd"/>
      <w:r w:rsidR="00E352CC" w:rsidRPr="002253A5">
        <w:rPr>
          <w:rFonts w:ascii="Times New Roman" w:hAnsi="Times New Roman" w:cs="Times New Roman"/>
          <w:sz w:val="24"/>
          <w:szCs w:val="24"/>
        </w:rPr>
        <w:t xml:space="preserve">  ML604440 for 72 h</w:t>
      </w:r>
      <w:r w:rsidR="00F256FE" w:rsidRPr="002253A5">
        <w:rPr>
          <w:rFonts w:ascii="Times New Roman" w:hAnsi="Times New Roman" w:cs="Times New Roman" w:hint="eastAsia"/>
          <w:sz w:val="24"/>
          <w:szCs w:val="24"/>
        </w:rPr>
        <w:t xml:space="preserve"> or </w:t>
      </w:r>
      <w:proofErr w:type="spellStart"/>
      <w:r w:rsidR="00090505" w:rsidRPr="002253A5">
        <w:rPr>
          <w:rFonts w:ascii="Times New Roman" w:hAnsi="Times New Roman" w:cs="Times New Roman"/>
          <w:sz w:val="24"/>
          <w:szCs w:val="24"/>
        </w:rPr>
        <w:t>splenocyte</w:t>
      </w:r>
      <w:proofErr w:type="spellEnd"/>
      <w:r w:rsidR="00090505" w:rsidRPr="002253A5">
        <w:rPr>
          <w:rFonts w:ascii="Times New Roman" w:hAnsi="Times New Roman" w:cs="Times New Roman" w:hint="eastAsia"/>
          <w:sz w:val="24"/>
          <w:szCs w:val="24"/>
        </w:rPr>
        <w:t xml:space="preserve"> from passive ITP mice after </w:t>
      </w:r>
      <w:r w:rsidR="00090505" w:rsidRPr="002253A5">
        <w:rPr>
          <w:rFonts w:ascii="Times New Roman" w:eastAsia="楷体" w:hAnsi="Times New Roman" w:hint="eastAsia"/>
          <w:sz w:val="24"/>
          <w:szCs w:val="24"/>
          <w:lang w:val="en-GB"/>
        </w:rPr>
        <w:t xml:space="preserve">treated daily with 10mg/kg </w:t>
      </w:r>
      <w:r w:rsidR="00090505" w:rsidRPr="002253A5">
        <w:rPr>
          <w:rFonts w:ascii="Times New Roman" w:eastAsia="楷体" w:hAnsi="Times New Roman"/>
          <w:sz w:val="24"/>
          <w:szCs w:val="24"/>
          <w:lang w:val="en-GB"/>
        </w:rPr>
        <w:t>ML604440</w:t>
      </w:r>
      <w:r w:rsidRPr="002253A5">
        <w:rPr>
          <w:rFonts w:ascii="Times New Roman" w:hAnsi="Times New Roman" w:cs="Times New Roman"/>
          <w:noProof/>
          <w:sz w:val="24"/>
          <w:szCs w:val="24"/>
        </w:rPr>
        <w:t>.</w:t>
      </w:r>
      <w:r w:rsidR="007C5803" w:rsidRPr="002253A5">
        <w:rPr>
          <w:rFonts w:ascii="Times New Roman" w:hAnsi="Times New Roman" w:cs="Times New Roman" w:hint="eastAsia"/>
          <w:noProof/>
          <w:sz w:val="24"/>
          <w:szCs w:val="24"/>
        </w:rPr>
        <w:t xml:space="preserve"> T</w:t>
      </w:r>
      <w:r w:rsidRPr="002253A5">
        <w:rPr>
          <w:rFonts w:ascii="Times New Roman" w:hAnsi="Times New Roman" w:cs="Times New Roman"/>
          <w:noProof/>
          <w:sz w:val="24"/>
          <w:szCs w:val="24"/>
        </w:rPr>
        <w:t xml:space="preserve">ransfer  cells to a Falcon tube and centrifuge at 1,200×g for 2 min  at 4°C. Discard the supernatant and resuspend  the cell pellet in 10–20 pellet volumes of PBS. Transfer cells to  an Eppendorf tube and pellet cells by centrifugation at 1,200×g  for 2 min at 4°C. Discard the supernatant. </w:t>
      </w:r>
    </w:p>
    <w:p w:rsidR="00E352CC" w:rsidRPr="002253A5" w:rsidRDefault="00E352CC" w:rsidP="00527006">
      <w:pPr>
        <w:rPr>
          <w:rFonts w:ascii="Times New Roman" w:hAnsi="Times New Roman" w:cs="Times New Roman"/>
          <w:noProof/>
          <w:sz w:val="24"/>
          <w:szCs w:val="24"/>
        </w:rPr>
      </w:pPr>
      <w:r w:rsidRPr="002253A5">
        <w:rPr>
          <w:rFonts w:ascii="Times New Roman" w:hAnsi="Times New Roman" w:cs="Times New Roman" w:hint="eastAsia"/>
          <w:noProof/>
          <w:sz w:val="24"/>
          <w:szCs w:val="24"/>
        </w:rPr>
        <w:t>2</w:t>
      </w:r>
      <w:r w:rsidR="00AD65C4" w:rsidRPr="002253A5">
        <w:rPr>
          <w:rFonts w:ascii="Times New Roman" w:hAnsi="Times New Roman" w:cs="Times New Roman"/>
          <w:noProof/>
          <w:sz w:val="24"/>
          <w:szCs w:val="24"/>
        </w:rPr>
        <w:t>. Resuspend cells in 2 pellet volumes of cold HR buffer</w:t>
      </w:r>
      <w:r w:rsidRPr="002253A5">
        <w:rPr>
          <w:rFonts w:ascii="Times New Roman" w:hAnsi="Times New Roman" w:cs="Times New Roman" w:hint="eastAsia"/>
          <w:noProof/>
          <w:sz w:val="24"/>
          <w:szCs w:val="24"/>
        </w:rPr>
        <w:t>(</w:t>
      </w:r>
      <w:r w:rsidRPr="002253A5">
        <w:rPr>
          <w:rFonts w:ascii="Times New Roman" w:hAnsi="Times New Roman" w:cs="Times New Roman"/>
          <w:noProof/>
          <w:sz w:val="24"/>
          <w:szCs w:val="24"/>
        </w:rPr>
        <w:t>50 mM Tris–HCl (pH 7.4),  5 mM MgCl2  , 250 mM sucrose, 1 mM DTT (added fresh from  a 1 M stock solution before use), 2 mM ATP (added fresh from  a 0.5 M stock solution before use). Prepare HR buffer lacking  DTT and ATP, filter over a 0.22 mm filter (e.g., MILLEX®GS,  Millipore), and store at 4°C. Supplement the amount of HR  buffer needed for a single experiment (typically 1 mL) with  ATP and DTT before use</w:t>
      </w:r>
      <w:r w:rsidRPr="002253A5">
        <w:rPr>
          <w:rFonts w:ascii="Times New Roman" w:hAnsi="Times New Roman" w:cs="Times New Roman" w:hint="eastAsia"/>
          <w:noProof/>
          <w:sz w:val="24"/>
          <w:szCs w:val="24"/>
        </w:rPr>
        <w:t>)</w:t>
      </w:r>
      <w:r w:rsidR="00AD65C4" w:rsidRPr="002253A5">
        <w:rPr>
          <w:rFonts w:ascii="Times New Roman" w:hAnsi="Times New Roman" w:cs="Times New Roman"/>
          <w:noProof/>
          <w:sz w:val="24"/>
          <w:szCs w:val="24"/>
        </w:rPr>
        <w:t xml:space="preserve">.  Lyse cells mechanically  Centrifuge for at 14,000×g for 3 min at 4°C to remove membrane  fractions and cell debris and transfer the supernatant to  a fresh Eppendorf tube.  </w:t>
      </w:r>
    </w:p>
    <w:p w:rsidR="00E352CC" w:rsidRPr="002253A5" w:rsidRDefault="00E352CC" w:rsidP="00E352CC">
      <w:pPr>
        <w:rPr>
          <w:rFonts w:ascii="Times New Roman" w:hAnsi="Times New Roman" w:cs="Times New Roman"/>
          <w:noProof/>
          <w:sz w:val="24"/>
          <w:szCs w:val="24"/>
        </w:rPr>
      </w:pPr>
      <w:r w:rsidRPr="002253A5">
        <w:rPr>
          <w:rFonts w:ascii="Times New Roman" w:hAnsi="Times New Roman" w:cs="Times New Roman" w:hint="eastAsia"/>
          <w:noProof/>
          <w:sz w:val="24"/>
          <w:szCs w:val="24"/>
        </w:rPr>
        <w:t>3</w:t>
      </w:r>
      <w:r w:rsidR="00AD65C4" w:rsidRPr="002253A5">
        <w:rPr>
          <w:rFonts w:ascii="Times New Roman" w:hAnsi="Times New Roman" w:cs="Times New Roman"/>
          <w:noProof/>
          <w:sz w:val="24"/>
          <w:szCs w:val="24"/>
        </w:rPr>
        <w:t xml:space="preserve">. Determine protein concentrations using a Bradford assay. </w:t>
      </w:r>
    </w:p>
    <w:p w:rsidR="00AD65C4" w:rsidRPr="002253A5" w:rsidRDefault="00E352CC" w:rsidP="00527006">
      <w:pPr>
        <w:rPr>
          <w:rFonts w:ascii="Times New Roman" w:hAnsi="Times New Roman" w:cs="Times New Roman"/>
          <w:noProof/>
          <w:sz w:val="24"/>
          <w:szCs w:val="24"/>
        </w:rPr>
      </w:pPr>
      <w:r w:rsidRPr="002253A5">
        <w:rPr>
          <w:rFonts w:ascii="Times New Roman" w:hAnsi="Times New Roman" w:cs="Times New Roman" w:hint="eastAsia"/>
          <w:noProof/>
          <w:sz w:val="24"/>
          <w:szCs w:val="24"/>
        </w:rPr>
        <w:t>4</w:t>
      </w:r>
      <w:r w:rsidR="00AD65C4" w:rsidRPr="002253A5">
        <w:rPr>
          <w:rFonts w:ascii="Times New Roman" w:hAnsi="Times New Roman" w:cs="Times New Roman"/>
          <w:noProof/>
          <w:sz w:val="24"/>
          <w:szCs w:val="24"/>
        </w:rPr>
        <w:t xml:space="preserve">. To label proteasome subunits directly, transfer 25 mg lysate to  a fresh Eppendorf tube and adjust the volume to 24.5 mL with  HR buffer. Add 50 mM Me4  BodipyFL-Ahx3  Leu3  VS  stock solution in DMSO to obtain a final probe concentration  of 1 mM and a final protein concentration of 1 mg/mL. Vortex  and incubate the sample for 1 h at 37°C. </w:t>
      </w:r>
    </w:p>
    <w:p w:rsidR="00552AAD" w:rsidRPr="002253A5" w:rsidRDefault="00213734" w:rsidP="00527006">
      <w:pPr>
        <w:rPr>
          <w:rFonts w:ascii="Times New Roman" w:hAnsi="Times New Roman" w:cs="Times New Roman"/>
          <w:noProof/>
          <w:sz w:val="24"/>
          <w:szCs w:val="24"/>
        </w:rPr>
      </w:pPr>
      <w:r w:rsidRPr="002253A5">
        <w:rPr>
          <w:rFonts w:ascii="Times New Roman" w:hAnsi="Times New Roman" w:cs="Times New Roman" w:hint="eastAsia"/>
          <w:noProof/>
          <w:sz w:val="24"/>
          <w:szCs w:val="24"/>
        </w:rPr>
        <w:t>5.</w:t>
      </w:r>
      <w:r w:rsidRPr="002253A5">
        <w:t xml:space="preserve"> </w:t>
      </w:r>
      <w:r w:rsidRPr="002253A5">
        <w:rPr>
          <w:rFonts w:ascii="Times New Roman" w:hAnsi="Times New Roman" w:cs="Times New Roman"/>
          <w:noProof/>
          <w:sz w:val="24"/>
          <w:szCs w:val="24"/>
        </w:rPr>
        <w:t>These instructions assume the use of the NuPAGE precast gel  system (Invitrogen) and precast mini gels to separate proteins  on SDS-PAGE.Add 12.</w:t>
      </w:r>
      <w:r w:rsidR="00493030" w:rsidRPr="002253A5">
        <w:rPr>
          <w:rFonts w:ascii="Times New Roman" w:hAnsi="Times New Roman" w:cs="Times New Roman"/>
          <w:noProof/>
          <w:sz w:val="24"/>
          <w:szCs w:val="24"/>
        </w:rPr>
        <w:t xml:space="preserve">5 mL 3× reducing sample buffer </w:t>
      </w:r>
      <w:r w:rsidR="00552AAD" w:rsidRPr="002253A5">
        <w:rPr>
          <w:rFonts w:ascii="Times New Roman" w:hAnsi="Times New Roman" w:cs="Times New Roman"/>
          <w:noProof/>
          <w:sz w:val="24"/>
          <w:szCs w:val="24"/>
        </w:rPr>
        <w:t xml:space="preserve"> to each sample</w:t>
      </w:r>
      <w:r w:rsidRPr="002253A5">
        <w:rPr>
          <w:rFonts w:ascii="Times New Roman" w:hAnsi="Times New Roman" w:cs="Times New Roman"/>
          <w:noProof/>
          <w:sz w:val="24"/>
          <w:szCs w:val="24"/>
        </w:rPr>
        <w:t xml:space="preserve">. The volume of these samples should be 25 mL.  Vortex and denature by boiling the sample for 10 min at 70°C.  Centrifuge at 14,000×g for 1 min at room temperature.  </w:t>
      </w:r>
    </w:p>
    <w:p w:rsidR="00552AAD" w:rsidRPr="002253A5" w:rsidRDefault="00552AAD" w:rsidP="00527006">
      <w:pPr>
        <w:rPr>
          <w:rFonts w:ascii="Times New Roman" w:hAnsi="Times New Roman" w:cs="Times New Roman"/>
          <w:noProof/>
          <w:sz w:val="24"/>
          <w:szCs w:val="24"/>
        </w:rPr>
      </w:pPr>
      <w:r w:rsidRPr="002253A5">
        <w:rPr>
          <w:rFonts w:ascii="Times New Roman" w:hAnsi="Times New Roman" w:cs="Times New Roman" w:hint="eastAsia"/>
          <w:noProof/>
          <w:sz w:val="24"/>
          <w:szCs w:val="24"/>
        </w:rPr>
        <w:t>6</w:t>
      </w:r>
      <w:r w:rsidRPr="002253A5">
        <w:rPr>
          <w:rFonts w:ascii="Times New Roman" w:hAnsi="Times New Roman" w:cs="Times New Roman"/>
          <w:noProof/>
          <w:sz w:val="24"/>
          <w:szCs w:val="24"/>
        </w:rPr>
        <w:t xml:space="preserve">. Assemble the NuPAGE gel unit using a precast NuPAGE 12%  Bis-Tris gel according to the manufacturer’s instructions. Add  1× MOPS buffer to both the inner and outer chamber of the  gel unit. Add 125 mL antioxidant to the inner gel chamber  only. Load 10 mL of denatured sample per well. Keep one well  free and load this well with 6.5 mL prestained molecular weight  marker (e.g., SeeBlue® Plus2 Pre-Stained Standard from  Invitrogen). Load 3 mL of 3× reducing sample buffer to any  remaining wells.  </w:t>
      </w:r>
    </w:p>
    <w:p w:rsidR="00552AAD" w:rsidRPr="002253A5" w:rsidRDefault="00552AAD" w:rsidP="00527006">
      <w:pPr>
        <w:rPr>
          <w:rFonts w:ascii="Times New Roman" w:hAnsi="Times New Roman" w:cs="Times New Roman"/>
          <w:noProof/>
          <w:sz w:val="24"/>
          <w:szCs w:val="24"/>
        </w:rPr>
      </w:pPr>
      <w:r w:rsidRPr="002253A5">
        <w:rPr>
          <w:rFonts w:ascii="Times New Roman" w:hAnsi="Times New Roman" w:cs="Times New Roman" w:hint="eastAsia"/>
          <w:noProof/>
          <w:sz w:val="24"/>
          <w:szCs w:val="24"/>
        </w:rPr>
        <w:t>7</w:t>
      </w:r>
      <w:r w:rsidRPr="002253A5">
        <w:rPr>
          <w:rFonts w:ascii="Times New Roman" w:hAnsi="Times New Roman" w:cs="Times New Roman"/>
          <w:noProof/>
          <w:sz w:val="24"/>
          <w:szCs w:val="24"/>
        </w:rPr>
        <w:t xml:space="preserve">. Run the gel at </w:t>
      </w:r>
      <w:r w:rsidRPr="002253A5">
        <w:rPr>
          <w:rFonts w:ascii="Times New Roman" w:hAnsi="Times New Roman" w:cs="Times New Roman" w:hint="eastAsia"/>
          <w:noProof/>
          <w:sz w:val="24"/>
          <w:szCs w:val="24"/>
        </w:rPr>
        <w:t>90</w:t>
      </w:r>
      <w:r w:rsidRPr="002253A5">
        <w:rPr>
          <w:rFonts w:ascii="Times New Roman" w:hAnsi="Times New Roman" w:cs="Times New Roman"/>
          <w:noProof/>
          <w:sz w:val="24"/>
          <w:szCs w:val="24"/>
        </w:rPr>
        <w:t xml:space="preserve"> V until the15 kDa protein in  the molecular weight marker (Lysozyme in the SeeBlue® Plus2  Pre-Stained Standard) is at the bottom of the gel.</w:t>
      </w:r>
    </w:p>
    <w:p w:rsidR="00552AAD" w:rsidRPr="002253A5" w:rsidRDefault="00552AAD" w:rsidP="00527006">
      <w:pPr>
        <w:rPr>
          <w:rFonts w:ascii="Times New Roman" w:hAnsi="Times New Roman" w:cs="Times New Roman"/>
          <w:noProof/>
          <w:sz w:val="24"/>
          <w:szCs w:val="24"/>
        </w:rPr>
      </w:pPr>
      <w:r w:rsidRPr="002253A5">
        <w:rPr>
          <w:rFonts w:ascii="Times New Roman" w:hAnsi="Times New Roman" w:cs="Times New Roman"/>
          <w:noProof/>
          <w:sz w:val="24"/>
          <w:szCs w:val="24"/>
        </w:rPr>
        <w:t xml:space="preserve"> 8. Remove the gel from the cassette and image the wet gel slab  for 10–120 s using a fluorescence imager</w:t>
      </w:r>
      <w:r w:rsidR="00111BAD" w:rsidRPr="002253A5">
        <w:rPr>
          <w:rFonts w:ascii="Times New Roman" w:hAnsi="Times New Roman" w:cs="Times New Roman" w:hint="eastAsia"/>
          <w:noProof/>
          <w:sz w:val="24"/>
          <w:szCs w:val="24"/>
        </w:rPr>
        <w:t>(Amersham Imager 600</w:t>
      </w:r>
      <w:r w:rsidR="00111BAD" w:rsidRPr="002253A5">
        <w:rPr>
          <w:rFonts w:ascii="Times New Roman" w:hAnsi="Times New Roman" w:cs="Times New Roman" w:hint="eastAsia"/>
          <w:noProof/>
          <w:sz w:val="24"/>
          <w:szCs w:val="24"/>
        </w:rPr>
        <w:t>，</w:t>
      </w:r>
      <w:r w:rsidR="00111BAD" w:rsidRPr="002253A5">
        <w:rPr>
          <w:rFonts w:ascii="Times New Roman" w:hAnsi="Times New Roman" w:cs="Times New Roman" w:hint="eastAsia"/>
          <w:noProof/>
          <w:sz w:val="24"/>
          <w:szCs w:val="24"/>
        </w:rPr>
        <w:t>General Electric)</w:t>
      </w:r>
      <w:r w:rsidRPr="002253A5">
        <w:rPr>
          <w:rFonts w:ascii="Times New Roman" w:hAnsi="Times New Roman" w:cs="Times New Roman"/>
          <w:noProof/>
          <w:sz w:val="24"/>
          <w:szCs w:val="24"/>
        </w:rPr>
        <w:t xml:space="preserve"> containing an appropriate  filter set (excitation at 480 nm, emission at 530 nm).  </w:t>
      </w:r>
    </w:p>
    <w:p w:rsidR="00E352CC" w:rsidRPr="002253A5" w:rsidRDefault="00552AAD" w:rsidP="00527006">
      <w:pPr>
        <w:rPr>
          <w:rFonts w:ascii="Times New Roman" w:hAnsi="Times New Roman" w:cs="Times New Roman"/>
          <w:noProof/>
          <w:sz w:val="24"/>
          <w:szCs w:val="24"/>
        </w:rPr>
      </w:pPr>
      <w:r w:rsidRPr="002253A5">
        <w:rPr>
          <w:rFonts w:ascii="Times New Roman" w:hAnsi="Times New Roman" w:cs="Times New Roman" w:hint="eastAsia"/>
          <w:noProof/>
          <w:sz w:val="24"/>
          <w:szCs w:val="24"/>
        </w:rPr>
        <w:t>9</w:t>
      </w:r>
      <w:r w:rsidRPr="002253A5">
        <w:rPr>
          <w:rFonts w:ascii="Times New Roman" w:hAnsi="Times New Roman" w:cs="Times New Roman"/>
          <w:noProof/>
          <w:sz w:val="24"/>
          <w:szCs w:val="24"/>
        </w:rPr>
        <w:t>. Analyze images using appropriate software to quantify fluorescence  intensities.</w:t>
      </w:r>
    </w:p>
    <w:p w:rsidR="00527006" w:rsidRPr="002253A5" w:rsidRDefault="003F7C73" w:rsidP="00527006">
      <w:r w:rsidRPr="002253A5">
        <w:rPr>
          <w:rFonts w:ascii="Times New Roman" w:hAnsi="Times New Roman" w:cs="Times New Roman"/>
          <w:b/>
          <w:noProof/>
          <w:sz w:val="28"/>
          <w:szCs w:val="28"/>
        </w:rPr>
        <w:lastRenderedPageBreak/>
        <w:t>Effects of Immunoproteasome Inhibitors on T Activation</w:t>
      </w:r>
      <w:r w:rsidRPr="002253A5">
        <w:rPr>
          <w:rFonts w:ascii="Times New Roman" w:hAnsi="Times New Roman" w:cs="Times New Roman" w:hint="eastAsia"/>
          <w:b/>
          <w:noProof/>
          <w:sz w:val="28"/>
          <w:szCs w:val="28"/>
        </w:rPr>
        <w:t xml:space="preserve"> in ITP mice</w:t>
      </w:r>
    </w:p>
    <w:p w:rsidR="003F7C73" w:rsidRPr="002253A5" w:rsidRDefault="003F7C73" w:rsidP="00527006">
      <w:r w:rsidRPr="002253A5">
        <w:rPr>
          <w:rFonts w:ascii="Times New Roman" w:hAnsi="Times New Roman" w:cs="Times New Roman"/>
          <w:noProof/>
          <w:sz w:val="24"/>
          <w:szCs w:val="24"/>
        </w:rPr>
        <w:t xml:space="preserve">After receiving </w:t>
      </w:r>
      <w:r w:rsidRPr="002253A5">
        <w:rPr>
          <w:rFonts w:ascii="Times New Roman" w:hAnsi="Times New Roman" w:cs="Times New Roman" w:hint="eastAsia"/>
          <w:noProof/>
          <w:sz w:val="24"/>
          <w:szCs w:val="24"/>
        </w:rPr>
        <w:t>ONX-0914</w:t>
      </w:r>
      <w:r w:rsidR="003734B7" w:rsidRPr="002253A5">
        <w:rPr>
          <w:rFonts w:ascii="Times New Roman" w:hAnsi="Times New Roman" w:cs="Times New Roman" w:hint="eastAsia"/>
          <w:noProof/>
          <w:sz w:val="24"/>
          <w:szCs w:val="24"/>
        </w:rPr>
        <w:t>(10mg/kg)</w:t>
      </w:r>
      <w:r w:rsidRPr="002253A5">
        <w:rPr>
          <w:rFonts w:ascii="Times New Roman" w:hAnsi="Times New Roman" w:cs="Times New Roman"/>
          <w:noProof/>
          <w:sz w:val="24"/>
          <w:szCs w:val="24"/>
        </w:rPr>
        <w:t xml:space="preserve"> treatment for </w:t>
      </w:r>
      <w:r w:rsidRPr="002253A5">
        <w:rPr>
          <w:rFonts w:ascii="Times New Roman" w:hAnsi="Times New Roman" w:cs="Times New Roman" w:hint="eastAsia"/>
          <w:noProof/>
          <w:sz w:val="24"/>
          <w:szCs w:val="24"/>
        </w:rPr>
        <w:t>6</w:t>
      </w:r>
      <w:r w:rsidRPr="002253A5">
        <w:rPr>
          <w:rFonts w:ascii="Times New Roman" w:hAnsi="Times New Roman" w:cs="Times New Roman"/>
          <w:noProof/>
          <w:sz w:val="24"/>
          <w:szCs w:val="24"/>
        </w:rPr>
        <w:t xml:space="preserve"> </w:t>
      </w:r>
      <w:r w:rsidRPr="002253A5">
        <w:rPr>
          <w:rFonts w:ascii="Times New Roman" w:hAnsi="Times New Roman" w:cs="Times New Roman" w:hint="eastAsia"/>
          <w:noProof/>
          <w:sz w:val="24"/>
          <w:szCs w:val="24"/>
        </w:rPr>
        <w:t>day</w:t>
      </w:r>
      <w:r w:rsidRPr="002253A5">
        <w:rPr>
          <w:rFonts w:ascii="Times New Roman" w:hAnsi="Times New Roman" w:cs="Times New Roman"/>
          <w:noProof/>
          <w:sz w:val="24"/>
          <w:szCs w:val="24"/>
        </w:rPr>
        <w:t xml:space="preserve">s for the </w:t>
      </w:r>
      <w:r w:rsidRPr="002253A5">
        <w:rPr>
          <w:rFonts w:ascii="Times New Roman" w:hAnsi="Times New Roman" w:cs="Times New Roman" w:hint="eastAsia"/>
          <w:noProof/>
          <w:sz w:val="24"/>
          <w:szCs w:val="24"/>
        </w:rPr>
        <w:t>passive</w:t>
      </w:r>
      <w:r w:rsidRPr="002253A5">
        <w:rPr>
          <w:rFonts w:ascii="Times New Roman" w:hAnsi="Times New Roman" w:cs="Times New Roman"/>
          <w:noProof/>
          <w:sz w:val="24"/>
          <w:szCs w:val="24"/>
        </w:rPr>
        <w:t xml:space="preserve"> ITP model, mice were sacrificed</w:t>
      </w:r>
      <w:r w:rsidR="00094F8F" w:rsidRPr="002253A5">
        <w:rPr>
          <w:rFonts w:ascii="Times New Roman" w:hAnsi="Times New Roman" w:cs="Times New Roman" w:hint="eastAsia"/>
          <w:noProof/>
          <w:sz w:val="24"/>
          <w:szCs w:val="24"/>
        </w:rPr>
        <w:t>.</w:t>
      </w:r>
      <w:r w:rsidRPr="002253A5">
        <w:rPr>
          <w:rFonts w:ascii="Times New Roman" w:hAnsi="Times New Roman" w:cs="Times New Roman" w:hint="eastAsia"/>
          <w:noProof/>
          <w:sz w:val="24"/>
          <w:szCs w:val="24"/>
        </w:rPr>
        <w:t xml:space="preserve"> </w:t>
      </w:r>
      <w:r w:rsidR="00F1469D" w:rsidRPr="002253A5">
        <w:rPr>
          <w:rFonts w:ascii="Times New Roman" w:hAnsi="Times New Roman" w:cs="Times New Roman"/>
          <w:noProof/>
          <w:sz w:val="24"/>
          <w:szCs w:val="24"/>
        </w:rPr>
        <w:t>Peripheral blood</w:t>
      </w:r>
      <w:r w:rsidR="00F1469D" w:rsidRPr="002253A5">
        <w:rPr>
          <w:rFonts w:ascii="Times New Roman" w:hAnsi="Times New Roman" w:cs="Times New Roman" w:hint="eastAsia"/>
          <w:noProof/>
          <w:sz w:val="24"/>
          <w:szCs w:val="24"/>
        </w:rPr>
        <w:t xml:space="preserve"> and</w:t>
      </w:r>
      <w:r w:rsidRPr="002253A5">
        <w:rPr>
          <w:rFonts w:ascii="Times New Roman" w:hAnsi="Times New Roman" w:cs="Times New Roman"/>
          <w:noProof/>
          <w:sz w:val="24"/>
          <w:szCs w:val="24"/>
        </w:rPr>
        <w:t xml:space="preserve"> spleens were harvested. Single cell suspensions were pre</w:t>
      </w:r>
      <w:r w:rsidR="003734B7" w:rsidRPr="002253A5">
        <w:rPr>
          <w:rFonts w:ascii="Times New Roman" w:hAnsi="Times New Roman" w:cs="Times New Roman"/>
          <w:noProof/>
          <w:sz w:val="24"/>
          <w:szCs w:val="24"/>
        </w:rPr>
        <w:t xml:space="preserve">pared. Cells were treated with </w:t>
      </w:r>
      <w:r w:rsidRPr="002253A5">
        <w:rPr>
          <w:rFonts w:ascii="Times New Roman" w:hAnsi="Times New Roman" w:cs="Times New Roman"/>
          <w:noProof/>
          <w:sz w:val="24"/>
          <w:szCs w:val="24"/>
        </w:rPr>
        <w:t>hemolysis buffer to remove red blood cells. After washing in PBS, we counted cells and split  them</w:t>
      </w:r>
      <w:r w:rsidR="009C48DA" w:rsidRPr="002253A5">
        <w:rPr>
          <w:rFonts w:ascii="Times New Roman" w:hAnsi="Times New Roman" w:cs="Times New Roman" w:hint="eastAsia"/>
          <w:noProof/>
          <w:sz w:val="24"/>
          <w:szCs w:val="24"/>
        </w:rPr>
        <w:t>.</w:t>
      </w:r>
      <w:r w:rsidRPr="002253A5">
        <w:rPr>
          <w:rFonts w:ascii="Times New Roman" w:hAnsi="Times New Roman" w:cs="Times New Roman"/>
          <w:noProof/>
          <w:sz w:val="24"/>
          <w:szCs w:val="24"/>
        </w:rPr>
        <w:t xml:space="preserve"> </w:t>
      </w:r>
      <w:r w:rsidR="009C48DA" w:rsidRPr="002253A5">
        <w:rPr>
          <w:rFonts w:ascii="Times New Roman" w:hAnsi="Times New Roman" w:cs="Times New Roman" w:hint="eastAsia"/>
          <w:noProof/>
          <w:sz w:val="24"/>
          <w:szCs w:val="24"/>
        </w:rPr>
        <w:t xml:space="preserve">For  measuring the expression of CD25, cells were incubated with </w:t>
      </w:r>
      <w:r w:rsidR="003734B7" w:rsidRPr="002253A5">
        <w:rPr>
          <w:rFonts w:ascii="Times New Roman" w:hAnsi="Times New Roman" w:cs="Times New Roman"/>
          <w:noProof/>
          <w:sz w:val="24"/>
          <w:szCs w:val="24"/>
        </w:rPr>
        <w:t xml:space="preserve">APC </w:t>
      </w:r>
      <w:r w:rsidR="003734B7" w:rsidRPr="002253A5">
        <w:rPr>
          <w:rFonts w:ascii="Times New Roman" w:hAnsi="Times New Roman" w:cs="Times New Roman" w:hint="eastAsia"/>
          <w:noProof/>
          <w:sz w:val="24"/>
          <w:szCs w:val="24"/>
        </w:rPr>
        <w:t xml:space="preserve"> anti-mouse </w:t>
      </w:r>
      <w:r w:rsidR="009C48DA" w:rsidRPr="002253A5">
        <w:rPr>
          <w:rFonts w:ascii="Times New Roman" w:hAnsi="Times New Roman" w:cs="Times New Roman"/>
          <w:noProof/>
          <w:sz w:val="24"/>
          <w:szCs w:val="24"/>
        </w:rPr>
        <w:t>CD25 (Biolegend)</w:t>
      </w:r>
      <w:r w:rsidR="009C48DA" w:rsidRPr="002253A5">
        <w:rPr>
          <w:rFonts w:ascii="Times New Roman" w:hAnsi="Times New Roman" w:cs="Times New Roman" w:hint="eastAsia"/>
          <w:noProof/>
          <w:sz w:val="24"/>
          <w:szCs w:val="24"/>
        </w:rPr>
        <w:t xml:space="preserve">and </w:t>
      </w:r>
      <w:r w:rsidR="003734B7" w:rsidRPr="002253A5">
        <w:rPr>
          <w:rFonts w:ascii="Times New Roman" w:hAnsi="Times New Roman" w:cs="Times New Roman" w:hint="eastAsia"/>
          <w:noProof/>
          <w:sz w:val="24"/>
          <w:szCs w:val="24"/>
        </w:rPr>
        <w:t xml:space="preserve">FITC anti-mouse </w:t>
      </w:r>
      <w:r w:rsidR="009C48DA" w:rsidRPr="002253A5">
        <w:rPr>
          <w:rFonts w:ascii="Times New Roman" w:hAnsi="Times New Roman" w:cs="Times New Roman"/>
          <w:noProof/>
          <w:sz w:val="24"/>
          <w:szCs w:val="24"/>
        </w:rPr>
        <w:t>CD4 (Biolegend) in the dark at Room temperature</w:t>
      </w:r>
      <w:r w:rsidR="009C48DA" w:rsidRPr="002253A5">
        <w:rPr>
          <w:rFonts w:ascii="Times New Roman" w:hAnsi="Times New Roman" w:cs="Times New Roman" w:hint="eastAsia"/>
          <w:noProof/>
          <w:sz w:val="24"/>
          <w:szCs w:val="24"/>
        </w:rPr>
        <w:t>(RT)</w:t>
      </w:r>
      <w:r w:rsidR="009C48DA" w:rsidRPr="002253A5">
        <w:rPr>
          <w:rFonts w:ascii="Times New Roman" w:hAnsi="Times New Roman" w:cs="Times New Roman"/>
          <w:noProof/>
          <w:sz w:val="24"/>
          <w:szCs w:val="24"/>
        </w:rPr>
        <w:t xml:space="preserve"> for 30 min, washed with cold PBS, and analyzed by ﬂow cytometry within 1 h.</w:t>
      </w:r>
    </w:p>
    <w:p w:rsidR="00527006" w:rsidRPr="002253A5" w:rsidRDefault="004E08AC" w:rsidP="00527006">
      <w:pPr>
        <w:rPr>
          <w:rFonts w:ascii="Times New Roman" w:hAnsi="Times New Roman" w:cs="Times New Roman"/>
          <w:b/>
          <w:noProof/>
          <w:sz w:val="28"/>
          <w:szCs w:val="28"/>
        </w:rPr>
      </w:pPr>
      <w:r w:rsidRPr="002253A5">
        <w:rPr>
          <w:rFonts w:ascii="Times New Roman" w:hAnsi="Times New Roman" w:cs="Times New Roman"/>
          <w:b/>
          <w:noProof/>
          <w:sz w:val="28"/>
          <w:szCs w:val="28"/>
        </w:rPr>
        <w:t>Supplemental Figure</w:t>
      </w:r>
      <w:r w:rsidRPr="002253A5">
        <w:rPr>
          <w:rFonts w:ascii="Times New Roman" w:hAnsi="Times New Roman" w:cs="Times New Roman" w:hint="eastAsia"/>
          <w:b/>
          <w:noProof/>
          <w:sz w:val="28"/>
          <w:szCs w:val="28"/>
        </w:rPr>
        <w:t>s</w:t>
      </w:r>
    </w:p>
    <w:p w:rsidR="00AA4619" w:rsidRPr="002253A5" w:rsidRDefault="00755DBE" w:rsidP="00755DBE">
      <w:pPr>
        <w:jc w:val="center"/>
        <w:rPr>
          <w:rFonts w:ascii="Times New Roman" w:hAnsi="Times New Roman" w:cs="Times New Roman"/>
          <w:b/>
          <w:noProof/>
          <w:sz w:val="28"/>
          <w:szCs w:val="28"/>
        </w:rPr>
      </w:pPr>
      <w:r w:rsidRPr="002253A5">
        <w:rPr>
          <w:rFonts w:ascii="Times New Roman" w:hAnsi="Times New Roman" w:cs="Times New Roman"/>
          <w:b/>
          <w:noProof/>
          <w:sz w:val="28"/>
          <w:szCs w:val="28"/>
        </w:rPr>
        <w:drawing>
          <wp:inline distT="0" distB="0" distL="0" distR="0">
            <wp:extent cx="5274310" cy="3164205"/>
            <wp:effectExtent l="19050" t="0" r="2540" b="0"/>
            <wp:docPr id="4" name="图片 3" descr="supplemen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1.tif"/>
                    <pic:cNvPicPr/>
                  </pic:nvPicPr>
                  <pic:blipFill>
                    <a:blip r:embed="rId7" cstate="print"/>
                    <a:stretch>
                      <a:fillRect/>
                    </a:stretch>
                  </pic:blipFill>
                  <pic:spPr>
                    <a:xfrm>
                      <a:off x="0" y="0"/>
                      <a:ext cx="5274310" cy="3164205"/>
                    </a:xfrm>
                    <a:prstGeom prst="rect">
                      <a:avLst/>
                    </a:prstGeom>
                  </pic:spPr>
                </pic:pic>
              </a:graphicData>
            </a:graphic>
          </wp:inline>
        </w:drawing>
      </w:r>
    </w:p>
    <w:p w:rsidR="00F71A1D" w:rsidRPr="002253A5" w:rsidRDefault="00C84CF6" w:rsidP="00E63FFD">
      <w:pPr>
        <w:rPr>
          <w:rFonts w:ascii="Times New Roman" w:hAnsi="Times New Roman" w:cs="Times New Roman"/>
          <w:sz w:val="24"/>
          <w:szCs w:val="24"/>
        </w:rPr>
      </w:pPr>
      <w:r w:rsidRPr="002253A5">
        <w:rPr>
          <w:rFonts w:ascii="Times New Roman" w:hAnsi="Times New Roman" w:cs="Times New Roman"/>
          <w:b/>
          <w:sz w:val="24"/>
          <w:szCs w:val="24"/>
        </w:rPr>
        <w:t xml:space="preserve">Supplementary Figure 1. ML604440 is not </w:t>
      </w:r>
      <w:proofErr w:type="spellStart"/>
      <w:r w:rsidRPr="002253A5">
        <w:rPr>
          <w:rFonts w:ascii="Times New Roman" w:hAnsi="Times New Roman" w:cs="Times New Roman"/>
          <w:b/>
          <w:sz w:val="24"/>
          <w:szCs w:val="24"/>
        </w:rPr>
        <w:t>cytotoxic</w:t>
      </w:r>
      <w:proofErr w:type="spellEnd"/>
      <w:r w:rsidRPr="002253A5">
        <w:rPr>
          <w:rFonts w:ascii="Times New Roman" w:hAnsi="Times New Roman" w:cs="Times New Roman"/>
          <w:b/>
          <w:sz w:val="24"/>
          <w:szCs w:val="24"/>
        </w:rPr>
        <w:t xml:space="preserve"> to primary human  cells but ONX-0914 is</w:t>
      </w:r>
      <w:r w:rsidR="002021B7" w:rsidRPr="002253A5">
        <w:rPr>
          <w:rFonts w:ascii="Times New Roman" w:hAnsi="Times New Roman" w:cs="Times New Roman"/>
          <w:sz w:val="24"/>
          <w:szCs w:val="24"/>
        </w:rPr>
        <w:t xml:space="preserve">. </w:t>
      </w:r>
      <w:proofErr w:type="spellStart"/>
      <w:r w:rsidR="002021B7" w:rsidRPr="002253A5">
        <w:rPr>
          <w:rFonts w:ascii="Times New Roman" w:hAnsi="Times New Roman" w:cs="Times New Roman"/>
          <w:sz w:val="24"/>
          <w:szCs w:val="24"/>
        </w:rPr>
        <w:t>PBMCs</w:t>
      </w:r>
      <w:proofErr w:type="spellEnd"/>
      <w:r w:rsidR="002021B7" w:rsidRPr="002253A5">
        <w:rPr>
          <w:rFonts w:ascii="Times New Roman" w:hAnsi="Times New Roman" w:cs="Times New Roman"/>
          <w:sz w:val="24"/>
          <w:szCs w:val="24"/>
        </w:rPr>
        <w:t xml:space="preserve"> </w:t>
      </w:r>
      <w:r w:rsidR="00F52261" w:rsidRPr="002253A5">
        <w:rPr>
          <w:rFonts w:ascii="Times New Roman" w:hAnsi="Times New Roman" w:cs="Times New Roman"/>
          <w:sz w:val="24"/>
          <w:szCs w:val="24"/>
        </w:rPr>
        <w:t xml:space="preserve">from ITP patients </w:t>
      </w:r>
      <w:r w:rsidR="002021B7" w:rsidRPr="002253A5">
        <w:rPr>
          <w:rFonts w:ascii="Times New Roman" w:hAnsi="Times New Roman" w:cs="Times New Roman"/>
          <w:sz w:val="24"/>
          <w:szCs w:val="24"/>
        </w:rPr>
        <w:t xml:space="preserve">were </w:t>
      </w:r>
      <w:r w:rsidRPr="002253A5">
        <w:rPr>
          <w:rFonts w:ascii="Times New Roman" w:hAnsi="Times New Roman" w:cs="Times New Roman"/>
          <w:sz w:val="24"/>
          <w:szCs w:val="24"/>
        </w:rPr>
        <w:t xml:space="preserve">treated with DMSO or </w:t>
      </w:r>
      <w:r w:rsidR="002021B7" w:rsidRPr="002253A5">
        <w:rPr>
          <w:rFonts w:ascii="Times New Roman" w:hAnsi="Times New Roman" w:cs="Times New Roman"/>
          <w:sz w:val="24"/>
          <w:szCs w:val="24"/>
        </w:rPr>
        <w:t xml:space="preserve">different concentrations </w:t>
      </w:r>
      <w:r w:rsidRPr="002253A5">
        <w:rPr>
          <w:rFonts w:ascii="Times New Roman" w:hAnsi="Times New Roman" w:cs="Times New Roman"/>
          <w:sz w:val="24"/>
          <w:szCs w:val="24"/>
        </w:rPr>
        <w:t xml:space="preserve"> </w:t>
      </w:r>
      <w:r w:rsidR="002021B7" w:rsidRPr="002253A5">
        <w:rPr>
          <w:rFonts w:ascii="Times New Roman" w:hAnsi="Times New Roman" w:cs="Times New Roman"/>
          <w:sz w:val="24"/>
          <w:szCs w:val="24"/>
        </w:rPr>
        <w:t xml:space="preserve">of ML604440 (A) or different concentrations  of ONX-0914(B) </w:t>
      </w:r>
      <w:r w:rsidRPr="002253A5">
        <w:rPr>
          <w:rFonts w:ascii="Times New Roman" w:hAnsi="Times New Roman" w:cs="Times New Roman"/>
          <w:sz w:val="24"/>
          <w:szCs w:val="24"/>
        </w:rPr>
        <w:t xml:space="preserve">for </w:t>
      </w:r>
      <w:r w:rsidR="002021B7" w:rsidRPr="002253A5">
        <w:rPr>
          <w:rFonts w:ascii="Times New Roman" w:hAnsi="Times New Roman" w:cs="Times New Roman"/>
          <w:sz w:val="24"/>
          <w:szCs w:val="24"/>
        </w:rPr>
        <w:t>72h</w:t>
      </w:r>
      <w:r w:rsidRPr="002253A5">
        <w:rPr>
          <w:rFonts w:ascii="Times New Roman" w:hAnsi="Times New Roman" w:cs="Times New Roman"/>
          <w:sz w:val="24"/>
          <w:szCs w:val="24"/>
        </w:rPr>
        <w:t xml:space="preserve"> and then stained with </w:t>
      </w:r>
      <w:proofErr w:type="spellStart"/>
      <w:r w:rsidRPr="002253A5">
        <w:rPr>
          <w:rFonts w:ascii="Times New Roman" w:hAnsi="Times New Roman" w:cs="Times New Roman"/>
          <w:sz w:val="24"/>
          <w:szCs w:val="24"/>
        </w:rPr>
        <w:t>AnnexinV</w:t>
      </w:r>
      <w:proofErr w:type="spellEnd"/>
      <w:r w:rsidRPr="002253A5">
        <w:rPr>
          <w:rFonts w:ascii="Times New Roman" w:hAnsi="Times New Roman" w:cs="Times New Roman"/>
          <w:sz w:val="24"/>
          <w:szCs w:val="24"/>
        </w:rPr>
        <w:t xml:space="preserve"> and </w:t>
      </w:r>
      <w:r w:rsidR="002021B7" w:rsidRPr="002253A5">
        <w:rPr>
          <w:rFonts w:ascii="Times New Roman" w:hAnsi="Times New Roman" w:cs="Times New Roman"/>
          <w:sz w:val="24"/>
          <w:szCs w:val="24"/>
        </w:rPr>
        <w:t>PI</w:t>
      </w:r>
      <w:r w:rsidRPr="002253A5">
        <w:rPr>
          <w:rFonts w:ascii="Times New Roman" w:hAnsi="Times New Roman" w:cs="Times New Roman"/>
          <w:sz w:val="24"/>
          <w:szCs w:val="24"/>
        </w:rPr>
        <w:t xml:space="preserve">. Signals were detected by flow  </w:t>
      </w:r>
      <w:proofErr w:type="spellStart"/>
      <w:r w:rsidRPr="002253A5">
        <w:rPr>
          <w:rFonts w:ascii="Times New Roman" w:hAnsi="Times New Roman" w:cs="Times New Roman"/>
          <w:sz w:val="24"/>
          <w:szCs w:val="24"/>
        </w:rPr>
        <w:t>cytometry</w:t>
      </w:r>
      <w:proofErr w:type="spellEnd"/>
      <w:r w:rsidRPr="002253A5">
        <w:rPr>
          <w:rFonts w:ascii="Times New Roman" w:hAnsi="Times New Roman" w:cs="Times New Roman"/>
          <w:sz w:val="24"/>
          <w:szCs w:val="24"/>
        </w:rPr>
        <w:t>. Shown are the quantification of early apoptotic (</w:t>
      </w:r>
      <w:proofErr w:type="spellStart"/>
      <w:r w:rsidRPr="002253A5">
        <w:rPr>
          <w:rFonts w:ascii="Times New Roman" w:hAnsi="Times New Roman" w:cs="Times New Roman"/>
          <w:sz w:val="24"/>
          <w:szCs w:val="24"/>
        </w:rPr>
        <w:t>AnnexinV</w:t>
      </w:r>
      <w:proofErr w:type="spellEnd"/>
      <w:r w:rsidRPr="002253A5">
        <w:rPr>
          <w:rFonts w:ascii="Times New Roman" w:hAnsi="Times New Roman" w:cs="Times New Roman"/>
          <w:sz w:val="24"/>
          <w:szCs w:val="24"/>
        </w:rPr>
        <w:t>+) or dead (</w:t>
      </w:r>
      <w:r w:rsidR="002021B7" w:rsidRPr="002253A5">
        <w:rPr>
          <w:rFonts w:ascii="Times New Roman" w:hAnsi="Times New Roman" w:cs="Times New Roman"/>
          <w:sz w:val="24"/>
          <w:szCs w:val="24"/>
        </w:rPr>
        <w:t>PI</w:t>
      </w:r>
      <w:r w:rsidRPr="002253A5">
        <w:rPr>
          <w:rFonts w:ascii="Times New Roman" w:hAnsi="Times New Roman" w:cs="Times New Roman"/>
          <w:sz w:val="24"/>
          <w:szCs w:val="24"/>
        </w:rPr>
        <w:t xml:space="preserve">+) cells  from the whole cell population (n = </w:t>
      </w:r>
      <w:r w:rsidR="002021B7" w:rsidRPr="002253A5">
        <w:rPr>
          <w:rFonts w:ascii="Times New Roman" w:hAnsi="Times New Roman" w:cs="Times New Roman"/>
          <w:sz w:val="24"/>
          <w:szCs w:val="24"/>
        </w:rPr>
        <w:t>6</w:t>
      </w:r>
      <w:r w:rsidRPr="002253A5">
        <w:rPr>
          <w:rFonts w:ascii="Times New Roman" w:hAnsi="Times New Roman" w:cs="Times New Roman"/>
          <w:sz w:val="24"/>
          <w:szCs w:val="24"/>
        </w:rPr>
        <w:t>; ***p &lt; 0.001).</w:t>
      </w:r>
    </w:p>
    <w:p w:rsidR="00AA4619" w:rsidRPr="002253A5" w:rsidRDefault="005A356A" w:rsidP="00755DBE">
      <w:pPr>
        <w:jc w:val="center"/>
        <w:rPr>
          <w:rFonts w:ascii="Times New Roman" w:hAnsi="Times New Roman" w:cs="Times New Roman"/>
          <w:sz w:val="24"/>
          <w:szCs w:val="24"/>
        </w:rPr>
      </w:pPr>
      <w:r w:rsidRPr="002253A5">
        <w:rPr>
          <w:rFonts w:ascii="Times New Roman" w:hAnsi="Times New Roman" w:cs="Times New Roman"/>
          <w:noProof/>
          <w:sz w:val="24"/>
          <w:szCs w:val="24"/>
        </w:rPr>
        <w:lastRenderedPageBreak/>
        <w:drawing>
          <wp:inline distT="0" distB="0" distL="0" distR="0">
            <wp:extent cx="3858768" cy="3727704"/>
            <wp:effectExtent l="19050" t="0" r="8382" b="0"/>
            <wp:docPr id="8" name="图片 7" descr="supplement-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2.tif"/>
                    <pic:cNvPicPr/>
                  </pic:nvPicPr>
                  <pic:blipFill>
                    <a:blip r:embed="rId8" cstate="print"/>
                    <a:stretch>
                      <a:fillRect/>
                    </a:stretch>
                  </pic:blipFill>
                  <pic:spPr>
                    <a:xfrm>
                      <a:off x="0" y="0"/>
                      <a:ext cx="3858768" cy="3727704"/>
                    </a:xfrm>
                    <a:prstGeom prst="rect">
                      <a:avLst/>
                    </a:prstGeom>
                  </pic:spPr>
                </pic:pic>
              </a:graphicData>
            </a:graphic>
          </wp:inline>
        </w:drawing>
      </w:r>
    </w:p>
    <w:p w:rsidR="002E7E0E" w:rsidRPr="002253A5" w:rsidRDefault="00C150B9" w:rsidP="00E63FFD">
      <w:pPr>
        <w:rPr>
          <w:rFonts w:ascii="Times New Roman" w:hAnsi="Times New Roman" w:cs="Times New Roman"/>
          <w:sz w:val="24"/>
          <w:szCs w:val="24"/>
        </w:rPr>
      </w:pPr>
      <w:r w:rsidRPr="002253A5">
        <w:rPr>
          <w:rFonts w:ascii="Times New Roman" w:hAnsi="Times New Roman" w:cs="Times New Roman"/>
          <w:b/>
          <w:sz w:val="24"/>
          <w:szCs w:val="24"/>
        </w:rPr>
        <w:t>Supplementary Figure 2.</w:t>
      </w:r>
      <w:r w:rsidRPr="002253A5">
        <w:rPr>
          <w:rFonts w:ascii="Times New Roman" w:hAnsi="Times New Roman" w:cs="Times New Roman"/>
          <w:sz w:val="24"/>
          <w:szCs w:val="24"/>
        </w:rPr>
        <w:t xml:space="preserve"> </w:t>
      </w:r>
      <w:r w:rsidRPr="002253A5">
        <w:rPr>
          <w:rFonts w:ascii="Times New Roman" w:hAnsi="Times New Roman" w:cs="Times New Roman"/>
          <w:b/>
          <w:sz w:val="24"/>
          <w:szCs w:val="24"/>
        </w:rPr>
        <w:t xml:space="preserve">Gel images showing the active </w:t>
      </w:r>
      <w:proofErr w:type="spellStart"/>
      <w:r w:rsidRPr="002253A5">
        <w:rPr>
          <w:rFonts w:ascii="Times New Roman" w:hAnsi="Times New Roman" w:cs="Times New Roman"/>
          <w:b/>
          <w:sz w:val="24"/>
          <w:szCs w:val="24"/>
        </w:rPr>
        <w:t>proteasome</w:t>
      </w:r>
      <w:proofErr w:type="spellEnd"/>
      <w:r w:rsidRPr="002253A5">
        <w:rPr>
          <w:rFonts w:ascii="Times New Roman" w:hAnsi="Times New Roman" w:cs="Times New Roman"/>
          <w:b/>
          <w:sz w:val="24"/>
          <w:szCs w:val="24"/>
        </w:rPr>
        <w:t xml:space="preserve"> subunit labeling in </w:t>
      </w:r>
      <w:proofErr w:type="spellStart"/>
      <w:r w:rsidRPr="002253A5">
        <w:rPr>
          <w:rFonts w:ascii="Times New Roman" w:hAnsi="Times New Roman" w:cs="Times New Roman"/>
          <w:b/>
          <w:sz w:val="24"/>
          <w:szCs w:val="24"/>
        </w:rPr>
        <w:t>PBMCs</w:t>
      </w:r>
      <w:proofErr w:type="spellEnd"/>
      <w:r w:rsidRPr="002253A5">
        <w:rPr>
          <w:rFonts w:ascii="Times New Roman" w:hAnsi="Times New Roman" w:cs="Times New Roman"/>
          <w:b/>
          <w:sz w:val="24"/>
          <w:szCs w:val="24"/>
        </w:rPr>
        <w:t xml:space="preserve"> from ITP patients</w:t>
      </w:r>
      <w:r w:rsidR="009316A1" w:rsidRPr="002253A5">
        <w:rPr>
          <w:rFonts w:ascii="Times New Roman" w:hAnsi="Times New Roman" w:cs="Times New Roman"/>
          <w:b/>
          <w:sz w:val="24"/>
          <w:szCs w:val="24"/>
        </w:rPr>
        <w:t xml:space="preserve"> </w:t>
      </w:r>
      <w:r w:rsidRPr="002253A5">
        <w:rPr>
          <w:rFonts w:ascii="Times New Roman" w:hAnsi="Times New Roman" w:cs="Times New Roman"/>
          <w:b/>
          <w:sz w:val="24"/>
          <w:szCs w:val="24"/>
        </w:rPr>
        <w:t>and</w:t>
      </w:r>
      <w:r w:rsidR="00AD484F" w:rsidRPr="002253A5">
        <w:rPr>
          <w:rFonts w:ascii="Times New Roman" w:hAnsi="Times New Roman" w:cs="Times New Roman"/>
          <w:b/>
          <w:sz w:val="24"/>
          <w:szCs w:val="24"/>
        </w:rPr>
        <w:t xml:space="preserve"> </w:t>
      </w:r>
      <w:proofErr w:type="spellStart"/>
      <w:r w:rsidR="00AD484F" w:rsidRPr="002253A5">
        <w:rPr>
          <w:rFonts w:ascii="Times New Roman" w:hAnsi="Times New Roman" w:cs="Times New Roman"/>
          <w:b/>
          <w:sz w:val="24"/>
          <w:szCs w:val="24"/>
        </w:rPr>
        <w:t>splenocyte</w:t>
      </w:r>
      <w:proofErr w:type="spellEnd"/>
      <w:r w:rsidR="00AD484F" w:rsidRPr="002253A5">
        <w:rPr>
          <w:rFonts w:ascii="Times New Roman" w:hAnsi="Times New Roman" w:cs="Times New Roman"/>
          <w:b/>
          <w:sz w:val="24"/>
          <w:szCs w:val="24"/>
        </w:rPr>
        <w:t xml:space="preserve"> from mice</w:t>
      </w:r>
      <w:r w:rsidRPr="002253A5">
        <w:rPr>
          <w:rFonts w:ascii="Times New Roman" w:hAnsi="Times New Roman" w:cs="Times New Roman"/>
          <w:b/>
          <w:sz w:val="24"/>
          <w:szCs w:val="24"/>
        </w:rPr>
        <w:t xml:space="preserve"> cell </w:t>
      </w:r>
      <w:proofErr w:type="spellStart"/>
      <w:r w:rsidRPr="002253A5">
        <w:rPr>
          <w:rFonts w:ascii="Times New Roman" w:hAnsi="Times New Roman" w:cs="Times New Roman"/>
          <w:b/>
          <w:sz w:val="24"/>
          <w:szCs w:val="24"/>
        </w:rPr>
        <w:t>lysates</w:t>
      </w:r>
      <w:proofErr w:type="spellEnd"/>
      <w:r w:rsidR="009316A1" w:rsidRPr="002253A5">
        <w:rPr>
          <w:rFonts w:ascii="Times New Roman" w:hAnsi="Times New Roman" w:cs="Times New Roman"/>
          <w:b/>
          <w:sz w:val="24"/>
          <w:szCs w:val="24"/>
        </w:rPr>
        <w:t>.</w:t>
      </w:r>
      <w:r w:rsidR="009316A1" w:rsidRPr="002253A5">
        <w:rPr>
          <w:rFonts w:ascii="Times New Roman" w:hAnsi="Times New Roman" w:cs="Times New Roman"/>
          <w:sz w:val="24"/>
          <w:szCs w:val="24"/>
        </w:rPr>
        <w:t xml:space="preserve"> (A)</w:t>
      </w:r>
      <w:r w:rsidRPr="002253A5">
        <w:rPr>
          <w:rFonts w:ascii="Times New Roman" w:hAnsi="Times New Roman" w:cs="Times New Roman"/>
          <w:sz w:val="24"/>
          <w:szCs w:val="24"/>
        </w:rPr>
        <w:t xml:space="preserve"> </w:t>
      </w:r>
      <w:proofErr w:type="spellStart"/>
      <w:r w:rsidR="001E4842" w:rsidRPr="002253A5">
        <w:rPr>
          <w:rFonts w:ascii="Times New Roman" w:hAnsi="Times New Roman" w:cs="Times New Roman"/>
          <w:sz w:val="24"/>
          <w:szCs w:val="24"/>
        </w:rPr>
        <w:t>PBMCs</w:t>
      </w:r>
      <w:proofErr w:type="spellEnd"/>
      <w:r w:rsidR="001E4842" w:rsidRPr="002253A5">
        <w:rPr>
          <w:rFonts w:ascii="Times New Roman" w:hAnsi="Times New Roman" w:cs="Times New Roman"/>
          <w:sz w:val="24"/>
          <w:szCs w:val="24"/>
        </w:rPr>
        <w:t xml:space="preserve"> from ITP patients were treated with </w:t>
      </w:r>
      <w:r w:rsidR="00BA4551" w:rsidRPr="002253A5">
        <w:rPr>
          <w:rFonts w:ascii="Times New Roman" w:hAnsi="Times New Roman" w:cs="Times New Roman" w:hint="eastAsia"/>
          <w:sz w:val="24"/>
          <w:szCs w:val="24"/>
        </w:rPr>
        <w:t xml:space="preserve">DMSO or </w:t>
      </w:r>
      <w:r w:rsidR="001E4842" w:rsidRPr="002253A5">
        <w:rPr>
          <w:rFonts w:ascii="Times New Roman" w:hAnsi="Times New Roman" w:cs="Times New Roman"/>
          <w:sz w:val="24"/>
          <w:szCs w:val="24"/>
        </w:rPr>
        <w:t xml:space="preserve">300 </w:t>
      </w:r>
      <w:proofErr w:type="spellStart"/>
      <w:r w:rsidR="001E4842" w:rsidRPr="002253A5">
        <w:rPr>
          <w:rFonts w:ascii="Times New Roman" w:hAnsi="Times New Roman" w:cs="Times New Roman"/>
          <w:sz w:val="24"/>
          <w:szCs w:val="24"/>
        </w:rPr>
        <w:t>nM</w:t>
      </w:r>
      <w:proofErr w:type="spellEnd"/>
      <w:r w:rsidR="001E4842" w:rsidRPr="002253A5">
        <w:rPr>
          <w:rFonts w:ascii="Times New Roman" w:hAnsi="Times New Roman" w:cs="Times New Roman"/>
          <w:sz w:val="24"/>
          <w:szCs w:val="24"/>
        </w:rPr>
        <w:t xml:space="preserve">  ML604440 for 72 h</w:t>
      </w:r>
      <w:r w:rsidR="004A5BC2" w:rsidRPr="002253A5">
        <w:rPr>
          <w:rFonts w:ascii="Times New Roman" w:hAnsi="Times New Roman" w:cs="Times New Roman" w:hint="eastAsia"/>
          <w:sz w:val="24"/>
          <w:szCs w:val="24"/>
        </w:rPr>
        <w:t>,</w:t>
      </w:r>
      <w:r w:rsidR="004A5BC2" w:rsidRPr="002253A5">
        <w:rPr>
          <w:rFonts w:ascii="Times New Roman" w:eastAsia="楷体" w:hAnsi="Times New Roman" w:hint="eastAsia"/>
          <w:sz w:val="24"/>
          <w:szCs w:val="24"/>
          <w:lang w:val="en-GB"/>
        </w:rPr>
        <w:t xml:space="preserve"> </w:t>
      </w:r>
      <w:r w:rsidR="00912B2D" w:rsidRPr="002253A5">
        <w:rPr>
          <w:rFonts w:ascii="Times New Roman" w:eastAsia="楷体" w:hAnsi="Times New Roman" w:hint="eastAsia"/>
          <w:sz w:val="24"/>
          <w:szCs w:val="24"/>
          <w:lang w:val="en-GB"/>
        </w:rPr>
        <w:t xml:space="preserve">or </w:t>
      </w:r>
      <w:r w:rsidR="00912B2D" w:rsidRPr="002253A5">
        <w:rPr>
          <w:rFonts w:ascii="Times New Roman" w:hAnsi="Times New Roman" w:cs="Times New Roman" w:hint="eastAsia"/>
          <w:sz w:val="24"/>
          <w:szCs w:val="24"/>
        </w:rPr>
        <w:t xml:space="preserve">(B) the passive ITP mice </w:t>
      </w:r>
      <w:r w:rsidR="00912B2D" w:rsidRPr="002253A5">
        <w:rPr>
          <w:rFonts w:ascii="Times New Roman" w:eastAsia="楷体" w:hAnsi="Times New Roman" w:hint="eastAsia"/>
          <w:sz w:val="24"/>
          <w:szCs w:val="24"/>
          <w:lang w:val="en-GB"/>
        </w:rPr>
        <w:t xml:space="preserve">treated daily with 10mg/kg </w:t>
      </w:r>
      <w:r w:rsidR="00912B2D" w:rsidRPr="002253A5">
        <w:rPr>
          <w:rFonts w:ascii="Times New Roman" w:eastAsia="楷体" w:hAnsi="Times New Roman"/>
          <w:sz w:val="24"/>
          <w:szCs w:val="24"/>
          <w:lang w:val="en-GB"/>
        </w:rPr>
        <w:t>ML604440</w:t>
      </w:r>
      <w:r w:rsidR="00912B2D" w:rsidRPr="002253A5">
        <w:rPr>
          <w:rFonts w:ascii="Times New Roman" w:eastAsia="楷体" w:hAnsi="Times New Roman" w:hint="eastAsia"/>
          <w:sz w:val="24"/>
          <w:szCs w:val="24"/>
          <w:lang w:val="en-GB"/>
        </w:rPr>
        <w:t xml:space="preserve"> for 6 days. </w:t>
      </w:r>
      <w:r w:rsidR="004A5BC2" w:rsidRPr="002253A5">
        <w:rPr>
          <w:rFonts w:ascii="Times New Roman" w:eastAsia="楷体" w:hAnsi="Times New Roman" w:hint="eastAsia"/>
          <w:sz w:val="24"/>
          <w:szCs w:val="24"/>
          <w:lang w:val="en-GB"/>
        </w:rPr>
        <w:t xml:space="preserve"> </w:t>
      </w:r>
      <w:r w:rsidR="00912B2D" w:rsidRPr="002253A5">
        <w:rPr>
          <w:rFonts w:ascii="Times New Roman" w:eastAsia="楷体" w:hAnsi="Times New Roman" w:hint="eastAsia"/>
          <w:sz w:val="24"/>
          <w:szCs w:val="24"/>
          <w:lang w:val="en-GB"/>
        </w:rPr>
        <w:t xml:space="preserve">cell </w:t>
      </w:r>
      <w:proofErr w:type="spellStart"/>
      <w:r w:rsidR="004A5BC2" w:rsidRPr="002253A5">
        <w:rPr>
          <w:rFonts w:ascii="Times New Roman" w:eastAsia="楷体" w:hAnsi="Times New Roman" w:hint="eastAsia"/>
          <w:sz w:val="24"/>
          <w:szCs w:val="24"/>
          <w:lang w:val="en-GB"/>
        </w:rPr>
        <w:t>lysates</w:t>
      </w:r>
      <w:proofErr w:type="spellEnd"/>
      <w:r w:rsidR="004A5BC2" w:rsidRPr="002253A5">
        <w:rPr>
          <w:rFonts w:ascii="Times New Roman" w:eastAsia="楷体" w:hAnsi="Times New Roman" w:hint="eastAsia"/>
          <w:sz w:val="24"/>
          <w:szCs w:val="24"/>
          <w:lang w:val="en-GB"/>
        </w:rPr>
        <w:t xml:space="preserve"> </w:t>
      </w:r>
      <w:r w:rsidR="00912B2D" w:rsidRPr="002253A5">
        <w:rPr>
          <w:rFonts w:ascii="Times New Roman" w:eastAsia="楷体" w:hAnsi="Times New Roman" w:hint="eastAsia"/>
          <w:sz w:val="24"/>
          <w:szCs w:val="24"/>
          <w:lang w:val="en-GB"/>
        </w:rPr>
        <w:t xml:space="preserve">of </w:t>
      </w:r>
      <w:proofErr w:type="spellStart"/>
      <w:r w:rsidR="00912B2D" w:rsidRPr="002253A5">
        <w:rPr>
          <w:rFonts w:ascii="Times New Roman" w:eastAsia="楷体" w:hAnsi="Times New Roman" w:hint="eastAsia"/>
          <w:sz w:val="24"/>
          <w:szCs w:val="24"/>
          <w:lang w:val="en-GB"/>
        </w:rPr>
        <w:t>PBMCs</w:t>
      </w:r>
      <w:proofErr w:type="spellEnd"/>
      <w:r w:rsidR="00912B2D" w:rsidRPr="002253A5">
        <w:rPr>
          <w:rFonts w:ascii="Times New Roman" w:eastAsia="楷体" w:hAnsi="Times New Roman" w:hint="eastAsia"/>
          <w:sz w:val="24"/>
          <w:szCs w:val="24"/>
          <w:lang w:val="en-GB"/>
        </w:rPr>
        <w:t xml:space="preserve"> or s</w:t>
      </w:r>
      <w:proofErr w:type="spellStart"/>
      <w:r w:rsidR="00912B2D" w:rsidRPr="002253A5">
        <w:rPr>
          <w:rFonts w:ascii="Times New Roman" w:hAnsi="Times New Roman" w:cs="Times New Roman"/>
          <w:sz w:val="24"/>
          <w:szCs w:val="24"/>
        </w:rPr>
        <w:t>plenocyte</w:t>
      </w:r>
      <w:proofErr w:type="spellEnd"/>
      <w:r w:rsidR="00912B2D" w:rsidRPr="002253A5">
        <w:rPr>
          <w:rFonts w:ascii="Times New Roman" w:hAnsi="Times New Roman" w:cs="Times New Roman" w:hint="eastAsia"/>
          <w:sz w:val="24"/>
          <w:szCs w:val="24"/>
        </w:rPr>
        <w:t xml:space="preserve"> from mice </w:t>
      </w:r>
      <w:r w:rsidR="004A5BC2" w:rsidRPr="002253A5">
        <w:rPr>
          <w:rFonts w:ascii="Times New Roman" w:hAnsi="Times New Roman" w:cs="Times New Roman" w:hint="eastAsia"/>
          <w:sz w:val="24"/>
          <w:szCs w:val="24"/>
        </w:rPr>
        <w:t xml:space="preserve">were  </w:t>
      </w:r>
      <w:r w:rsidR="004A5BC2" w:rsidRPr="002253A5">
        <w:rPr>
          <w:rFonts w:ascii="Times New Roman" w:hAnsi="Times New Roman" w:cs="Times New Roman"/>
          <w:sz w:val="24"/>
          <w:szCs w:val="24"/>
        </w:rPr>
        <w:t>incubat</w:t>
      </w:r>
      <w:r w:rsidR="004A5BC2" w:rsidRPr="002253A5">
        <w:rPr>
          <w:rFonts w:ascii="Times New Roman" w:hAnsi="Times New Roman" w:cs="Times New Roman" w:hint="eastAsia"/>
          <w:sz w:val="24"/>
          <w:szCs w:val="24"/>
        </w:rPr>
        <w:t>ed</w:t>
      </w:r>
      <w:r w:rsidR="004A5BC2" w:rsidRPr="002253A5">
        <w:rPr>
          <w:rFonts w:ascii="Times New Roman" w:hAnsi="Times New Roman" w:cs="Times New Roman"/>
          <w:sz w:val="24"/>
          <w:szCs w:val="24"/>
        </w:rPr>
        <w:t xml:space="preserve"> with 1 </w:t>
      </w:r>
      <w:proofErr w:type="spellStart"/>
      <w:r w:rsidR="004A5BC2" w:rsidRPr="002253A5">
        <w:rPr>
          <w:rFonts w:ascii="Times New Roman" w:hAnsi="Times New Roman" w:cs="Times New Roman"/>
          <w:sz w:val="24"/>
          <w:szCs w:val="24"/>
        </w:rPr>
        <w:t>mM</w:t>
      </w:r>
      <w:proofErr w:type="spellEnd"/>
      <w:r w:rsidR="004A5BC2" w:rsidRPr="002253A5">
        <w:rPr>
          <w:rFonts w:ascii="Times New Roman" w:hAnsi="Times New Roman" w:cs="Times New Roman"/>
          <w:sz w:val="24"/>
          <w:szCs w:val="24"/>
        </w:rPr>
        <w:t xml:space="preserve"> Me4  BodipyFL-Ahx3  Leu3  VS</w:t>
      </w:r>
      <w:r w:rsidR="00912B2D" w:rsidRPr="002253A5">
        <w:rPr>
          <w:rFonts w:ascii="Times New Roman" w:hAnsi="Times New Roman" w:cs="Times New Roman" w:hint="eastAsia"/>
          <w:sz w:val="24"/>
          <w:szCs w:val="24"/>
        </w:rPr>
        <w:t xml:space="preserve">, </w:t>
      </w:r>
      <w:r w:rsidR="00912B2D" w:rsidRPr="002253A5">
        <w:rPr>
          <w:rFonts w:ascii="Times New Roman" w:hAnsi="Times New Roman" w:cs="Times New Roman"/>
          <w:sz w:val="24"/>
          <w:szCs w:val="24"/>
        </w:rPr>
        <w:t>proteins were separated by</w:t>
      </w:r>
      <w:r w:rsidR="00912B2D" w:rsidRPr="002253A5">
        <w:rPr>
          <w:rFonts w:ascii="Times New Roman" w:hAnsi="Times New Roman" w:cs="Times New Roman" w:hint="eastAsia"/>
          <w:sz w:val="24"/>
          <w:szCs w:val="24"/>
        </w:rPr>
        <w:t xml:space="preserve"> </w:t>
      </w:r>
      <w:r w:rsidR="00912B2D" w:rsidRPr="002253A5">
        <w:rPr>
          <w:rFonts w:ascii="Times New Roman" w:hAnsi="Times New Roman" w:cs="Times New Roman"/>
          <w:sz w:val="24"/>
          <w:szCs w:val="24"/>
        </w:rPr>
        <w:t>SDS-PAGE and the resulting gel was scanned for fluorescence  emission</w:t>
      </w:r>
      <w:r w:rsidR="00912B2D" w:rsidRPr="002253A5">
        <w:rPr>
          <w:rFonts w:ascii="Times New Roman" w:eastAsia="楷体" w:hAnsi="Times New Roman"/>
          <w:sz w:val="24"/>
          <w:szCs w:val="24"/>
          <w:lang w:val="en-GB"/>
        </w:rPr>
        <w:t>.</w:t>
      </w:r>
      <w:r w:rsidR="00353E61" w:rsidRPr="002253A5">
        <w:rPr>
          <w:rFonts w:ascii="Times New Roman" w:eastAsia="楷体" w:hAnsi="Times New Roman"/>
          <w:sz w:val="24"/>
          <w:szCs w:val="24"/>
          <w:lang w:val="en-GB"/>
        </w:rPr>
        <w:t xml:space="preserve"> </w:t>
      </w:r>
      <w:r w:rsidR="00353E61" w:rsidRPr="002253A5">
        <w:rPr>
          <w:rFonts w:ascii="Times New Roman" w:eastAsia="楷体" w:hAnsi="Times New Roman" w:hint="eastAsia"/>
          <w:sz w:val="24"/>
          <w:szCs w:val="24"/>
          <w:lang w:val="en-GB"/>
        </w:rPr>
        <w:t>T</w:t>
      </w:r>
      <w:r w:rsidR="00353E61" w:rsidRPr="002253A5">
        <w:rPr>
          <w:rFonts w:ascii="Times New Roman" w:eastAsia="楷体" w:hAnsi="Times New Roman"/>
          <w:sz w:val="24"/>
          <w:szCs w:val="24"/>
          <w:lang w:val="en-GB"/>
        </w:rPr>
        <w:t xml:space="preserve">he densitometry analysis </w:t>
      </w:r>
      <w:r w:rsidR="00353E61" w:rsidRPr="002253A5">
        <w:rPr>
          <w:rFonts w:ascii="Times New Roman" w:eastAsia="楷体" w:hAnsi="Times New Roman" w:hint="eastAsia"/>
          <w:sz w:val="24"/>
          <w:szCs w:val="24"/>
          <w:lang w:val="en-GB"/>
        </w:rPr>
        <w:t xml:space="preserve">of </w:t>
      </w:r>
      <w:r w:rsidR="00353E61" w:rsidRPr="002253A5">
        <w:rPr>
          <w:rFonts w:ascii="Times New Roman" w:eastAsia="楷体" w:hAnsi="Times New Roman" w:hint="eastAsia"/>
          <w:sz w:val="24"/>
          <w:szCs w:val="24"/>
          <w:lang w:val="en-GB"/>
        </w:rPr>
        <w:t>β</w:t>
      </w:r>
      <w:r w:rsidR="00353E61" w:rsidRPr="002253A5">
        <w:rPr>
          <w:rFonts w:ascii="Times New Roman" w:eastAsia="楷体" w:hAnsi="Times New Roman" w:hint="eastAsia"/>
          <w:sz w:val="24"/>
          <w:szCs w:val="24"/>
          <w:lang w:val="en-GB"/>
        </w:rPr>
        <w:t xml:space="preserve">1i </w:t>
      </w:r>
      <w:r w:rsidR="00353E61" w:rsidRPr="002253A5">
        <w:rPr>
          <w:rFonts w:ascii="Times New Roman" w:eastAsia="楷体" w:hAnsi="Times New Roman" w:hint="eastAsia"/>
          <w:sz w:val="24"/>
          <w:szCs w:val="24"/>
          <w:lang w:val="en-GB"/>
        </w:rPr>
        <w:t>（</w:t>
      </w:r>
      <w:r w:rsidR="00353E61" w:rsidRPr="002253A5">
        <w:rPr>
          <w:rFonts w:ascii="Times New Roman" w:eastAsia="楷体" w:hAnsi="Times New Roman" w:hint="eastAsia"/>
          <w:sz w:val="24"/>
          <w:szCs w:val="24"/>
          <w:lang w:val="en-GB"/>
        </w:rPr>
        <w:t>LMP2</w:t>
      </w:r>
      <w:r w:rsidR="00353E61" w:rsidRPr="002253A5">
        <w:rPr>
          <w:rFonts w:ascii="Times New Roman" w:eastAsia="楷体" w:hAnsi="Times New Roman" w:hint="eastAsia"/>
          <w:sz w:val="24"/>
          <w:szCs w:val="24"/>
          <w:lang w:val="en-GB"/>
        </w:rPr>
        <w:t>）</w:t>
      </w:r>
      <w:r w:rsidR="00353E61" w:rsidRPr="002253A5">
        <w:rPr>
          <w:rFonts w:ascii="Times New Roman" w:eastAsia="楷体" w:hAnsi="Times New Roman"/>
          <w:sz w:val="24"/>
          <w:szCs w:val="24"/>
          <w:lang w:val="en-GB"/>
        </w:rPr>
        <w:t>from three independent experiment</w:t>
      </w:r>
      <w:r w:rsidR="00353E61" w:rsidRPr="002253A5">
        <w:rPr>
          <w:rFonts w:ascii="Times New Roman" w:eastAsia="楷体" w:hAnsi="Times New Roman" w:hint="eastAsia"/>
          <w:sz w:val="24"/>
          <w:szCs w:val="24"/>
          <w:lang w:val="en-GB"/>
        </w:rPr>
        <w:t xml:space="preserve"> shown above.</w:t>
      </w:r>
      <w:r w:rsidR="00F94AA8" w:rsidRPr="002253A5">
        <w:rPr>
          <w:rFonts w:ascii="Times New Roman" w:hAnsi="Times New Roman" w:cs="Times New Roman" w:hint="eastAsia"/>
          <w:sz w:val="24"/>
          <w:szCs w:val="24"/>
        </w:rPr>
        <w:t xml:space="preserve"> </w:t>
      </w:r>
      <w:r w:rsidR="0007096D" w:rsidRPr="002253A5">
        <w:rPr>
          <w:rFonts w:ascii="Times New Roman" w:hAnsi="Times New Roman" w:cs="Times New Roman" w:hint="eastAsia"/>
          <w:sz w:val="24"/>
          <w:szCs w:val="24"/>
        </w:rPr>
        <w:t xml:space="preserve">Un-treated </w:t>
      </w:r>
      <w:r w:rsidR="000F2845" w:rsidRPr="002253A5">
        <w:rPr>
          <w:rFonts w:ascii="Times New Roman" w:hAnsi="Times New Roman" w:cs="Times New Roman"/>
          <w:sz w:val="24"/>
          <w:szCs w:val="24"/>
        </w:rPr>
        <w:t xml:space="preserve">THP-1  (Human </w:t>
      </w:r>
      <w:proofErr w:type="spellStart"/>
      <w:r w:rsidR="000F2845" w:rsidRPr="002253A5">
        <w:rPr>
          <w:rFonts w:ascii="Times New Roman" w:hAnsi="Times New Roman" w:cs="Times New Roman"/>
          <w:sz w:val="24"/>
          <w:szCs w:val="24"/>
        </w:rPr>
        <w:t>monocytic</w:t>
      </w:r>
      <w:proofErr w:type="spellEnd"/>
      <w:r w:rsidR="000F2845" w:rsidRPr="002253A5">
        <w:rPr>
          <w:rFonts w:ascii="Times New Roman" w:hAnsi="Times New Roman" w:cs="Times New Roman"/>
          <w:sz w:val="24"/>
          <w:szCs w:val="24"/>
        </w:rPr>
        <w:t xml:space="preserve"> leukemia) cells</w:t>
      </w:r>
      <w:r w:rsidR="005F4D53" w:rsidRPr="002253A5">
        <w:rPr>
          <w:rFonts w:ascii="Times New Roman" w:hAnsi="Times New Roman" w:cs="Times New Roman"/>
          <w:sz w:val="24"/>
          <w:szCs w:val="24"/>
        </w:rPr>
        <w:t>’</w:t>
      </w:r>
      <w:r w:rsidR="000F2845" w:rsidRPr="002253A5">
        <w:rPr>
          <w:rFonts w:ascii="Times New Roman" w:hAnsi="Times New Roman" w:cs="Times New Roman" w:hint="eastAsia"/>
          <w:sz w:val="24"/>
          <w:szCs w:val="24"/>
        </w:rPr>
        <w:t xml:space="preserve"> </w:t>
      </w:r>
      <w:r w:rsidR="005F4D53" w:rsidRPr="002253A5">
        <w:rPr>
          <w:rFonts w:ascii="Times New Roman" w:hAnsi="Times New Roman" w:cs="Times New Roman"/>
          <w:sz w:val="24"/>
          <w:szCs w:val="24"/>
        </w:rPr>
        <w:t>all</w:t>
      </w:r>
      <w:r w:rsidR="005F4D53" w:rsidRPr="002253A5">
        <w:rPr>
          <w:rFonts w:ascii="Times New Roman" w:hAnsi="Times New Roman" w:cs="Times New Roman" w:hint="eastAsia"/>
          <w:sz w:val="24"/>
          <w:szCs w:val="24"/>
        </w:rPr>
        <w:t xml:space="preserve"> </w:t>
      </w:r>
      <w:r w:rsidR="000F2845" w:rsidRPr="002253A5">
        <w:rPr>
          <w:rFonts w:ascii="Times New Roman" w:hAnsi="Times New Roman" w:cs="Times New Roman"/>
          <w:sz w:val="24"/>
          <w:szCs w:val="24"/>
        </w:rPr>
        <w:t>active subunits are labeled, and the compositi</w:t>
      </w:r>
      <w:r w:rsidR="005F4D53" w:rsidRPr="002253A5">
        <w:rPr>
          <w:rFonts w:ascii="Times New Roman" w:hAnsi="Times New Roman" w:cs="Times New Roman"/>
          <w:sz w:val="24"/>
          <w:szCs w:val="24"/>
        </w:rPr>
        <w:t xml:space="preserve">on of </w:t>
      </w:r>
      <w:proofErr w:type="spellStart"/>
      <w:r w:rsidR="005F4D53" w:rsidRPr="002253A5">
        <w:rPr>
          <w:rFonts w:ascii="Times New Roman" w:hAnsi="Times New Roman" w:cs="Times New Roman"/>
          <w:sz w:val="24"/>
          <w:szCs w:val="24"/>
        </w:rPr>
        <w:t>proteasome</w:t>
      </w:r>
      <w:proofErr w:type="spellEnd"/>
      <w:r w:rsidR="005F4D53" w:rsidRPr="002253A5">
        <w:rPr>
          <w:rFonts w:ascii="Times New Roman" w:hAnsi="Times New Roman" w:cs="Times New Roman"/>
          <w:sz w:val="24"/>
          <w:szCs w:val="24"/>
        </w:rPr>
        <w:t xml:space="preserve"> in </w:t>
      </w:r>
      <w:r w:rsidR="005F4D53" w:rsidRPr="002253A5">
        <w:rPr>
          <w:rFonts w:ascii="Times New Roman" w:hAnsi="Times New Roman" w:cs="Times New Roman" w:hint="eastAsia"/>
          <w:sz w:val="24"/>
          <w:szCs w:val="24"/>
        </w:rPr>
        <w:t>the</w:t>
      </w:r>
      <w:r w:rsidR="000F2845" w:rsidRPr="002253A5">
        <w:rPr>
          <w:rFonts w:ascii="Times New Roman" w:hAnsi="Times New Roman" w:cs="Times New Roman"/>
          <w:sz w:val="24"/>
          <w:szCs w:val="24"/>
        </w:rPr>
        <w:t xml:space="preserve"> cells was visualized</w:t>
      </w:r>
      <w:r w:rsidR="005F4D53" w:rsidRPr="002253A5">
        <w:rPr>
          <w:rFonts w:ascii="Times New Roman" w:hAnsi="Times New Roman" w:cs="Times New Roman" w:hint="eastAsia"/>
          <w:sz w:val="24"/>
          <w:szCs w:val="24"/>
        </w:rPr>
        <w:t>.</w:t>
      </w:r>
      <w:r w:rsidR="00021A5E" w:rsidRPr="002253A5">
        <w:rPr>
          <w:rFonts w:ascii="Times New Roman" w:hAnsi="Times New Roman" w:cs="Times New Roman"/>
          <w:sz w:val="24"/>
          <w:szCs w:val="24"/>
        </w:rPr>
        <w:t xml:space="preserve"> THP-1 cells play a role in marking molecular weight</w:t>
      </w:r>
      <w:r w:rsidR="00021A5E" w:rsidRPr="002253A5">
        <w:rPr>
          <w:rFonts w:ascii="Times New Roman" w:hAnsi="Times New Roman" w:cs="Times New Roman" w:hint="eastAsia"/>
          <w:sz w:val="24"/>
          <w:szCs w:val="24"/>
        </w:rPr>
        <w:t>.</w:t>
      </w:r>
    </w:p>
    <w:p w:rsidR="00AA4619" w:rsidRPr="002253A5" w:rsidRDefault="00755DBE" w:rsidP="00755DBE">
      <w:pPr>
        <w:jc w:val="center"/>
        <w:rPr>
          <w:rFonts w:ascii="Times New Roman" w:hAnsi="Times New Roman" w:cs="Times New Roman"/>
          <w:sz w:val="24"/>
          <w:szCs w:val="24"/>
        </w:rPr>
      </w:pPr>
      <w:r w:rsidRPr="002253A5">
        <w:rPr>
          <w:rFonts w:ascii="Times New Roman" w:hAnsi="Times New Roman" w:cs="Times New Roman"/>
          <w:noProof/>
          <w:sz w:val="24"/>
          <w:szCs w:val="24"/>
        </w:rPr>
        <w:drawing>
          <wp:inline distT="0" distB="0" distL="0" distR="0">
            <wp:extent cx="5145024" cy="2368296"/>
            <wp:effectExtent l="19050" t="0" r="0" b="0"/>
            <wp:docPr id="6" name="图片 5" descr="suppleme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t--3.tif"/>
                    <pic:cNvPicPr/>
                  </pic:nvPicPr>
                  <pic:blipFill>
                    <a:blip r:embed="rId9" cstate="print"/>
                    <a:stretch>
                      <a:fillRect/>
                    </a:stretch>
                  </pic:blipFill>
                  <pic:spPr>
                    <a:xfrm>
                      <a:off x="0" y="0"/>
                      <a:ext cx="5145024" cy="2368296"/>
                    </a:xfrm>
                    <a:prstGeom prst="rect">
                      <a:avLst/>
                    </a:prstGeom>
                  </pic:spPr>
                </pic:pic>
              </a:graphicData>
            </a:graphic>
          </wp:inline>
        </w:drawing>
      </w:r>
    </w:p>
    <w:p w:rsidR="00F23A96" w:rsidRPr="00E63FFD" w:rsidRDefault="003276BB" w:rsidP="00315511">
      <w:r w:rsidRPr="002253A5">
        <w:rPr>
          <w:rFonts w:ascii="Times New Roman" w:hAnsi="Times New Roman" w:cs="Times New Roman"/>
          <w:b/>
          <w:sz w:val="24"/>
          <w:szCs w:val="24"/>
        </w:rPr>
        <w:t xml:space="preserve">Supplementary Figure 3. </w:t>
      </w:r>
      <w:r w:rsidRPr="002253A5">
        <w:rPr>
          <w:rFonts w:ascii="Times New Roman" w:eastAsia="宋体" w:hAnsi="Times New Roman" w:cs="Times New Roman"/>
          <w:b/>
          <w:bCs/>
          <w:sz w:val="24"/>
          <w:szCs w:val="24"/>
          <w:lang w:val="en-GB"/>
        </w:rPr>
        <w:t xml:space="preserve">ONX-0914 decreased CD4+CD25+ T cells from immune thrombocytopenia (ITP) mice. </w:t>
      </w:r>
      <w:r w:rsidR="006318EB" w:rsidRPr="002253A5">
        <w:rPr>
          <w:rFonts w:ascii="Times New Roman" w:eastAsia="宋体" w:hAnsi="Times New Roman" w:cs="Times New Roman"/>
          <w:bCs/>
          <w:sz w:val="24"/>
          <w:szCs w:val="24"/>
          <w:lang w:val="en-GB"/>
        </w:rPr>
        <w:t xml:space="preserve">In </w:t>
      </w:r>
      <w:proofErr w:type="spellStart"/>
      <w:r w:rsidR="006318EB" w:rsidRPr="002253A5">
        <w:rPr>
          <w:rFonts w:ascii="Times New Roman" w:eastAsia="宋体" w:hAnsi="Times New Roman" w:cs="Times New Roman"/>
          <w:bCs/>
          <w:sz w:val="24"/>
          <w:szCs w:val="24"/>
          <w:lang w:val="en-GB"/>
        </w:rPr>
        <w:t>PBMCs</w:t>
      </w:r>
      <w:proofErr w:type="spellEnd"/>
      <w:r w:rsidR="006318EB" w:rsidRPr="002253A5">
        <w:rPr>
          <w:rFonts w:ascii="Times New Roman" w:eastAsia="宋体" w:hAnsi="Times New Roman" w:cs="Times New Roman"/>
          <w:bCs/>
          <w:sz w:val="24"/>
          <w:szCs w:val="24"/>
          <w:lang w:val="en-GB"/>
        </w:rPr>
        <w:t xml:space="preserve"> and thymus of ITP mice, % </w:t>
      </w:r>
      <w:r w:rsidR="006318EB" w:rsidRPr="002253A5">
        <w:rPr>
          <w:rFonts w:ascii="Times New Roman" w:eastAsia="宋体" w:hAnsi="Times New Roman" w:cs="Times New Roman"/>
          <w:bCs/>
          <w:sz w:val="24"/>
          <w:szCs w:val="24"/>
          <w:lang w:val="en-GB"/>
        </w:rPr>
        <w:lastRenderedPageBreak/>
        <w:t>CD4</w:t>
      </w:r>
      <w:r w:rsidR="006318EB" w:rsidRPr="002253A5">
        <w:rPr>
          <w:rFonts w:ascii="Times New Roman" w:eastAsia="宋体" w:hAnsi="Times New Roman" w:cs="Times New Roman"/>
          <w:bCs/>
          <w:sz w:val="24"/>
          <w:szCs w:val="24"/>
          <w:vertAlign w:val="superscript"/>
          <w:lang w:val="en-GB"/>
        </w:rPr>
        <w:t>+</w:t>
      </w:r>
      <w:r w:rsidR="006318EB" w:rsidRPr="002253A5">
        <w:rPr>
          <w:rFonts w:ascii="Times New Roman" w:eastAsia="宋体" w:hAnsi="Times New Roman" w:cs="Times New Roman"/>
          <w:bCs/>
          <w:sz w:val="24"/>
          <w:szCs w:val="24"/>
          <w:lang w:val="en-GB"/>
        </w:rPr>
        <w:t>CD25</w:t>
      </w:r>
      <w:r w:rsidR="006318EB" w:rsidRPr="002253A5">
        <w:rPr>
          <w:rFonts w:ascii="Times New Roman" w:eastAsia="宋体" w:hAnsi="Times New Roman" w:cs="Times New Roman"/>
          <w:bCs/>
          <w:sz w:val="24"/>
          <w:szCs w:val="24"/>
          <w:vertAlign w:val="superscript"/>
          <w:lang w:val="en-GB"/>
        </w:rPr>
        <w:t>+</w:t>
      </w:r>
      <w:r w:rsidR="006318EB" w:rsidRPr="002253A5">
        <w:rPr>
          <w:rFonts w:ascii="Times New Roman" w:eastAsia="宋体" w:hAnsi="Times New Roman" w:cs="Times New Roman"/>
          <w:bCs/>
          <w:sz w:val="24"/>
          <w:szCs w:val="24"/>
          <w:lang w:val="en-GB"/>
        </w:rPr>
        <w:t xml:space="preserve"> </w:t>
      </w:r>
      <w:r w:rsidR="00212C32" w:rsidRPr="002253A5">
        <w:rPr>
          <w:rFonts w:ascii="Times New Roman" w:eastAsia="宋体" w:hAnsi="Times New Roman" w:cs="Times New Roman"/>
          <w:bCs/>
          <w:sz w:val="24"/>
          <w:szCs w:val="24"/>
          <w:lang w:val="en-GB"/>
        </w:rPr>
        <w:t xml:space="preserve">T </w:t>
      </w:r>
      <w:r w:rsidR="006318EB" w:rsidRPr="002253A5">
        <w:rPr>
          <w:rFonts w:ascii="Times New Roman" w:eastAsia="宋体" w:hAnsi="Times New Roman" w:cs="Times New Roman"/>
          <w:bCs/>
          <w:sz w:val="24"/>
          <w:szCs w:val="24"/>
          <w:lang w:val="en-GB"/>
        </w:rPr>
        <w:t>cells were lower in the ONX-0914 (10 mg/kg) group than in the control group. (n=6;* p&lt;0.05)</w:t>
      </w:r>
    </w:p>
    <w:sectPr w:rsidR="00F23A96" w:rsidRPr="00E63FF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AF" w:rsidRDefault="000F4EAF" w:rsidP="00825C1B">
      <w:pPr>
        <w:spacing w:after="0"/>
      </w:pPr>
      <w:r>
        <w:separator/>
      </w:r>
    </w:p>
  </w:endnote>
  <w:endnote w:type="continuationSeparator" w:id="0">
    <w:p w:rsidR="000F4EAF" w:rsidRDefault="000F4EAF" w:rsidP="00825C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AF" w:rsidRDefault="000F4EAF" w:rsidP="00825C1B">
      <w:pPr>
        <w:spacing w:after="0"/>
      </w:pPr>
      <w:r>
        <w:separator/>
      </w:r>
    </w:p>
  </w:footnote>
  <w:footnote w:type="continuationSeparator" w:id="0">
    <w:p w:rsidR="000F4EAF" w:rsidRDefault="000F4EAF" w:rsidP="00825C1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900C3"/>
    <w:multiLevelType w:val="hybridMultilevel"/>
    <w:tmpl w:val="004E31A6"/>
    <w:lvl w:ilvl="0" w:tplc="1BA4AD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720"/>
  <w:characterSpacingControl w:val="doNotCompress"/>
  <w:hdrShapeDefaults>
    <o:shapedefaults v:ext="edit" spidmax="40962"/>
  </w:hdrShapeDefaults>
  <w:footnotePr>
    <w:footnote w:id="-1"/>
    <w:footnote w:id="0"/>
  </w:footnotePr>
  <w:endnotePr>
    <w:endnote w:id="-1"/>
    <w:endnote w:id="0"/>
  </w:endnotePr>
  <w:compat>
    <w:useFELayout/>
  </w:compat>
  <w:rsids>
    <w:rsidRoot w:val="00D31D50"/>
    <w:rsid w:val="000112C7"/>
    <w:rsid w:val="00021A5E"/>
    <w:rsid w:val="0004108E"/>
    <w:rsid w:val="000429C1"/>
    <w:rsid w:val="00053A86"/>
    <w:rsid w:val="0007096D"/>
    <w:rsid w:val="00087427"/>
    <w:rsid w:val="00090505"/>
    <w:rsid w:val="00094F8F"/>
    <w:rsid w:val="000D126F"/>
    <w:rsid w:val="000F2845"/>
    <w:rsid w:val="000F4EAF"/>
    <w:rsid w:val="00106987"/>
    <w:rsid w:val="00111BAD"/>
    <w:rsid w:val="00161ACD"/>
    <w:rsid w:val="001A7206"/>
    <w:rsid w:val="001E4842"/>
    <w:rsid w:val="001F02F9"/>
    <w:rsid w:val="001F6A7E"/>
    <w:rsid w:val="002021B7"/>
    <w:rsid w:val="00212C32"/>
    <w:rsid w:val="00213734"/>
    <w:rsid w:val="002253A5"/>
    <w:rsid w:val="00241827"/>
    <w:rsid w:val="00272645"/>
    <w:rsid w:val="002E7E0E"/>
    <w:rsid w:val="00315511"/>
    <w:rsid w:val="00323B43"/>
    <w:rsid w:val="003276BB"/>
    <w:rsid w:val="003278BF"/>
    <w:rsid w:val="00334AEB"/>
    <w:rsid w:val="00350CEA"/>
    <w:rsid w:val="00353E61"/>
    <w:rsid w:val="00372124"/>
    <w:rsid w:val="003734B7"/>
    <w:rsid w:val="003D37D8"/>
    <w:rsid w:val="003F7C73"/>
    <w:rsid w:val="00421110"/>
    <w:rsid w:val="00426133"/>
    <w:rsid w:val="004358AB"/>
    <w:rsid w:val="00487471"/>
    <w:rsid w:val="00493030"/>
    <w:rsid w:val="004A5BC2"/>
    <w:rsid w:val="004C6C11"/>
    <w:rsid w:val="004D273E"/>
    <w:rsid w:val="004E08AC"/>
    <w:rsid w:val="004F71E2"/>
    <w:rsid w:val="00527006"/>
    <w:rsid w:val="00552AAD"/>
    <w:rsid w:val="0057285A"/>
    <w:rsid w:val="005740C4"/>
    <w:rsid w:val="005A2EA1"/>
    <w:rsid w:val="005A356A"/>
    <w:rsid w:val="005B2DF0"/>
    <w:rsid w:val="005F4D53"/>
    <w:rsid w:val="00611196"/>
    <w:rsid w:val="006318EB"/>
    <w:rsid w:val="006C2A17"/>
    <w:rsid w:val="007401D2"/>
    <w:rsid w:val="00755DBE"/>
    <w:rsid w:val="007652CB"/>
    <w:rsid w:val="007A6C28"/>
    <w:rsid w:val="007C32B8"/>
    <w:rsid w:val="007C5803"/>
    <w:rsid w:val="00825C1B"/>
    <w:rsid w:val="00876308"/>
    <w:rsid w:val="008B7726"/>
    <w:rsid w:val="008F3C85"/>
    <w:rsid w:val="009102C4"/>
    <w:rsid w:val="00912B2D"/>
    <w:rsid w:val="009316A1"/>
    <w:rsid w:val="009834B0"/>
    <w:rsid w:val="009C012B"/>
    <w:rsid w:val="009C48DA"/>
    <w:rsid w:val="009E5751"/>
    <w:rsid w:val="00A264D6"/>
    <w:rsid w:val="00A5138E"/>
    <w:rsid w:val="00A662FB"/>
    <w:rsid w:val="00A7482E"/>
    <w:rsid w:val="00AA4619"/>
    <w:rsid w:val="00AD484F"/>
    <w:rsid w:val="00AD65C4"/>
    <w:rsid w:val="00AF42F8"/>
    <w:rsid w:val="00B069B3"/>
    <w:rsid w:val="00B4304A"/>
    <w:rsid w:val="00BA4551"/>
    <w:rsid w:val="00BE70E9"/>
    <w:rsid w:val="00BF554F"/>
    <w:rsid w:val="00C06045"/>
    <w:rsid w:val="00C150B9"/>
    <w:rsid w:val="00C47749"/>
    <w:rsid w:val="00C84CF6"/>
    <w:rsid w:val="00C94720"/>
    <w:rsid w:val="00CD69E6"/>
    <w:rsid w:val="00CE4472"/>
    <w:rsid w:val="00D31077"/>
    <w:rsid w:val="00D31D50"/>
    <w:rsid w:val="00D615FA"/>
    <w:rsid w:val="00D976FF"/>
    <w:rsid w:val="00DD66AD"/>
    <w:rsid w:val="00E04F5D"/>
    <w:rsid w:val="00E352CC"/>
    <w:rsid w:val="00E63FFD"/>
    <w:rsid w:val="00E7267B"/>
    <w:rsid w:val="00EB0CF2"/>
    <w:rsid w:val="00F00EDB"/>
    <w:rsid w:val="00F1469D"/>
    <w:rsid w:val="00F23A96"/>
    <w:rsid w:val="00F256FE"/>
    <w:rsid w:val="00F52261"/>
    <w:rsid w:val="00F63203"/>
    <w:rsid w:val="00F71A1D"/>
    <w:rsid w:val="00F777E3"/>
    <w:rsid w:val="00F93AC5"/>
    <w:rsid w:val="00F94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C1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25C1B"/>
    <w:rPr>
      <w:rFonts w:ascii="Tahoma" w:hAnsi="Tahoma"/>
      <w:sz w:val="18"/>
      <w:szCs w:val="18"/>
    </w:rPr>
  </w:style>
  <w:style w:type="paragraph" w:styleId="a4">
    <w:name w:val="footer"/>
    <w:basedOn w:val="a"/>
    <w:link w:val="Char0"/>
    <w:uiPriority w:val="99"/>
    <w:semiHidden/>
    <w:unhideWhenUsed/>
    <w:rsid w:val="00825C1B"/>
    <w:pPr>
      <w:tabs>
        <w:tab w:val="center" w:pos="4153"/>
        <w:tab w:val="right" w:pos="8306"/>
      </w:tabs>
    </w:pPr>
    <w:rPr>
      <w:sz w:val="18"/>
      <w:szCs w:val="18"/>
    </w:rPr>
  </w:style>
  <w:style w:type="character" w:customStyle="1" w:styleId="Char0">
    <w:name w:val="页脚 Char"/>
    <w:basedOn w:val="a0"/>
    <w:link w:val="a4"/>
    <w:uiPriority w:val="99"/>
    <w:semiHidden/>
    <w:rsid w:val="00825C1B"/>
    <w:rPr>
      <w:rFonts w:ascii="Tahoma" w:hAnsi="Tahoma"/>
      <w:sz w:val="18"/>
      <w:szCs w:val="18"/>
    </w:rPr>
  </w:style>
  <w:style w:type="character" w:customStyle="1" w:styleId="javascript">
    <w:name w:val="javascript"/>
    <w:basedOn w:val="a0"/>
    <w:rsid w:val="00825C1B"/>
  </w:style>
  <w:style w:type="paragraph" w:styleId="a5">
    <w:name w:val="Balloon Text"/>
    <w:basedOn w:val="a"/>
    <w:link w:val="Char1"/>
    <w:uiPriority w:val="99"/>
    <w:semiHidden/>
    <w:unhideWhenUsed/>
    <w:rsid w:val="001A7206"/>
    <w:pPr>
      <w:spacing w:after="0"/>
    </w:pPr>
    <w:rPr>
      <w:sz w:val="18"/>
      <w:szCs w:val="18"/>
    </w:rPr>
  </w:style>
  <w:style w:type="character" w:customStyle="1" w:styleId="Char1">
    <w:name w:val="批注框文本 Char"/>
    <w:basedOn w:val="a0"/>
    <w:link w:val="a5"/>
    <w:uiPriority w:val="99"/>
    <w:semiHidden/>
    <w:rsid w:val="001A7206"/>
    <w:rPr>
      <w:rFonts w:ascii="Tahoma" w:hAnsi="Tahoma"/>
      <w:sz w:val="18"/>
      <w:szCs w:val="18"/>
    </w:rPr>
  </w:style>
  <w:style w:type="paragraph" w:styleId="a6">
    <w:name w:val="List Paragraph"/>
    <w:basedOn w:val="a"/>
    <w:uiPriority w:val="34"/>
    <w:qFormat/>
    <w:rsid w:val="00C84CF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286</cp:revision>
  <dcterms:created xsi:type="dcterms:W3CDTF">2008-09-11T17:20:00Z</dcterms:created>
  <dcterms:modified xsi:type="dcterms:W3CDTF">2020-12-04T14:34:00Z</dcterms:modified>
</cp:coreProperties>
</file>