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C056" w14:textId="41F8032A" w:rsidR="00E55CF2" w:rsidRPr="00E55CF2" w:rsidRDefault="00E55CF2" w:rsidP="00E55CF2">
      <w:pPr>
        <w:widowControl/>
        <w:spacing w:afterLines="50" w:after="156"/>
        <w:jc w:val="center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E55CF2">
        <w:rPr>
          <w:rFonts w:ascii="Times New Roman" w:eastAsia="等线" w:hAnsi="Times New Roman" w:cs="Times New Roman"/>
          <w:b/>
          <w:bCs/>
          <w:color w:val="000000"/>
          <w:kern w:val="0"/>
          <w:sz w:val="24"/>
          <w:szCs w:val="24"/>
        </w:rPr>
        <w:t xml:space="preserve">Supplementary </w:t>
      </w:r>
      <w:r w:rsidR="00207535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>Appendix</w:t>
      </w:r>
      <w:r w:rsidRPr="00E55CF2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 xml:space="preserve"> </w:t>
      </w:r>
      <w:r w:rsidR="00C7271B" w:rsidRPr="00C7271B">
        <w:rPr>
          <w:rFonts w:ascii="Times New Roman" w:eastAsia="等线" w:hAnsi="Times New Roman" w:cs="Times New Roman"/>
          <w:b/>
          <w:bCs/>
          <w:kern w:val="0"/>
          <w:sz w:val="24"/>
          <w:szCs w:val="24"/>
        </w:rPr>
        <w:t>2</w:t>
      </w:r>
      <w:r w:rsidRPr="00E55CF2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Pr="00E55CF2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Inputting parameters for market volume, uptake and cost of oncology biosimilars for budget impact analysis</w:t>
      </w:r>
    </w:p>
    <w:tbl>
      <w:tblPr>
        <w:tblW w:w="13467" w:type="dxa"/>
        <w:jc w:val="center"/>
        <w:tblLook w:val="04A0" w:firstRow="1" w:lastRow="0" w:firstColumn="1" w:lastColumn="0" w:noHBand="0" w:noVBand="1"/>
      </w:tblPr>
      <w:tblGrid>
        <w:gridCol w:w="2127"/>
        <w:gridCol w:w="3496"/>
        <w:gridCol w:w="2599"/>
        <w:gridCol w:w="2268"/>
        <w:gridCol w:w="2977"/>
      </w:tblGrid>
      <w:tr w:rsidR="00E55CF2" w:rsidRPr="00E55CF2" w14:paraId="600065B3" w14:textId="77777777" w:rsidTr="00CD309F">
        <w:trPr>
          <w:trHeight w:val="454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57897" w14:textId="77777777" w:rsidR="00E55CF2" w:rsidRPr="00E55CF2" w:rsidRDefault="00E55CF2" w:rsidP="00E55CF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Study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FE810" w14:textId="77777777" w:rsidR="00E55CF2" w:rsidRPr="00E55CF2" w:rsidRDefault="00E55CF2" w:rsidP="00E55CF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Market volume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671EC" w14:textId="77777777" w:rsidR="00E55CF2" w:rsidRPr="00E55CF2" w:rsidRDefault="00E55CF2" w:rsidP="00E55CF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Biosimilar uptake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D48D8" w14:textId="77777777" w:rsidR="00E55CF2" w:rsidRPr="00E55CF2" w:rsidRDefault="00E55CF2" w:rsidP="00E55CF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Cost ($) </w:t>
            </w:r>
          </w:p>
        </w:tc>
      </w:tr>
      <w:tr w:rsidR="00E55CF2" w:rsidRPr="00E55CF2" w14:paraId="74FDAB14" w14:textId="77777777" w:rsidTr="00CD309F">
        <w:trPr>
          <w:trHeight w:val="510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A7F10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94607" w14:textId="77777777" w:rsidR="00E55CF2" w:rsidRPr="00E55CF2" w:rsidRDefault="00E55CF2" w:rsidP="00E55CF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Patient volume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063BF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Compliance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F4AC4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3F367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55CF2" w:rsidRPr="00E55CF2" w14:paraId="2A18696D" w14:textId="77777777" w:rsidTr="00CD309F">
        <w:trPr>
          <w:trHeight w:val="93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9175A" w14:textId="51AF929B" w:rsidR="00E55CF2" w:rsidRPr="00E55CF2" w:rsidRDefault="00F31FE8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31F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Trautman et al. (15)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19F8E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Population size: 1000000 </w:t>
            </w: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br/>
              <w:t>Cancer prevalence: 4.3%</w:t>
            </w:r>
          </w:p>
          <w:p w14:paraId="52F2C57B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Indications: 80%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ED0AE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45%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88A9C" w14:textId="366E2317" w:rsidR="00E55CF2" w:rsidRPr="00E55CF2" w:rsidRDefault="00321B8F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  <w:r w:rsidR="00E55CF2"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: 9.9%, </w:t>
            </w:r>
          </w:p>
          <w:p w14:paraId="471A75FD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Biosimilars: 12.4%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D335D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D: Reference: 3243.0-5165.0; Biosimilars:</w:t>
            </w:r>
            <w:r w:rsidRPr="00E55C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1</w:t>
            </w: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440.0-4390.0</w:t>
            </w:r>
          </w:p>
        </w:tc>
      </w:tr>
      <w:tr w:rsidR="00E55CF2" w:rsidRPr="00E55CF2" w14:paraId="3A0C9B2A" w14:textId="77777777" w:rsidTr="00CD309F">
        <w:trPr>
          <w:trHeight w:val="93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150FE" w14:textId="63DFC7F7" w:rsidR="00E55CF2" w:rsidRPr="00E55CF2" w:rsidRDefault="00C546FE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546FE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Trautman et al. (15)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CE44F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100000 patients treated by evaluated biosimilars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81D7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1.03%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4F876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D: Reference: 7498.7-9802.7; Biosimilars: 6464.0-8449.3</w:t>
            </w:r>
          </w:p>
        </w:tc>
      </w:tr>
      <w:tr w:rsidR="00E55CF2" w:rsidRPr="00E55CF2" w14:paraId="27893AF2" w14:textId="77777777" w:rsidTr="00CD309F">
        <w:trPr>
          <w:trHeight w:val="561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95B00" w14:textId="77BD8512" w:rsidR="00E55CF2" w:rsidRPr="00E55CF2" w:rsidRDefault="00600B2C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600B2C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Nikolaidi et al. (23)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4C014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99821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E142A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8517F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D: Reference:</w:t>
            </w:r>
            <w:r w:rsidRPr="00E55C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88.5-1044.9;</w:t>
            </w:r>
          </w:p>
          <w:p w14:paraId="3FAB3E7E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Biosimilars:</w:t>
            </w:r>
            <w:r w:rsidRPr="00E55C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82.1-1044.9</w:t>
            </w:r>
          </w:p>
        </w:tc>
      </w:tr>
      <w:tr w:rsidR="00E55CF2" w:rsidRPr="00E55CF2" w14:paraId="4E7EE421" w14:textId="77777777" w:rsidTr="00CD309F">
        <w:trPr>
          <w:trHeight w:val="112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72137" w14:textId="03645D79" w:rsidR="00E55CF2" w:rsidRPr="00E55CF2" w:rsidRDefault="007054C4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054C4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Nikolaidi et al. (23)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229DF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Cancer burden (population and incidence): </w:t>
            </w: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Unspecified</w:t>
            </w:r>
            <w:r w:rsidRPr="00E55C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; </w:t>
            </w:r>
          </w:p>
          <w:p w14:paraId="21FD499F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Indications: 12.7%-52.5%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E2B09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5BCAF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432D4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E55CF2" w:rsidRPr="00E55CF2" w14:paraId="1791F63C" w14:textId="77777777" w:rsidTr="00CD309F">
        <w:trPr>
          <w:trHeight w:val="112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29C3A" w14:textId="6AF93B9C" w:rsidR="00E55CF2" w:rsidRPr="00E55CF2" w:rsidRDefault="00436AB0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436AB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Nikolaidi et al. (23)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5FE6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1213-9525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BB3B9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84%-100%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AB0C0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B973C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D:</w:t>
            </w:r>
            <w:r w:rsidRPr="00E55C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Reference: 512.3-1629.5</w:t>
            </w:r>
            <w:r w:rsidRPr="00E55CF2">
              <w:rPr>
                <w:rFonts w:ascii="Times New Roman" w:eastAsia="等线" w:hAnsi="Times New Roman" w:cs="Times New Roman" w:hint="eastAsia"/>
                <w:color w:val="000000"/>
                <w:kern w:val="0"/>
                <w:sz w:val="20"/>
                <w:szCs w:val="20"/>
              </w:rPr>
              <w:t>;</w:t>
            </w: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 Biosimilar: 1247.4;</w:t>
            </w:r>
          </w:p>
          <w:p w14:paraId="09D59857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A: 9.3-18.5;</w:t>
            </w:r>
          </w:p>
          <w:p w14:paraId="6241F647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T: 172.2-191.6;</w:t>
            </w:r>
          </w:p>
        </w:tc>
      </w:tr>
      <w:tr w:rsidR="00E55CF2" w:rsidRPr="00E55CF2" w14:paraId="4ABEDBA9" w14:textId="77777777" w:rsidTr="00CD309F">
        <w:trPr>
          <w:trHeight w:val="561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0199D" w14:textId="687B9BF2" w:rsidR="00E55CF2" w:rsidRPr="00E55CF2" w:rsidRDefault="005D69E8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5D69E8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Cesarec et al. (28)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37040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64DBE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17406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CE9B7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 w:rsidR="00E55CF2" w:rsidRPr="00E55CF2" w14:paraId="3553C2F9" w14:textId="77777777" w:rsidTr="00CD309F">
        <w:trPr>
          <w:trHeight w:val="561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FDB57E" w14:textId="63958DC4" w:rsidR="00E55CF2" w:rsidRPr="00E55CF2" w:rsidRDefault="00FA3911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FA3911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Gulácsi et al. (29)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8671C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Incidence: DLBCL: 3.8%, FL: 2.2%, CLL: 4.9%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869D4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DLBCL: 95%, FL: 80%, CLL: 78%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D09686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B6878" w14:textId="77777777" w:rsidR="00E55CF2" w:rsidRPr="00E55CF2" w:rsidRDefault="00E55CF2" w:rsidP="00E55CF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E55CF2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D: Reference: 589.3-3197.3; Biosimilar: 412.0-2238.7</w:t>
            </w:r>
          </w:p>
        </w:tc>
      </w:tr>
    </w:tbl>
    <w:p w14:paraId="311FA2C7" w14:textId="0621AD3B" w:rsidR="00DB51D9" w:rsidRPr="00065DC1" w:rsidRDefault="00E55CF2" w:rsidP="00065DC1">
      <w:pPr>
        <w:widowControl/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</w:pPr>
      <w:r w:rsidRPr="00E55CF2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Note: — means no reporting. NA</w:t>
      </w:r>
      <w:r w:rsidRPr="00E55CF2">
        <w:rPr>
          <w:rFonts w:ascii="Times New Roman" w:eastAsia="等线" w:hAnsi="Times New Roman" w:cs="Times New Roman" w:hint="eastAsia"/>
          <w:color w:val="000000"/>
          <w:kern w:val="0"/>
          <w:sz w:val="20"/>
          <w:szCs w:val="20"/>
        </w:rPr>
        <w:t>:</w:t>
      </w:r>
      <w:r w:rsidRPr="00E55CF2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 not applicable. DLBCL: Lymphoma includes diffuse large B cell lymphoma. FL: Follicular lymphoma. CLL: Chronic lymphocytic leukemia. D: Drug cost; A: Administration cost; T: Tariffs.</w:t>
      </w:r>
    </w:p>
    <w:sectPr w:rsidR="00DB51D9" w:rsidRPr="00065DC1" w:rsidSect="00306E85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33D94" w14:textId="77777777" w:rsidR="00EC0FDF" w:rsidRDefault="00EC0FDF" w:rsidP="00BE69BE">
      <w:r>
        <w:separator/>
      </w:r>
    </w:p>
  </w:endnote>
  <w:endnote w:type="continuationSeparator" w:id="0">
    <w:p w14:paraId="2AF69A0B" w14:textId="77777777" w:rsidR="00EC0FDF" w:rsidRDefault="00EC0FDF" w:rsidP="00BE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57999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A8A860" w14:textId="329820A7" w:rsidR="0092077B" w:rsidRPr="0092077B" w:rsidRDefault="0092077B">
        <w:pPr>
          <w:pStyle w:val="a5"/>
          <w:jc w:val="center"/>
          <w:rPr>
            <w:rFonts w:ascii="Times New Roman" w:hAnsi="Times New Roman" w:cs="Times New Roman"/>
          </w:rPr>
        </w:pPr>
        <w:r w:rsidRPr="0092077B">
          <w:rPr>
            <w:rFonts w:ascii="Times New Roman" w:hAnsi="Times New Roman" w:cs="Times New Roman"/>
          </w:rPr>
          <w:fldChar w:fldCharType="begin"/>
        </w:r>
        <w:r w:rsidRPr="0092077B">
          <w:rPr>
            <w:rFonts w:ascii="Times New Roman" w:hAnsi="Times New Roman" w:cs="Times New Roman"/>
          </w:rPr>
          <w:instrText>PAGE   \* MERGEFORMAT</w:instrText>
        </w:r>
        <w:r w:rsidRPr="0092077B">
          <w:rPr>
            <w:rFonts w:ascii="Times New Roman" w:hAnsi="Times New Roman" w:cs="Times New Roman"/>
          </w:rPr>
          <w:fldChar w:fldCharType="separate"/>
        </w:r>
        <w:r w:rsidRPr="0092077B">
          <w:rPr>
            <w:rFonts w:ascii="Times New Roman" w:hAnsi="Times New Roman" w:cs="Times New Roman"/>
            <w:lang w:val="zh-CN"/>
          </w:rPr>
          <w:t>2</w:t>
        </w:r>
        <w:r w:rsidRPr="0092077B">
          <w:rPr>
            <w:rFonts w:ascii="Times New Roman" w:hAnsi="Times New Roman" w:cs="Times New Roman"/>
          </w:rPr>
          <w:fldChar w:fldCharType="end"/>
        </w:r>
      </w:p>
    </w:sdtContent>
  </w:sdt>
  <w:p w14:paraId="5ED9E5D4" w14:textId="77777777" w:rsidR="0092077B" w:rsidRDefault="009207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935C9" w14:textId="77777777" w:rsidR="00EC0FDF" w:rsidRDefault="00EC0FDF" w:rsidP="00BE69BE">
      <w:r>
        <w:separator/>
      </w:r>
    </w:p>
  </w:footnote>
  <w:footnote w:type="continuationSeparator" w:id="0">
    <w:p w14:paraId="51AB6598" w14:textId="77777777" w:rsidR="00EC0FDF" w:rsidRDefault="00EC0FDF" w:rsidP="00BE6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4E"/>
    <w:rsid w:val="00000C3E"/>
    <w:rsid w:val="000013DA"/>
    <w:rsid w:val="00007A33"/>
    <w:rsid w:val="00011F0C"/>
    <w:rsid w:val="00012DE8"/>
    <w:rsid w:val="00013A8B"/>
    <w:rsid w:val="00016594"/>
    <w:rsid w:val="0002189E"/>
    <w:rsid w:val="0003784E"/>
    <w:rsid w:val="00042975"/>
    <w:rsid w:val="00065DC1"/>
    <w:rsid w:val="00086140"/>
    <w:rsid w:val="000A79E8"/>
    <w:rsid w:val="000B27CF"/>
    <w:rsid w:val="000C0502"/>
    <w:rsid w:val="000D1985"/>
    <w:rsid w:val="000E407F"/>
    <w:rsid w:val="00114F81"/>
    <w:rsid w:val="0012289F"/>
    <w:rsid w:val="001341F8"/>
    <w:rsid w:val="0013652D"/>
    <w:rsid w:val="00155674"/>
    <w:rsid w:val="001A324E"/>
    <w:rsid w:val="001E5784"/>
    <w:rsid w:val="001F1B8E"/>
    <w:rsid w:val="00207535"/>
    <w:rsid w:val="0021597D"/>
    <w:rsid w:val="002231FF"/>
    <w:rsid w:val="00226001"/>
    <w:rsid w:val="00261AFA"/>
    <w:rsid w:val="00280024"/>
    <w:rsid w:val="002A1C68"/>
    <w:rsid w:val="002A3140"/>
    <w:rsid w:val="002B32E5"/>
    <w:rsid w:val="002B735E"/>
    <w:rsid w:val="002C2297"/>
    <w:rsid w:val="002C4A02"/>
    <w:rsid w:val="002F061B"/>
    <w:rsid w:val="002F0F92"/>
    <w:rsid w:val="002F2BAA"/>
    <w:rsid w:val="00306E85"/>
    <w:rsid w:val="00321B8F"/>
    <w:rsid w:val="00395C6E"/>
    <w:rsid w:val="00396616"/>
    <w:rsid w:val="003B2801"/>
    <w:rsid w:val="003D4CCC"/>
    <w:rsid w:val="003E630C"/>
    <w:rsid w:val="003F0697"/>
    <w:rsid w:val="00406CF2"/>
    <w:rsid w:val="00414AD8"/>
    <w:rsid w:val="00420315"/>
    <w:rsid w:val="00422A74"/>
    <w:rsid w:val="004333FE"/>
    <w:rsid w:val="004337D9"/>
    <w:rsid w:val="0043505F"/>
    <w:rsid w:val="00436AB0"/>
    <w:rsid w:val="00463405"/>
    <w:rsid w:val="00463988"/>
    <w:rsid w:val="00464349"/>
    <w:rsid w:val="00476FB2"/>
    <w:rsid w:val="004A33E2"/>
    <w:rsid w:val="004A3886"/>
    <w:rsid w:val="004B4D50"/>
    <w:rsid w:val="004C20CE"/>
    <w:rsid w:val="004E2FD7"/>
    <w:rsid w:val="004E3613"/>
    <w:rsid w:val="004E5D67"/>
    <w:rsid w:val="004E6FE9"/>
    <w:rsid w:val="004F2981"/>
    <w:rsid w:val="00505B7F"/>
    <w:rsid w:val="00564D10"/>
    <w:rsid w:val="00575BBE"/>
    <w:rsid w:val="00575EDB"/>
    <w:rsid w:val="005C4B3E"/>
    <w:rsid w:val="005C513B"/>
    <w:rsid w:val="005D69E8"/>
    <w:rsid w:val="005D780C"/>
    <w:rsid w:val="005E30E7"/>
    <w:rsid w:val="005E441C"/>
    <w:rsid w:val="005E74A7"/>
    <w:rsid w:val="00600B2C"/>
    <w:rsid w:val="00605399"/>
    <w:rsid w:val="00627EEA"/>
    <w:rsid w:val="0064093A"/>
    <w:rsid w:val="0064746A"/>
    <w:rsid w:val="006702FE"/>
    <w:rsid w:val="006B3C34"/>
    <w:rsid w:val="006D6895"/>
    <w:rsid w:val="007054C4"/>
    <w:rsid w:val="00737864"/>
    <w:rsid w:val="00757556"/>
    <w:rsid w:val="0077555C"/>
    <w:rsid w:val="0078017C"/>
    <w:rsid w:val="007A1A0A"/>
    <w:rsid w:val="007A797B"/>
    <w:rsid w:val="007B78D0"/>
    <w:rsid w:val="007C4A3E"/>
    <w:rsid w:val="007C5D4E"/>
    <w:rsid w:val="007D1D4E"/>
    <w:rsid w:val="007D2E7B"/>
    <w:rsid w:val="007E0E65"/>
    <w:rsid w:val="00802680"/>
    <w:rsid w:val="008346D4"/>
    <w:rsid w:val="00842ECD"/>
    <w:rsid w:val="0085509E"/>
    <w:rsid w:val="008609BA"/>
    <w:rsid w:val="0086294C"/>
    <w:rsid w:val="008777B9"/>
    <w:rsid w:val="008875C9"/>
    <w:rsid w:val="008B1B2D"/>
    <w:rsid w:val="008D0EC0"/>
    <w:rsid w:val="008E78DB"/>
    <w:rsid w:val="008F4FC0"/>
    <w:rsid w:val="009014A5"/>
    <w:rsid w:val="00906510"/>
    <w:rsid w:val="0092077B"/>
    <w:rsid w:val="009208F8"/>
    <w:rsid w:val="00924C0A"/>
    <w:rsid w:val="009262C0"/>
    <w:rsid w:val="0092753F"/>
    <w:rsid w:val="00927D1F"/>
    <w:rsid w:val="00942E02"/>
    <w:rsid w:val="00943151"/>
    <w:rsid w:val="00952622"/>
    <w:rsid w:val="00954027"/>
    <w:rsid w:val="00957E67"/>
    <w:rsid w:val="00980DB8"/>
    <w:rsid w:val="00981B65"/>
    <w:rsid w:val="009909BE"/>
    <w:rsid w:val="009A7C98"/>
    <w:rsid w:val="009D1943"/>
    <w:rsid w:val="009D3F32"/>
    <w:rsid w:val="009E30E3"/>
    <w:rsid w:val="009F29D8"/>
    <w:rsid w:val="00A06129"/>
    <w:rsid w:val="00A11ECE"/>
    <w:rsid w:val="00A1518B"/>
    <w:rsid w:val="00A5106C"/>
    <w:rsid w:val="00A87DCD"/>
    <w:rsid w:val="00A97383"/>
    <w:rsid w:val="00AC64B6"/>
    <w:rsid w:val="00AD1456"/>
    <w:rsid w:val="00AD549B"/>
    <w:rsid w:val="00AF22D2"/>
    <w:rsid w:val="00B06747"/>
    <w:rsid w:val="00B446F0"/>
    <w:rsid w:val="00B62B6E"/>
    <w:rsid w:val="00B94184"/>
    <w:rsid w:val="00BA3EC5"/>
    <w:rsid w:val="00BC6191"/>
    <w:rsid w:val="00BD6454"/>
    <w:rsid w:val="00BE69BE"/>
    <w:rsid w:val="00C023D8"/>
    <w:rsid w:val="00C223A9"/>
    <w:rsid w:val="00C30930"/>
    <w:rsid w:val="00C546FE"/>
    <w:rsid w:val="00C655B6"/>
    <w:rsid w:val="00C7271B"/>
    <w:rsid w:val="00CB1F58"/>
    <w:rsid w:val="00CC0B88"/>
    <w:rsid w:val="00CE09E6"/>
    <w:rsid w:val="00CE360D"/>
    <w:rsid w:val="00CE5A55"/>
    <w:rsid w:val="00CF3B69"/>
    <w:rsid w:val="00CF4451"/>
    <w:rsid w:val="00D05892"/>
    <w:rsid w:val="00D13880"/>
    <w:rsid w:val="00D21370"/>
    <w:rsid w:val="00D351DB"/>
    <w:rsid w:val="00DA12BB"/>
    <w:rsid w:val="00DB51D9"/>
    <w:rsid w:val="00DB7EE5"/>
    <w:rsid w:val="00DF667E"/>
    <w:rsid w:val="00E12186"/>
    <w:rsid w:val="00E55CF2"/>
    <w:rsid w:val="00E56B43"/>
    <w:rsid w:val="00E81DB9"/>
    <w:rsid w:val="00EA44D6"/>
    <w:rsid w:val="00EB21A0"/>
    <w:rsid w:val="00EC0FDF"/>
    <w:rsid w:val="00EE1ECA"/>
    <w:rsid w:val="00F1054D"/>
    <w:rsid w:val="00F1253C"/>
    <w:rsid w:val="00F21512"/>
    <w:rsid w:val="00F25E22"/>
    <w:rsid w:val="00F31FE8"/>
    <w:rsid w:val="00F43CCD"/>
    <w:rsid w:val="00F6342F"/>
    <w:rsid w:val="00F911FA"/>
    <w:rsid w:val="00F9732F"/>
    <w:rsid w:val="00FA04C5"/>
    <w:rsid w:val="00FA3911"/>
    <w:rsid w:val="00FA4938"/>
    <w:rsid w:val="00FB6216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39A20"/>
  <w15:chartTrackingRefBased/>
  <w15:docId w15:val="{D78D90C8-0C07-4570-84F9-A252F12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9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9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8055-97AE-4DBF-A881-DAD5767F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Cheng-Cheng</dc:creator>
  <cp:keywords/>
  <dc:description/>
  <cp:lastModifiedBy>Liu Chengcheng</cp:lastModifiedBy>
  <cp:revision>407</cp:revision>
  <dcterms:created xsi:type="dcterms:W3CDTF">2019-12-07T19:48:00Z</dcterms:created>
  <dcterms:modified xsi:type="dcterms:W3CDTF">2020-09-18T02:51:00Z</dcterms:modified>
</cp:coreProperties>
</file>