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4CCE" w:rsidRPr="00584CCE" w:rsidRDefault="00584CCE" w:rsidP="00584CCE">
      <w:pPr>
        <w:spacing w:beforeLines="50" w:before="156"/>
        <w:rPr>
          <w:rFonts w:ascii="Times New Roman" w:hAnsi="Times New Roman" w:cs="Times New Roman"/>
          <w:color w:val="000000" w:themeColor="text1"/>
          <w:sz w:val="24"/>
        </w:rPr>
      </w:pPr>
      <w:bookmarkStart w:id="0" w:name="OLE_LINK125"/>
      <w:bookmarkStart w:id="1" w:name="OLE_LINK126"/>
      <w:r w:rsidRPr="00584CCE">
        <w:rPr>
          <w:rFonts w:ascii="Times New Roman" w:hAnsi="Times New Roman" w:cs="Times New Roman"/>
          <w:b/>
          <w:bCs/>
          <w:color w:val="000000" w:themeColor="text1"/>
          <w:sz w:val="24"/>
        </w:rPr>
        <w:t>Supplemental document:</w:t>
      </w:r>
      <w:r w:rsidRPr="00584CCE">
        <w:rPr>
          <w:rFonts w:ascii="Times New Roman" w:hAnsi="Times New Roman" w:cs="Times New Roman"/>
          <w:color w:val="000000" w:themeColor="text1"/>
          <w:sz w:val="24"/>
        </w:rPr>
        <w:t xml:space="preserve"> The identification procedure of the disrupted genes via </w:t>
      </w:r>
      <w:r w:rsidRPr="00584CCE">
        <w:rPr>
          <w:rFonts w:ascii="Times New Roman" w:hAnsi="Times New Roman" w:cs="Times New Roman"/>
          <w:i/>
          <w:color w:val="000000" w:themeColor="text1"/>
          <w:sz w:val="24"/>
        </w:rPr>
        <w:t>Agrobacterium tumefaciens</w:t>
      </w:r>
      <w:r w:rsidRPr="00584CCE">
        <w:rPr>
          <w:rFonts w:ascii="Times New Roman" w:hAnsi="Times New Roman" w:cs="Times New Roman"/>
          <w:color w:val="000000" w:themeColor="text1"/>
          <w:sz w:val="24"/>
        </w:rPr>
        <w:t xml:space="preserve">-mediated insertion </w:t>
      </w:r>
    </w:p>
    <w:p w:rsidR="00584CCE" w:rsidRPr="00584CCE" w:rsidRDefault="00584CCE" w:rsidP="00584CCE">
      <w:pPr>
        <w:rPr>
          <w:rFonts w:ascii="Times New Roman" w:hAnsi="Times New Roman" w:cs="Times New Roman"/>
          <w:color w:val="000000" w:themeColor="text1"/>
          <w:sz w:val="24"/>
        </w:rPr>
      </w:pPr>
      <w:r w:rsidRPr="00584CCE">
        <w:rPr>
          <w:rFonts w:ascii="Times New Roman" w:hAnsi="Times New Roman" w:cs="Times New Roman"/>
          <w:i/>
          <w:iCs/>
          <w:color w:val="000000" w:themeColor="text1"/>
          <w:sz w:val="24"/>
          <w:shd w:val="clear" w:color="auto" w:fill="FFFFFF"/>
        </w:rPr>
        <w:t xml:space="preserve">Fusarium </w:t>
      </w:r>
      <w:proofErr w:type="spellStart"/>
      <w:r w:rsidRPr="00584CCE">
        <w:rPr>
          <w:rFonts w:ascii="Times New Roman" w:hAnsi="Times New Roman" w:cs="Times New Roman"/>
          <w:i/>
          <w:iCs/>
          <w:color w:val="000000" w:themeColor="text1"/>
          <w:sz w:val="24"/>
          <w:shd w:val="clear" w:color="auto" w:fill="FFFFFF"/>
        </w:rPr>
        <w:t>oxysporum</w:t>
      </w:r>
      <w:proofErr w:type="spellEnd"/>
      <w:r w:rsidRPr="00584CCE">
        <w:rPr>
          <w:rFonts w:ascii="Times New Roman" w:hAnsi="Times New Roman" w:cs="Times New Roman"/>
          <w:color w:val="000000" w:themeColor="text1"/>
          <w:sz w:val="24"/>
          <w:shd w:val="clear" w:color="auto" w:fill="FFFFFF"/>
        </w:rPr>
        <w:t xml:space="preserve"> f. sp. </w:t>
      </w:r>
      <w:proofErr w:type="spellStart"/>
      <w:r w:rsidRPr="00584CCE">
        <w:rPr>
          <w:rFonts w:ascii="Times New Roman" w:hAnsi="Times New Roman" w:cs="Times New Roman"/>
          <w:i/>
          <w:iCs/>
          <w:color w:val="000000" w:themeColor="text1"/>
          <w:sz w:val="24"/>
          <w:shd w:val="clear" w:color="auto" w:fill="FFFFFF"/>
        </w:rPr>
        <w:t>niveum</w:t>
      </w:r>
      <w:proofErr w:type="spellEnd"/>
      <w:r w:rsidRPr="00584CCE">
        <w:rPr>
          <w:rFonts w:ascii="Times New Roman" w:hAnsi="Times New Roman" w:cs="Times New Roman"/>
          <w:color w:val="000000" w:themeColor="text1"/>
          <w:sz w:val="24"/>
        </w:rPr>
        <w:t xml:space="preserve"> (</w:t>
      </w:r>
      <w:r w:rsidRPr="00584CCE">
        <w:rPr>
          <w:rFonts w:ascii="Times New Roman" w:hAnsi="Times New Roman" w:cs="Times New Roman"/>
          <w:i/>
          <w:iCs/>
          <w:color w:val="000000" w:themeColor="text1"/>
          <w:sz w:val="24"/>
        </w:rPr>
        <w:t>FON</w:t>
      </w:r>
      <w:r w:rsidRPr="00584CCE">
        <w:rPr>
          <w:rFonts w:ascii="Times New Roman" w:hAnsi="Times New Roman" w:cs="Times New Roman"/>
          <w:color w:val="000000" w:themeColor="text1"/>
          <w:sz w:val="24"/>
        </w:rPr>
        <w:t xml:space="preserve">) strain FON-11-06 was also a local isolate that </w:t>
      </w:r>
      <w:r w:rsidRPr="00584CCE">
        <w:rPr>
          <w:rFonts w:ascii="Times New Roman" w:hAnsi="Times New Roman" w:cs="Times New Roman"/>
          <w:bCs/>
          <w:color w:val="000000" w:themeColor="text1"/>
          <w:sz w:val="24"/>
        </w:rPr>
        <w:t xml:space="preserve">was isolated from watermelon by our collaborator Dr. Shen Ling at Horticulture Research Institute in Henan Academy of Agricultural Sciences, Zhengzhou, Henan of China. </w:t>
      </w:r>
      <w:r w:rsidRPr="00584CCE">
        <w:rPr>
          <w:rFonts w:ascii="Times New Roman" w:hAnsi="Times New Roman" w:cs="Times New Roman"/>
          <w:color w:val="000000" w:themeColor="text1"/>
          <w:sz w:val="24"/>
        </w:rPr>
        <w:t>A monoconidial culture was grown on PDA plates for 12 d at room temperature, and then conidia were collected by filtering through three layers of lens paper</w:t>
      </w:r>
      <w:r w:rsidRPr="00584CCE">
        <w:rPr>
          <w:rFonts w:ascii="Times New Roman" w:hAnsi="Times New Roman" w:cs="Times New Roman"/>
          <w:bCs/>
          <w:color w:val="000000" w:themeColor="text1"/>
          <w:sz w:val="24"/>
        </w:rPr>
        <w:t xml:space="preserve"> (Beijing </w:t>
      </w:r>
      <w:proofErr w:type="spellStart"/>
      <w:r w:rsidRPr="00584CCE">
        <w:rPr>
          <w:rFonts w:ascii="Times New Roman" w:hAnsi="Times New Roman" w:cs="Times New Roman"/>
          <w:bCs/>
          <w:color w:val="000000" w:themeColor="text1"/>
          <w:sz w:val="24"/>
        </w:rPr>
        <w:t>Solarbio</w:t>
      </w:r>
      <w:proofErr w:type="spellEnd"/>
      <w:r w:rsidRPr="00584CCE">
        <w:rPr>
          <w:rFonts w:ascii="Times New Roman" w:hAnsi="Times New Roman" w:cs="Times New Roman"/>
          <w:bCs/>
          <w:color w:val="000000" w:themeColor="text1"/>
          <w:sz w:val="24"/>
        </w:rPr>
        <w:t xml:space="preserve"> Science &amp; Technology Co., Ltd).</w:t>
      </w:r>
      <w:r w:rsidRPr="00584CCE">
        <w:rPr>
          <w:rFonts w:ascii="Times New Roman" w:hAnsi="Times New Roman" w:cs="Times New Roman"/>
          <w:color w:val="000000" w:themeColor="text1"/>
          <w:sz w:val="24"/>
        </w:rPr>
        <w:t xml:space="preserve"> For ATMT (</w:t>
      </w:r>
      <w:r w:rsidRPr="00584CCE">
        <w:rPr>
          <w:rFonts w:ascii="Times New Roman" w:hAnsi="Times New Roman" w:cs="Times New Roman"/>
          <w:i/>
          <w:color w:val="000000" w:themeColor="text1"/>
          <w:sz w:val="24"/>
        </w:rPr>
        <w:t>Agrobacterium tumefaciens</w:t>
      </w:r>
      <w:r w:rsidRPr="00584CCE">
        <w:rPr>
          <w:rFonts w:ascii="Times New Roman" w:hAnsi="Times New Roman" w:cs="Times New Roman"/>
          <w:color w:val="000000" w:themeColor="text1"/>
          <w:sz w:val="24"/>
        </w:rPr>
        <w:t xml:space="preserve">-mediated transformation). </w:t>
      </w:r>
      <w:r w:rsidRPr="00584CCE">
        <w:rPr>
          <w:rFonts w:ascii="Times New Roman" w:hAnsi="Times New Roman" w:cs="Times New Roman"/>
          <w:i/>
          <w:color w:val="000000" w:themeColor="text1"/>
          <w:sz w:val="24"/>
        </w:rPr>
        <w:t>A. tumefaciens</w:t>
      </w:r>
      <w:r w:rsidRPr="00584CCE">
        <w:rPr>
          <w:rFonts w:ascii="Times New Roman" w:hAnsi="Times New Roman" w:cs="Times New Roman"/>
          <w:color w:val="000000" w:themeColor="text1"/>
          <w:sz w:val="24"/>
        </w:rPr>
        <w:t xml:space="preserve"> strain AGL1, provided by Wang Zhengyi (Zhejiang University), bearing a binary vector pATMT1 and was grown at 28°C for 2 days in LB media supplemented with kanamycin (50 </w:t>
      </w:r>
      <w:proofErr w:type="spellStart"/>
      <w:r w:rsidRPr="00584CCE">
        <w:rPr>
          <w:rFonts w:ascii="Times New Roman" w:hAnsi="Times New Roman" w:cs="Times New Roman"/>
          <w:color w:val="000000" w:themeColor="text1"/>
          <w:sz w:val="24"/>
        </w:rPr>
        <w:t>μg</w:t>
      </w:r>
      <w:proofErr w:type="spellEnd"/>
      <w:r w:rsidRPr="00584CCE">
        <w:rPr>
          <w:rFonts w:ascii="Times New Roman" w:hAnsi="Times New Roman" w:cs="Times New Roman"/>
          <w:color w:val="000000" w:themeColor="text1"/>
          <w:sz w:val="24"/>
        </w:rPr>
        <w:t>/mL) for transformation of the FON-11-06 strain. Transformants of FON-11-06 were inoculated on cellophane-covered PDA plates for 6 d and were harvested to extract genomic DNA.</w:t>
      </w:r>
      <w:r w:rsidRPr="00584CCE">
        <w:rPr>
          <w:rStyle w:val="Emphasis"/>
          <w:rFonts w:ascii="Times New Roman" w:hAnsi="Times New Roman" w:cs="Times New Roman"/>
          <w:color w:val="000000" w:themeColor="text1"/>
          <w:sz w:val="24"/>
        </w:rPr>
        <w:t xml:space="preserve"> </w:t>
      </w:r>
    </w:p>
    <w:p w:rsidR="00584CCE" w:rsidRPr="00584CCE" w:rsidRDefault="00584CCE" w:rsidP="00584CCE">
      <w:pPr>
        <w:spacing w:beforeLines="50" w:before="156"/>
        <w:rPr>
          <w:rFonts w:ascii="Times New Roman" w:hAnsi="Times New Roman" w:cs="Times New Roman"/>
          <w:b/>
          <w:iCs/>
          <w:color w:val="000000" w:themeColor="text1"/>
          <w:sz w:val="24"/>
        </w:rPr>
      </w:pPr>
      <w:r w:rsidRPr="00584CCE">
        <w:rPr>
          <w:rFonts w:ascii="Times New Roman" w:eastAsia="Times New Roman" w:hAnsi="Times New Roman" w:cs="Times New Roman"/>
          <w:b/>
          <w:i/>
          <w:color w:val="000000" w:themeColor="text1"/>
          <w:sz w:val="24"/>
        </w:rPr>
        <w:t>Agrobacterium tumefaciens</w:t>
      </w:r>
      <w:r w:rsidRPr="00584CCE">
        <w:rPr>
          <w:rFonts w:ascii="Times New Roman" w:hAnsi="Times New Roman" w:cs="Times New Roman"/>
          <w:b/>
          <w:iCs/>
          <w:color w:val="000000" w:themeColor="text1"/>
          <w:sz w:val="24"/>
        </w:rPr>
        <w:t xml:space="preserve">-mediated transformation and genomic DNA isolation of </w:t>
      </w:r>
      <w:r w:rsidRPr="00584CCE">
        <w:rPr>
          <w:rFonts w:ascii="Times New Roman" w:hAnsi="Times New Roman" w:cs="Times New Roman"/>
          <w:b/>
          <w:i/>
          <w:color w:val="000000" w:themeColor="text1"/>
          <w:sz w:val="24"/>
        </w:rPr>
        <w:t>FON</w:t>
      </w:r>
    </w:p>
    <w:p w:rsidR="00584CCE" w:rsidRPr="00584CCE" w:rsidRDefault="00584CCE" w:rsidP="00584CCE">
      <w:pPr>
        <w:snapToGrid w:val="0"/>
        <w:rPr>
          <w:rFonts w:ascii="Times New Roman" w:hAnsi="Times New Roman" w:cs="Times New Roman"/>
          <w:bCs/>
          <w:color w:val="000000" w:themeColor="text1"/>
          <w:sz w:val="24"/>
        </w:rPr>
      </w:pPr>
      <w:r w:rsidRPr="00584CCE">
        <w:rPr>
          <w:rFonts w:ascii="Times New Roman" w:hAnsi="Times New Roman" w:cs="Times New Roman"/>
          <w:color w:val="000000" w:themeColor="text1"/>
          <w:sz w:val="24"/>
        </w:rPr>
        <w:t xml:space="preserve">ATMT was used to construct the insertion mutant library for </w:t>
      </w:r>
      <w:r w:rsidRPr="00584CCE">
        <w:rPr>
          <w:rFonts w:ascii="Times New Roman" w:hAnsi="Times New Roman" w:cs="Times New Roman"/>
          <w:i/>
          <w:iCs/>
          <w:color w:val="000000" w:themeColor="text1"/>
          <w:sz w:val="24"/>
        </w:rPr>
        <w:t xml:space="preserve">F. </w:t>
      </w:r>
      <w:proofErr w:type="spellStart"/>
      <w:r w:rsidRPr="00584CCE">
        <w:rPr>
          <w:rFonts w:ascii="Times New Roman" w:hAnsi="Times New Roman" w:cs="Times New Roman"/>
          <w:i/>
          <w:iCs/>
          <w:color w:val="000000" w:themeColor="text1"/>
          <w:sz w:val="24"/>
        </w:rPr>
        <w:t>oxysporum</w:t>
      </w:r>
      <w:proofErr w:type="spellEnd"/>
      <w:r w:rsidRPr="00584CCE">
        <w:rPr>
          <w:rFonts w:ascii="Times New Roman" w:hAnsi="Times New Roman" w:cs="Times New Roman"/>
          <w:color w:val="000000" w:themeColor="text1"/>
          <w:sz w:val="24"/>
          <w:shd w:val="clear" w:color="auto" w:fill="FFFFFF"/>
        </w:rPr>
        <w:t xml:space="preserve"> f. sp. </w:t>
      </w:r>
      <w:proofErr w:type="spellStart"/>
      <w:r w:rsidRPr="00584CCE">
        <w:rPr>
          <w:rFonts w:ascii="Times New Roman" w:hAnsi="Times New Roman" w:cs="Times New Roman"/>
          <w:i/>
          <w:iCs/>
          <w:color w:val="000000" w:themeColor="text1"/>
          <w:sz w:val="24"/>
          <w:shd w:val="clear" w:color="auto" w:fill="FFFFFF"/>
        </w:rPr>
        <w:t>niveum</w:t>
      </w:r>
      <w:proofErr w:type="spellEnd"/>
      <w:r w:rsidRPr="00584CCE">
        <w:rPr>
          <w:rFonts w:ascii="Times New Roman" w:hAnsi="Times New Roman" w:cs="Times New Roman"/>
          <w:color w:val="000000" w:themeColor="text1"/>
          <w:sz w:val="24"/>
        </w:rPr>
        <w:t xml:space="preserve"> (</w:t>
      </w:r>
      <w:r w:rsidRPr="00584CCE">
        <w:rPr>
          <w:rFonts w:ascii="Times New Roman" w:hAnsi="Times New Roman" w:cs="Times New Roman"/>
          <w:i/>
          <w:iCs/>
          <w:color w:val="000000" w:themeColor="text1"/>
          <w:sz w:val="24"/>
        </w:rPr>
        <w:t>FON</w:t>
      </w:r>
      <w:r w:rsidRPr="00584CCE">
        <w:rPr>
          <w:rFonts w:ascii="Times New Roman" w:hAnsi="Times New Roman" w:cs="Times New Roman"/>
          <w:color w:val="000000" w:themeColor="text1"/>
          <w:sz w:val="24"/>
        </w:rPr>
        <w:t xml:space="preserve">) strain FON-11-06. </w:t>
      </w:r>
      <w:r w:rsidRPr="00584CCE">
        <w:rPr>
          <w:rFonts w:ascii="Times New Roman" w:hAnsi="Times New Roman" w:cs="Times New Roman"/>
          <w:bCs/>
          <w:color w:val="000000" w:themeColor="text1"/>
          <w:sz w:val="24"/>
        </w:rPr>
        <w:t>The binary vector pATMT1-eGFP contained a T-DNA harboring the hygromycin B resistance (</w:t>
      </w:r>
      <w:proofErr w:type="spellStart"/>
      <w:r w:rsidRPr="00584CCE">
        <w:rPr>
          <w:rFonts w:ascii="Times New Roman" w:hAnsi="Times New Roman" w:cs="Times New Roman"/>
          <w:bCs/>
          <w:i/>
          <w:iCs/>
          <w:color w:val="000000" w:themeColor="text1"/>
          <w:sz w:val="24"/>
        </w:rPr>
        <w:t>hph</w:t>
      </w:r>
      <w:proofErr w:type="spellEnd"/>
      <w:r w:rsidRPr="00584CCE">
        <w:rPr>
          <w:rFonts w:ascii="Times New Roman" w:hAnsi="Times New Roman" w:cs="Times New Roman"/>
          <w:bCs/>
          <w:color w:val="000000" w:themeColor="text1"/>
          <w:sz w:val="24"/>
        </w:rPr>
        <w:t xml:space="preserve">) under control of the </w:t>
      </w:r>
      <w:r w:rsidRPr="00584CCE">
        <w:rPr>
          <w:rFonts w:ascii="Times New Roman" w:hAnsi="Times New Roman" w:cs="Times New Roman"/>
          <w:bCs/>
          <w:i/>
          <w:iCs/>
          <w:color w:val="000000" w:themeColor="text1"/>
          <w:sz w:val="24"/>
        </w:rPr>
        <w:t xml:space="preserve">Aspergillus </w:t>
      </w:r>
      <w:proofErr w:type="spellStart"/>
      <w:r w:rsidRPr="00584CCE">
        <w:rPr>
          <w:rFonts w:ascii="Times New Roman" w:hAnsi="Times New Roman" w:cs="Times New Roman"/>
          <w:bCs/>
          <w:i/>
          <w:iCs/>
          <w:color w:val="000000" w:themeColor="text1"/>
          <w:sz w:val="24"/>
        </w:rPr>
        <w:t>nidulans</w:t>
      </w:r>
      <w:proofErr w:type="spellEnd"/>
      <w:r w:rsidRPr="00584CCE">
        <w:rPr>
          <w:rFonts w:ascii="Times New Roman" w:hAnsi="Times New Roman" w:cs="Times New Roman"/>
          <w:bCs/>
          <w:color w:val="000000" w:themeColor="text1"/>
          <w:sz w:val="24"/>
        </w:rPr>
        <w:t xml:space="preserve"> </w:t>
      </w:r>
      <w:proofErr w:type="spellStart"/>
      <w:r w:rsidRPr="00584CCE">
        <w:rPr>
          <w:rFonts w:ascii="Times New Roman" w:hAnsi="Times New Roman" w:cs="Times New Roman"/>
          <w:bCs/>
          <w:color w:val="000000" w:themeColor="text1"/>
          <w:sz w:val="24"/>
        </w:rPr>
        <w:t>trpC</w:t>
      </w:r>
      <w:proofErr w:type="spellEnd"/>
      <w:r w:rsidRPr="00584CCE">
        <w:rPr>
          <w:rFonts w:ascii="Times New Roman" w:hAnsi="Times New Roman" w:cs="Times New Roman"/>
          <w:bCs/>
          <w:color w:val="000000" w:themeColor="text1"/>
          <w:sz w:val="24"/>
        </w:rPr>
        <w:t xml:space="preserve"> promoter.</w:t>
      </w:r>
      <w:r w:rsidRPr="00584CCE">
        <w:rPr>
          <w:rFonts w:ascii="Times New Roman" w:hAnsi="Times New Roman" w:cs="Times New Roman"/>
          <w:color w:val="000000" w:themeColor="text1"/>
          <w:sz w:val="24"/>
          <w:shd w:val="clear" w:color="auto" w:fill="FFFFFF"/>
        </w:rPr>
        <w:t xml:space="preserve"> The pATMT1-eGFP</w:t>
      </w:r>
      <w:r w:rsidRPr="00584CCE">
        <w:rPr>
          <w:rFonts w:ascii="Times New Roman" w:hAnsi="Times New Roman" w:cs="Times New Roman"/>
          <w:bCs/>
          <w:color w:val="000000" w:themeColor="text1"/>
          <w:sz w:val="24"/>
        </w:rPr>
        <w:t xml:space="preserve"> was derived from </w:t>
      </w:r>
      <w:r w:rsidRPr="00584CCE">
        <w:rPr>
          <w:rFonts w:ascii="Times New Roman" w:hAnsi="Times New Roman" w:cs="Times New Roman"/>
          <w:color w:val="000000" w:themeColor="text1"/>
          <w:sz w:val="24"/>
          <w:shd w:val="clear" w:color="auto" w:fill="FFFFFF"/>
        </w:rPr>
        <w:t xml:space="preserve">pATMT1 </w:t>
      </w:r>
      <w:r w:rsidRPr="00584CCE">
        <w:rPr>
          <w:rFonts w:ascii="Times New Roman" w:hAnsi="Times New Roman" w:cs="Times New Roman"/>
          <w:bCs/>
          <w:color w:val="000000" w:themeColor="text1"/>
          <w:sz w:val="24"/>
        </w:rPr>
        <w:t xml:space="preserve">by insertion of the </w:t>
      </w:r>
      <w:proofErr w:type="spellStart"/>
      <w:r w:rsidRPr="00584CCE">
        <w:rPr>
          <w:rFonts w:ascii="Times New Roman" w:hAnsi="Times New Roman" w:cs="Times New Roman"/>
          <w:bCs/>
          <w:color w:val="000000" w:themeColor="text1"/>
          <w:sz w:val="24"/>
        </w:rPr>
        <w:t>eGFP</w:t>
      </w:r>
      <w:proofErr w:type="spellEnd"/>
      <w:r w:rsidRPr="00584CCE">
        <w:rPr>
          <w:rFonts w:ascii="Times New Roman" w:hAnsi="Times New Roman" w:cs="Times New Roman"/>
          <w:bCs/>
          <w:color w:val="000000" w:themeColor="text1"/>
          <w:sz w:val="24"/>
        </w:rPr>
        <w:t xml:space="preserve"> cassette into the </w:t>
      </w:r>
      <w:r w:rsidRPr="00584CCE">
        <w:rPr>
          <w:rFonts w:ascii="Times New Roman" w:hAnsi="Times New Roman" w:cs="Times New Roman"/>
          <w:bCs/>
          <w:i/>
          <w:iCs/>
          <w:color w:val="000000" w:themeColor="text1"/>
          <w:sz w:val="24"/>
        </w:rPr>
        <w:t>Hind</w:t>
      </w:r>
      <w:r w:rsidRPr="00584CCE">
        <w:rPr>
          <w:rFonts w:ascii="Times New Roman" w:hAnsi="Times New Roman" w:cs="Times New Roman"/>
          <w:bCs/>
          <w:color w:val="000000" w:themeColor="text1"/>
          <w:sz w:val="24"/>
        </w:rPr>
        <w:t xml:space="preserve"> III restriction enzyme site in the multiple cloning site driven by the </w:t>
      </w:r>
      <w:r w:rsidRPr="00584CCE">
        <w:rPr>
          <w:rFonts w:ascii="Times New Roman" w:hAnsi="Times New Roman" w:cs="Times New Roman"/>
          <w:bCs/>
          <w:i/>
          <w:iCs/>
          <w:color w:val="000000" w:themeColor="text1"/>
          <w:sz w:val="24"/>
        </w:rPr>
        <w:t xml:space="preserve">A. </w:t>
      </w:r>
      <w:proofErr w:type="spellStart"/>
      <w:r w:rsidRPr="00584CCE">
        <w:rPr>
          <w:rFonts w:ascii="Times New Roman" w:hAnsi="Times New Roman" w:cs="Times New Roman"/>
          <w:bCs/>
          <w:i/>
          <w:iCs/>
          <w:color w:val="000000" w:themeColor="text1"/>
          <w:sz w:val="24"/>
        </w:rPr>
        <w:t>nidulans</w:t>
      </w:r>
      <w:proofErr w:type="spellEnd"/>
      <w:r w:rsidRPr="00584CCE">
        <w:rPr>
          <w:rFonts w:ascii="Times New Roman" w:hAnsi="Times New Roman" w:cs="Times New Roman"/>
          <w:bCs/>
          <w:color w:val="000000" w:themeColor="text1"/>
          <w:sz w:val="24"/>
        </w:rPr>
        <w:t xml:space="preserve"> </w:t>
      </w:r>
      <w:r w:rsidR="008B2C01" w:rsidRPr="008B2C01">
        <w:rPr>
          <w:rFonts w:ascii="Times New Roman" w:hAnsi="Times New Roman" w:cs="Times New Roman"/>
          <w:bCs/>
          <w:i/>
          <w:iCs/>
          <w:color w:val="000000" w:themeColor="text1"/>
          <w:sz w:val="24"/>
        </w:rPr>
        <w:t>GPD</w:t>
      </w:r>
      <w:r w:rsidRPr="008B2C01">
        <w:rPr>
          <w:rFonts w:ascii="Times New Roman" w:hAnsi="Times New Roman" w:cs="Times New Roman"/>
          <w:bCs/>
          <w:i/>
          <w:iCs/>
          <w:color w:val="000000" w:themeColor="text1"/>
          <w:sz w:val="24"/>
        </w:rPr>
        <w:t>A</w:t>
      </w:r>
      <w:r w:rsidRPr="00584CCE">
        <w:rPr>
          <w:rFonts w:ascii="Times New Roman" w:hAnsi="Times New Roman" w:cs="Times New Roman"/>
          <w:bCs/>
          <w:color w:val="000000" w:themeColor="text1"/>
          <w:sz w:val="24"/>
        </w:rPr>
        <w:t xml:space="preserve"> gene (encoding glyceraldehyde-3-phosphate dehydrogenase) promoter. The T-DNA containing </w:t>
      </w:r>
      <w:r w:rsidRPr="00584CCE">
        <w:rPr>
          <w:rFonts w:ascii="Times New Roman" w:hAnsi="Times New Roman" w:cs="Times New Roman"/>
          <w:bCs/>
          <w:i/>
          <w:iCs/>
          <w:color w:val="000000" w:themeColor="text1"/>
          <w:sz w:val="24"/>
        </w:rPr>
        <w:t>HPH</w:t>
      </w:r>
      <w:r w:rsidRPr="00584CCE">
        <w:rPr>
          <w:rFonts w:ascii="Times New Roman" w:hAnsi="Times New Roman" w:cs="Times New Roman"/>
          <w:bCs/>
          <w:color w:val="000000" w:themeColor="text1"/>
          <w:sz w:val="24"/>
        </w:rPr>
        <w:t xml:space="preserve"> and </w:t>
      </w:r>
      <w:proofErr w:type="spellStart"/>
      <w:r w:rsidRPr="00584CCE">
        <w:rPr>
          <w:rFonts w:ascii="Times New Roman" w:hAnsi="Times New Roman" w:cs="Times New Roman"/>
          <w:bCs/>
          <w:color w:val="000000" w:themeColor="text1"/>
          <w:sz w:val="24"/>
        </w:rPr>
        <w:t>eGFP</w:t>
      </w:r>
      <w:proofErr w:type="spellEnd"/>
      <w:r w:rsidRPr="00584CCE">
        <w:rPr>
          <w:rFonts w:ascii="Times New Roman" w:hAnsi="Times New Roman" w:cs="Times New Roman"/>
          <w:bCs/>
          <w:color w:val="000000" w:themeColor="text1"/>
          <w:sz w:val="24"/>
        </w:rPr>
        <w:t xml:space="preserve"> were inserted into the genome</w:t>
      </w:r>
      <w:r w:rsidRPr="00584CCE">
        <w:rPr>
          <w:rFonts w:ascii="Times New Roman" w:hAnsi="Times New Roman" w:cs="Times New Roman"/>
          <w:color w:val="000000" w:themeColor="text1"/>
          <w:sz w:val="24"/>
        </w:rPr>
        <w:t xml:space="preserve"> of FON-11-06</w:t>
      </w:r>
      <w:r w:rsidRPr="00584CCE">
        <w:rPr>
          <w:rFonts w:ascii="Times New Roman" w:hAnsi="Times New Roman" w:cs="Times New Roman"/>
          <w:bCs/>
          <w:color w:val="000000" w:themeColor="text1"/>
          <w:sz w:val="24"/>
        </w:rPr>
        <w:t xml:space="preserve"> and the insertion mutant would be screened for green fluorescent signal for easy tracking of the defect. </w:t>
      </w:r>
    </w:p>
    <w:p w:rsidR="00584CCE" w:rsidRPr="00584CCE" w:rsidRDefault="00584CCE" w:rsidP="00584CCE">
      <w:pPr>
        <w:snapToGrid w:val="0"/>
        <w:rPr>
          <w:rFonts w:ascii="Times New Roman" w:hAnsi="Times New Roman" w:cs="Times New Roman"/>
          <w:color w:val="000000" w:themeColor="text1"/>
          <w:sz w:val="24"/>
          <w:shd w:val="clear" w:color="auto" w:fill="FFFFFF"/>
        </w:rPr>
      </w:pPr>
      <w:r w:rsidRPr="00584CCE">
        <w:rPr>
          <w:rFonts w:ascii="Times New Roman" w:hAnsi="Times New Roman" w:cs="Times New Roman"/>
          <w:color w:val="000000" w:themeColor="text1"/>
          <w:sz w:val="24"/>
        </w:rPr>
        <w:t xml:space="preserve">The procedure for ATMT of </w:t>
      </w:r>
      <w:r w:rsidRPr="00584CCE">
        <w:rPr>
          <w:rFonts w:ascii="Times New Roman" w:hAnsi="Times New Roman" w:cs="Times New Roman"/>
          <w:i/>
          <w:iCs/>
          <w:color w:val="000000" w:themeColor="text1"/>
          <w:sz w:val="24"/>
        </w:rPr>
        <w:t>FON</w:t>
      </w:r>
      <w:r w:rsidRPr="00584CCE">
        <w:rPr>
          <w:rFonts w:ascii="Times New Roman" w:hAnsi="Times New Roman" w:cs="Times New Roman"/>
          <w:color w:val="000000" w:themeColor="text1"/>
          <w:sz w:val="24"/>
        </w:rPr>
        <w:t xml:space="preserve"> was as follows.</w:t>
      </w:r>
      <w:r w:rsidRPr="00584CCE">
        <w:rPr>
          <w:rStyle w:val="Emphasis"/>
          <w:rFonts w:ascii="Times New Roman" w:hAnsi="Times New Roman" w:cs="Times New Roman"/>
          <w:color w:val="000000" w:themeColor="text1"/>
          <w:sz w:val="24"/>
        </w:rPr>
        <w:t xml:space="preserve"> Agrobacterium</w:t>
      </w:r>
      <w:r w:rsidRPr="00584CCE">
        <w:rPr>
          <w:rFonts w:ascii="Times New Roman" w:hAnsi="Times New Roman" w:cs="Times New Roman"/>
          <w:i/>
          <w:color w:val="000000" w:themeColor="text1"/>
          <w:sz w:val="24"/>
        </w:rPr>
        <w:t xml:space="preserve"> tumefaciens</w:t>
      </w:r>
      <w:r w:rsidRPr="00584CCE">
        <w:rPr>
          <w:rFonts w:ascii="Times New Roman" w:hAnsi="Times New Roman" w:cs="Times New Roman"/>
          <w:color w:val="000000" w:themeColor="text1"/>
          <w:sz w:val="24"/>
        </w:rPr>
        <w:t xml:space="preserve"> strain AGL1, carrying a binary vector pATMT1-eGFP, was grown at 28°C for 2 days in LB liquid media amended with kanamycin (50 </w:t>
      </w:r>
      <w:proofErr w:type="spellStart"/>
      <w:r w:rsidRPr="00584CCE">
        <w:rPr>
          <w:rFonts w:ascii="Times New Roman" w:hAnsi="Times New Roman" w:cs="Times New Roman"/>
          <w:color w:val="000000" w:themeColor="text1"/>
          <w:sz w:val="24"/>
        </w:rPr>
        <w:t>μg</w:t>
      </w:r>
      <w:proofErr w:type="spellEnd"/>
      <w:r w:rsidRPr="00584CCE">
        <w:rPr>
          <w:rFonts w:ascii="Times New Roman" w:hAnsi="Times New Roman" w:cs="Times New Roman"/>
          <w:color w:val="000000" w:themeColor="text1"/>
          <w:sz w:val="24"/>
        </w:rPr>
        <w:t>/mL), OD</w:t>
      </w:r>
      <w:r w:rsidRPr="00584CCE">
        <w:rPr>
          <w:rFonts w:ascii="Times New Roman" w:hAnsi="Times New Roman" w:cs="Times New Roman"/>
          <w:color w:val="000000" w:themeColor="text1"/>
          <w:sz w:val="24"/>
          <w:vertAlign w:val="subscript"/>
        </w:rPr>
        <w:t>600</w:t>
      </w:r>
      <w:r w:rsidRPr="00584CCE">
        <w:rPr>
          <w:rFonts w:ascii="Times New Roman" w:hAnsi="Times New Roman" w:cs="Times New Roman"/>
          <w:color w:val="000000" w:themeColor="text1"/>
          <w:sz w:val="24"/>
        </w:rPr>
        <w:t xml:space="preserve"> = 0.6. </w:t>
      </w:r>
      <w:r w:rsidRPr="00584CCE">
        <w:rPr>
          <w:rFonts w:ascii="Times New Roman" w:hAnsi="Times New Roman" w:cs="Times New Roman"/>
          <w:i/>
          <w:color w:val="000000" w:themeColor="text1"/>
          <w:sz w:val="24"/>
        </w:rPr>
        <w:t>Agrobacterium tumefaciens</w:t>
      </w:r>
      <w:r w:rsidRPr="00584CCE">
        <w:rPr>
          <w:rFonts w:ascii="Times New Roman" w:hAnsi="Times New Roman" w:cs="Times New Roman"/>
          <w:color w:val="000000" w:themeColor="text1"/>
          <w:sz w:val="24"/>
        </w:rPr>
        <w:t xml:space="preserve"> cells were diluted in induction medium (IM) (</w:t>
      </w:r>
      <w:r w:rsidRPr="00584CCE">
        <w:rPr>
          <w:rFonts w:ascii="Times New Roman" w:hAnsi="Times New Roman" w:cs="Times New Roman"/>
          <w:sz w:val="24"/>
        </w:rPr>
        <w:t xml:space="preserve">K-Buffer 10 mL </w:t>
      </w:r>
      <w:r w:rsidRPr="00584CCE">
        <w:rPr>
          <w:rFonts w:ascii="Times New Roman" w:hAnsi="Times New Roman" w:cs="Times New Roman"/>
          <w:color w:val="000000" w:themeColor="text1"/>
          <w:sz w:val="24"/>
        </w:rPr>
        <w:t>(</w:t>
      </w:r>
      <w:r w:rsidRPr="00584CCE">
        <w:rPr>
          <w:rStyle w:val="fontstyle01"/>
          <w:rFonts w:ascii="Times New Roman" w:hAnsi="Times New Roman" w:cs="Times New Roman"/>
          <w:sz w:val="24"/>
          <w:szCs w:val="24"/>
        </w:rPr>
        <w:t>K</w:t>
      </w:r>
      <w:r w:rsidRPr="00584CCE">
        <w:rPr>
          <w:rStyle w:val="fontstyle01"/>
          <w:rFonts w:ascii="Times New Roman" w:hAnsi="Times New Roman" w:cs="Times New Roman"/>
          <w:sz w:val="24"/>
          <w:szCs w:val="24"/>
          <w:vertAlign w:val="subscript"/>
        </w:rPr>
        <w:t>2</w:t>
      </w:r>
      <w:r w:rsidRPr="00584CCE">
        <w:rPr>
          <w:rStyle w:val="fontstyle01"/>
          <w:rFonts w:ascii="Times New Roman" w:hAnsi="Times New Roman" w:cs="Times New Roman"/>
          <w:sz w:val="24"/>
          <w:szCs w:val="24"/>
        </w:rPr>
        <w:t>HPO</w:t>
      </w:r>
      <w:r w:rsidRPr="00584CCE">
        <w:rPr>
          <w:rStyle w:val="fontstyle01"/>
          <w:rFonts w:ascii="Times New Roman" w:hAnsi="Times New Roman" w:cs="Times New Roman"/>
          <w:sz w:val="24"/>
          <w:szCs w:val="24"/>
          <w:vertAlign w:val="subscript"/>
        </w:rPr>
        <w:t>4</w:t>
      </w:r>
      <w:r w:rsidRPr="00584CCE">
        <w:rPr>
          <w:rStyle w:val="fontstyle01"/>
          <w:rFonts w:ascii="Times New Roman" w:hAnsi="Times New Roman" w:cs="Times New Roman"/>
          <w:sz w:val="24"/>
          <w:szCs w:val="24"/>
        </w:rPr>
        <w:t xml:space="preserve"> 1.84 g/L, KH</w:t>
      </w:r>
      <w:r w:rsidRPr="00584CCE">
        <w:rPr>
          <w:rStyle w:val="fontstyle01"/>
          <w:rFonts w:ascii="Times New Roman" w:hAnsi="Times New Roman" w:cs="Times New Roman"/>
          <w:sz w:val="24"/>
          <w:szCs w:val="24"/>
          <w:vertAlign w:val="subscript"/>
        </w:rPr>
        <w:t>2</w:t>
      </w:r>
      <w:r w:rsidRPr="00584CCE">
        <w:rPr>
          <w:rStyle w:val="fontstyle01"/>
          <w:rFonts w:ascii="Times New Roman" w:hAnsi="Times New Roman" w:cs="Times New Roman"/>
          <w:sz w:val="24"/>
          <w:szCs w:val="24"/>
        </w:rPr>
        <w:t>PO</w:t>
      </w:r>
      <w:r w:rsidRPr="00584CCE">
        <w:rPr>
          <w:rStyle w:val="fontstyle01"/>
          <w:rFonts w:ascii="Times New Roman" w:hAnsi="Times New Roman" w:cs="Times New Roman"/>
          <w:sz w:val="24"/>
          <w:szCs w:val="24"/>
          <w:vertAlign w:val="subscript"/>
        </w:rPr>
        <w:t>4</w:t>
      </w:r>
      <w:r w:rsidRPr="00584CCE">
        <w:rPr>
          <w:rStyle w:val="fontstyle01"/>
          <w:rFonts w:ascii="Times New Roman" w:hAnsi="Times New Roman" w:cs="Times New Roman"/>
          <w:sz w:val="24"/>
          <w:szCs w:val="24"/>
        </w:rPr>
        <w:t>1.45 g/L,</w:t>
      </w:r>
      <w:r>
        <w:rPr>
          <w:rStyle w:val="fontstyle01"/>
          <w:rFonts w:ascii="Times New Roman" w:hAnsi="Times New Roman" w:cs="Times New Roman"/>
          <w:sz w:val="24"/>
          <w:szCs w:val="24"/>
        </w:rPr>
        <w:t xml:space="preserve"> </w:t>
      </w:r>
      <w:r w:rsidRPr="00584CCE">
        <w:rPr>
          <w:rFonts w:ascii="Times New Roman" w:hAnsi="Times New Roman" w:cs="Times New Roman"/>
          <w:sz w:val="24"/>
        </w:rPr>
        <w:t>pH</w:t>
      </w:r>
      <w:r>
        <w:rPr>
          <w:rFonts w:ascii="Times New Roman" w:hAnsi="Times New Roman" w:cs="Times New Roman"/>
          <w:sz w:val="24"/>
        </w:rPr>
        <w:t xml:space="preserve"> </w:t>
      </w:r>
      <w:r w:rsidRPr="00584CCE">
        <w:rPr>
          <w:rFonts w:ascii="Times New Roman" w:hAnsi="Times New Roman" w:cs="Times New Roman"/>
          <w:sz w:val="24"/>
        </w:rPr>
        <w:t>4.9</w:t>
      </w:r>
      <w:r w:rsidRPr="00584CCE">
        <w:rPr>
          <w:rFonts w:ascii="Times New Roman" w:hAnsi="Times New Roman" w:cs="Times New Roman"/>
          <w:color w:val="000000" w:themeColor="text1"/>
          <w:sz w:val="24"/>
        </w:rPr>
        <w:t xml:space="preserve">), </w:t>
      </w:r>
      <w:r w:rsidRPr="00584CCE">
        <w:rPr>
          <w:rFonts w:ascii="Times New Roman" w:hAnsi="Times New Roman" w:cs="Times New Roman"/>
          <w:sz w:val="24"/>
        </w:rPr>
        <w:t>0.6 g MgSO</w:t>
      </w:r>
      <w:r w:rsidRPr="00584CCE">
        <w:rPr>
          <w:rFonts w:ascii="Times New Roman" w:hAnsi="Times New Roman" w:cs="Times New Roman"/>
          <w:sz w:val="24"/>
          <w:vertAlign w:val="subscript"/>
        </w:rPr>
        <w:t>4</w:t>
      </w:r>
      <w:r w:rsidRPr="00584CCE">
        <w:rPr>
          <w:rFonts w:ascii="Times New Roman" w:hAnsi="Times New Roman" w:cs="Times New Roman"/>
          <w:sz w:val="24"/>
        </w:rPr>
        <w:t>,</w:t>
      </w:r>
      <w:r w:rsidRPr="00584CCE">
        <w:rPr>
          <w:rFonts w:ascii="Times New Roman" w:hAnsi="Times New Roman" w:cs="Times New Roman"/>
          <w:sz w:val="24"/>
          <w:vertAlign w:val="subscript"/>
        </w:rPr>
        <w:t xml:space="preserve"> </w:t>
      </w:r>
      <w:r w:rsidRPr="00584CCE">
        <w:rPr>
          <w:rFonts w:ascii="Times New Roman" w:hAnsi="Times New Roman" w:cs="Times New Roman"/>
          <w:sz w:val="24"/>
        </w:rPr>
        <w:t>0.3 g NaCl, 0.026 g CaCl</w:t>
      </w:r>
      <w:r w:rsidRPr="00584CCE">
        <w:rPr>
          <w:rFonts w:ascii="Times New Roman" w:hAnsi="Times New Roman" w:cs="Times New Roman"/>
          <w:sz w:val="24"/>
          <w:vertAlign w:val="subscript"/>
        </w:rPr>
        <w:t>2</w:t>
      </w:r>
      <w:r w:rsidRPr="00584CCE">
        <w:rPr>
          <w:rFonts w:ascii="Times New Roman" w:hAnsi="Times New Roman" w:cs="Times New Roman"/>
          <w:sz w:val="24"/>
        </w:rPr>
        <w:t>, 0.5 g NH</w:t>
      </w:r>
      <w:r w:rsidRPr="00584CCE">
        <w:rPr>
          <w:rFonts w:ascii="Times New Roman" w:hAnsi="Times New Roman" w:cs="Times New Roman"/>
          <w:sz w:val="24"/>
          <w:vertAlign w:val="subscript"/>
        </w:rPr>
        <w:t>4</w:t>
      </w:r>
      <w:r w:rsidRPr="00584CCE">
        <w:rPr>
          <w:rFonts w:ascii="Times New Roman" w:hAnsi="Times New Roman" w:cs="Times New Roman"/>
          <w:sz w:val="24"/>
        </w:rPr>
        <w:t>NO</w:t>
      </w:r>
      <w:r w:rsidRPr="00584CCE">
        <w:rPr>
          <w:rFonts w:ascii="Times New Roman" w:hAnsi="Times New Roman" w:cs="Times New Roman"/>
          <w:sz w:val="24"/>
          <w:vertAlign w:val="subscript"/>
        </w:rPr>
        <w:t>3</w:t>
      </w:r>
      <w:r w:rsidRPr="00584CCE">
        <w:rPr>
          <w:rFonts w:ascii="Times New Roman" w:hAnsi="Times New Roman" w:cs="Times New Roman"/>
          <w:sz w:val="24"/>
        </w:rPr>
        <w:t>, 5 mL C</w:t>
      </w:r>
      <w:r w:rsidRPr="00584CCE">
        <w:rPr>
          <w:rFonts w:ascii="Times New Roman" w:hAnsi="Times New Roman" w:cs="Times New Roman"/>
          <w:sz w:val="24"/>
          <w:vertAlign w:val="subscript"/>
        </w:rPr>
        <w:t>3</w:t>
      </w:r>
      <w:r w:rsidRPr="00584CCE">
        <w:rPr>
          <w:rFonts w:ascii="Times New Roman" w:hAnsi="Times New Roman" w:cs="Times New Roman"/>
          <w:sz w:val="24"/>
        </w:rPr>
        <w:t>H</w:t>
      </w:r>
      <w:r w:rsidRPr="00584CCE">
        <w:rPr>
          <w:rFonts w:ascii="Times New Roman" w:hAnsi="Times New Roman" w:cs="Times New Roman"/>
          <w:sz w:val="24"/>
          <w:vertAlign w:val="subscript"/>
        </w:rPr>
        <w:t>8</w:t>
      </w:r>
      <w:r w:rsidRPr="00584CCE">
        <w:rPr>
          <w:rFonts w:ascii="Times New Roman" w:hAnsi="Times New Roman" w:cs="Times New Roman"/>
          <w:sz w:val="24"/>
        </w:rPr>
        <w:t>O</w:t>
      </w:r>
      <w:r w:rsidRPr="00584CCE">
        <w:rPr>
          <w:rFonts w:ascii="Times New Roman" w:hAnsi="Times New Roman" w:cs="Times New Roman"/>
          <w:sz w:val="24"/>
          <w:vertAlign w:val="subscript"/>
        </w:rPr>
        <w:t>3</w:t>
      </w:r>
      <w:r w:rsidRPr="00584CCE">
        <w:rPr>
          <w:rFonts w:ascii="Times New Roman" w:hAnsi="Times New Roman" w:cs="Times New Roman"/>
          <w:sz w:val="24"/>
        </w:rPr>
        <w:t>, 2 g C</w:t>
      </w:r>
      <w:r w:rsidRPr="00584CCE">
        <w:rPr>
          <w:rFonts w:ascii="Times New Roman" w:hAnsi="Times New Roman" w:cs="Times New Roman"/>
          <w:sz w:val="24"/>
          <w:vertAlign w:val="subscript"/>
        </w:rPr>
        <w:t>6</w:t>
      </w:r>
      <w:r w:rsidRPr="00584CCE">
        <w:rPr>
          <w:rFonts w:ascii="Times New Roman" w:hAnsi="Times New Roman" w:cs="Times New Roman"/>
          <w:sz w:val="24"/>
        </w:rPr>
        <w:t>H</w:t>
      </w:r>
      <w:r w:rsidRPr="00584CCE">
        <w:rPr>
          <w:rFonts w:ascii="Times New Roman" w:hAnsi="Times New Roman" w:cs="Times New Roman"/>
          <w:sz w:val="24"/>
          <w:vertAlign w:val="subscript"/>
        </w:rPr>
        <w:t>12</w:t>
      </w:r>
      <w:r w:rsidRPr="00584CCE">
        <w:rPr>
          <w:rFonts w:ascii="Times New Roman" w:hAnsi="Times New Roman" w:cs="Times New Roman"/>
          <w:sz w:val="24"/>
        </w:rPr>
        <w:t>O</w:t>
      </w:r>
      <w:r w:rsidRPr="00584CCE">
        <w:rPr>
          <w:rFonts w:ascii="Times New Roman" w:hAnsi="Times New Roman" w:cs="Times New Roman"/>
          <w:sz w:val="24"/>
          <w:vertAlign w:val="subscript"/>
        </w:rPr>
        <w:t>6</w:t>
      </w:r>
      <w:r w:rsidRPr="00584CCE">
        <w:rPr>
          <w:rFonts w:ascii="Times New Roman" w:hAnsi="Times New Roman" w:cs="Times New Roman"/>
          <w:sz w:val="24"/>
        </w:rPr>
        <w:t>, pH5.3-5.4</w:t>
      </w:r>
      <w:r w:rsidRPr="00584CCE">
        <w:rPr>
          <w:rFonts w:ascii="Times New Roman" w:hAnsi="Times New Roman" w:cs="Times New Roman"/>
          <w:color w:val="000000" w:themeColor="text1"/>
          <w:sz w:val="24"/>
        </w:rPr>
        <w:t xml:space="preserve">), both in the presence (IM+AS) and absence (IM-AS) of 200 </w:t>
      </w:r>
      <w:proofErr w:type="spellStart"/>
      <w:r w:rsidRPr="00584CCE">
        <w:rPr>
          <w:rFonts w:ascii="Times New Roman" w:hAnsi="Times New Roman" w:cs="Times New Roman"/>
          <w:color w:val="000000" w:themeColor="text1"/>
          <w:sz w:val="24"/>
        </w:rPr>
        <w:t>μM</w:t>
      </w:r>
      <w:proofErr w:type="spellEnd"/>
      <w:r w:rsidRPr="00584CCE">
        <w:rPr>
          <w:rFonts w:ascii="Times New Roman" w:hAnsi="Times New Roman" w:cs="Times New Roman"/>
          <w:color w:val="000000" w:themeColor="text1"/>
          <w:sz w:val="24"/>
        </w:rPr>
        <w:t xml:space="preserve"> </w:t>
      </w:r>
      <w:proofErr w:type="spellStart"/>
      <w:r w:rsidRPr="00584CCE">
        <w:rPr>
          <w:rFonts w:ascii="Times New Roman" w:hAnsi="Times New Roman" w:cs="Times New Roman"/>
          <w:color w:val="000000" w:themeColor="text1"/>
          <w:sz w:val="24"/>
        </w:rPr>
        <w:t>acetosyringone</w:t>
      </w:r>
      <w:proofErr w:type="spellEnd"/>
      <w:r w:rsidRPr="00584CCE">
        <w:rPr>
          <w:rFonts w:ascii="Times New Roman" w:hAnsi="Times New Roman" w:cs="Times New Roman"/>
          <w:color w:val="000000" w:themeColor="text1"/>
          <w:sz w:val="24"/>
        </w:rPr>
        <w:t xml:space="preserve"> (AS), and grown to OD</w:t>
      </w:r>
      <w:r w:rsidRPr="00584CCE">
        <w:rPr>
          <w:rFonts w:ascii="Times New Roman" w:hAnsi="Times New Roman" w:cs="Times New Roman"/>
          <w:color w:val="000000" w:themeColor="text1"/>
          <w:sz w:val="24"/>
          <w:vertAlign w:val="subscript"/>
        </w:rPr>
        <w:t>600</w:t>
      </w:r>
      <w:r w:rsidRPr="00584CCE">
        <w:rPr>
          <w:rFonts w:ascii="Times New Roman" w:hAnsi="Times New Roman" w:cs="Times New Roman"/>
          <w:color w:val="000000" w:themeColor="text1"/>
          <w:sz w:val="24"/>
        </w:rPr>
        <w:t xml:space="preserve"> = 0.15 for an additional 6 h. A total of 100 </w:t>
      </w:r>
      <w:proofErr w:type="spellStart"/>
      <w:r w:rsidRPr="00584CCE">
        <w:rPr>
          <w:rFonts w:ascii="Times New Roman" w:hAnsi="Times New Roman" w:cs="Times New Roman"/>
          <w:color w:val="000000" w:themeColor="text1"/>
          <w:sz w:val="24"/>
        </w:rPr>
        <w:t>μL</w:t>
      </w:r>
      <w:proofErr w:type="spellEnd"/>
      <w:r w:rsidRPr="00584CCE">
        <w:rPr>
          <w:rFonts w:ascii="Times New Roman" w:hAnsi="Times New Roman" w:cs="Times New Roman"/>
          <w:color w:val="000000" w:themeColor="text1"/>
          <w:sz w:val="24"/>
        </w:rPr>
        <w:t xml:space="preserve"> of this culture was mixed with an equal volume of fresh conidial suspension from strain FON-11-06 (1×10</w:t>
      </w:r>
      <w:r w:rsidRPr="00584CCE">
        <w:rPr>
          <w:rFonts w:ascii="Times New Roman" w:hAnsi="Times New Roman" w:cs="Times New Roman"/>
          <w:color w:val="000000" w:themeColor="text1"/>
          <w:sz w:val="24"/>
          <w:vertAlign w:val="superscript"/>
        </w:rPr>
        <w:t>6</w:t>
      </w:r>
      <w:r w:rsidRPr="00584CCE">
        <w:rPr>
          <w:rFonts w:ascii="Times New Roman" w:hAnsi="Times New Roman" w:cs="Times New Roman"/>
          <w:color w:val="000000" w:themeColor="text1"/>
          <w:sz w:val="24"/>
        </w:rPr>
        <w:t xml:space="preserve"> conidia per mL). For </w:t>
      </w:r>
      <w:r w:rsidRPr="00584CCE">
        <w:rPr>
          <w:rFonts w:ascii="Times New Roman" w:hAnsi="Times New Roman" w:cs="Times New Roman"/>
          <w:bCs/>
          <w:color w:val="000000" w:themeColor="text1"/>
          <w:sz w:val="24"/>
        </w:rPr>
        <w:t>ATMT, fresh conidia at 1</w:t>
      </w:r>
      <w:r w:rsidRPr="00584CCE">
        <w:rPr>
          <w:rFonts w:ascii="Times New Roman" w:hAnsi="Times New Roman" w:cs="Times New Roman"/>
          <w:bCs/>
          <w:color w:val="000000" w:themeColor="text1"/>
          <w:sz w:val="24"/>
        </w:rPr>
        <w:sym w:font="Symbol" w:char="F0B4"/>
      </w:r>
      <w:r w:rsidRPr="00584CCE">
        <w:rPr>
          <w:rFonts w:ascii="Times New Roman" w:hAnsi="Times New Roman" w:cs="Times New Roman"/>
          <w:bCs/>
          <w:color w:val="000000" w:themeColor="text1"/>
          <w:sz w:val="24"/>
        </w:rPr>
        <w:t>10</w:t>
      </w:r>
      <w:r w:rsidRPr="00584CCE">
        <w:rPr>
          <w:rFonts w:ascii="Times New Roman" w:hAnsi="Times New Roman" w:cs="Times New Roman"/>
          <w:bCs/>
          <w:color w:val="000000" w:themeColor="text1"/>
          <w:sz w:val="24"/>
          <w:vertAlign w:val="superscript"/>
        </w:rPr>
        <w:t>6</w:t>
      </w:r>
      <w:r w:rsidRPr="00584CCE">
        <w:rPr>
          <w:rFonts w:ascii="Times New Roman" w:hAnsi="Times New Roman" w:cs="Times New Roman"/>
          <w:bCs/>
          <w:color w:val="000000" w:themeColor="text1"/>
          <w:sz w:val="24"/>
        </w:rPr>
        <w:t xml:space="preserve">/mL was used. Protoplasts were used for transformation of </w:t>
      </w:r>
      <w:r w:rsidRPr="00584CCE">
        <w:rPr>
          <w:rFonts w:ascii="Times New Roman" w:hAnsi="Times New Roman" w:cs="Times New Roman"/>
          <w:bCs/>
          <w:i/>
          <w:iCs/>
          <w:color w:val="000000" w:themeColor="text1"/>
          <w:sz w:val="24"/>
        </w:rPr>
        <w:t xml:space="preserve">F. </w:t>
      </w:r>
      <w:proofErr w:type="spellStart"/>
      <w:r w:rsidRPr="00584CCE">
        <w:rPr>
          <w:rFonts w:ascii="Times New Roman" w:hAnsi="Times New Roman" w:cs="Times New Roman"/>
          <w:bCs/>
          <w:i/>
          <w:iCs/>
          <w:color w:val="000000" w:themeColor="text1"/>
          <w:sz w:val="24"/>
        </w:rPr>
        <w:t>pseudograminearum</w:t>
      </w:r>
      <w:proofErr w:type="spellEnd"/>
      <w:r w:rsidRPr="00584CCE">
        <w:rPr>
          <w:rFonts w:ascii="Times New Roman" w:hAnsi="Times New Roman" w:cs="Times New Roman"/>
          <w:bCs/>
          <w:i/>
          <w:iCs/>
          <w:color w:val="000000" w:themeColor="text1"/>
          <w:sz w:val="24"/>
        </w:rPr>
        <w:t>.</w:t>
      </w:r>
    </w:p>
    <w:p w:rsidR="00584CCE" w:rsidRPr="00584CCE" w:rsidRDefault="00584CCE" w:rsidP="00584CCE">
      <w:pPr>
        <w:snapToGrid w:val="0"/>
        <w:rPr>
          <w:rFonts w:ascii="Times New Roman" w:hAnsi="Times New Roman" w:cs="Times New Roman"/>
          <w:color w:val="000000" w:themeColor="text1"/>
          <w:sz w:val="24"/>
          <w:shd w:val="clear" w:color="auto" w:fill="FFFFFF"/>
        </w:rPr>
      </w:pPr>
      <w:r w:rsidRPr="00584CCE">
        <w:rPr>
          <w:rFonts w:ascii="Times New Roman" w:hAnsi="Times New Roman" w:cs="Times New Roman"/>
          <w:color w:val="000000" w:themeColor="text1"/>
          <w:sz w:val="24"/>
        </w:rPr>
        <w:t xml:space="preserve">The mixture (200 </w:t>
      </w:r>
      <w:proofErr w:type="spellStart"/>
      <w:r w:rsidRPr="00584CCE">
        <w:rPr>
          <w:rFonts w:ascii="Times New Roman" w:hAnsi="Times New Roman" w:cs="Times New Roman"/>
          <w:color w:val="000000" w:themeColor="text1"/>
          <w:sz w:val="24"/>
        </w:rPr>
        <w:t>μL</w:t>
      </w:r>
      <w:proofErr w:type="spellEnd"/>
      <w:r w:rsidRPr="00584CCE">
        <w:rPr>
          <w:rFonts w:ascii="Times New Roman" w:hAnsi="Times New Roman" w:cs="Times New Roman"/>
          <w:color w:val="000000" w:themeColor="text1"/>
          <w:sz w:val="24"/>
        </w:rPr>
        <w:t xml:space="preserve"> per plate) was then plated on cellophane paper covering co-cultivation medium (same as IM except that it contained 5 mM glucose instead of 10 mM glucose) in the presence or absence of 200 </w:t>
      </w:r>
      <w:proofErr w:type="spellStart"/>
      <w:r w:rsidRPr="00584CCE">
        <w:rPr>
          <w:rFonts w:ascii="Times New Roman" w:hAnsi="Times New Roman" w:cs="Times New Roman"/>
          <w:color w:val="000000" w:themeColor="text1"/>
          <w:sz w:val="24"/>
        </w:rPr>
        <w:t>μM</w:t>
      </w:r>
      <w:proofErr w:type="spellEnd"/>
      <w:r w:rsidRPr="00584CCE">
        <w:rPr>
          <w:rFonts w:ascii="Times New Roman" w:hAnsi="Times New Roman" w:cs="Times New Roman"/>
          <w:color w:val="000000" w:themeColor="text1"/>
          <w:sz w:val="24"/>
        </w:rPr>
        <w:t xml:space="preserve"> AS. Following incubation at 22°C for 48 h, the filter was transferred to PDA containing hygromycin B (200 </w:t>
      </w:r>
      <w:proofErr w:type="spellStart"/>
      <w:r w:rsidRPr="00584CCE">
        <w:rPr>
          <w:rFonts w:ascii="Times New Roman" w:hAnsi="Times New Roman" w:cs="Times New Roman"/>
          <w:color w:val="000000" w:themeColor="text1"/>
          <w:sz w:val="24"/>
        </w:rPr>
        <w:t>μg</w:t>
      </w:r>
      <w:proofErr w:type="spellEnd"/>
      <w:r w:rsidRPr="00584CCE">
        <w:rPr>
          <w:rFonts w:ascii="Times New Roman" w:hAnsi="Times New Roman" w:cs="Times New Roman"/>
          <w:color w:val="000000" w:themeColor="text1"/>
          <w:sz w:val="24"/>
        </w:rPr>
        <w:t xml:space="preserve">/mL), streptomycin (60 </w:t>
      </w:r>
      <w:proofErr w:type="spellStart"/>
      <w:r w:rsidRPr="00584CCE">
        <w:rPr>
          <w:rFonts w:ascii="Times New Roman" w:hAnsi="Times New Roman" w:cs="Times New Roman"/>
          <w:color w:val="000000" w:themeColor="text1"/>
          <w:sz w:val="24"/>
        </w:rPr>
        <w:t>μg</w:t>
      </w:r>
      <w:proofErr w:type="spellEnd"/>
      <w:r w:rsidRPr="00584CCE">
        <w:rPr>
          <w:rFonts w:ascii="Times New Roman" w:hAnsi="Times New Roman" w:cs="Times New Roman"/>
          <w:color w:val="000000" w:themeColor="text1"/>
          <w:sz w:val="24"/>
        </w:rPr>
        <w:t xml:space="preserve">/mL), and cefotaxime (300 </w:t>
      </w:r>
      <w:proofErr w:type="spellStart"/>
      <w:r w:rsidRPr="00584CCE">
        <w:rPr>
          <w:rFonts w:ascii="Times New Roman" w:hAnsi="Times New Roman" w:cs="Times New Roman"/>
          <w:color w:val="000000" w:themeColor="text1"/>
          <w:sz w:val="24"/>
        </w:rPr>
        <w:t>μg</w:t>
      </w:r>
      <w:proofErr w:type="spellEnd"/>
      <w:r w:rsidRPr="00584CCE">
        <w:rPr>
          <w:rFonts w:ascii="Times New Roman" w:hAnsi="Times New Roman" w:cs="Times New Roman"/>
          <w:color w:val="000000" w:themeColor="text1"/>
          <w:sz w:val="24"/>
        </w:rPr>
        <w:t xml:space="preserve">/mL) until transformants appeared. Finally, individual transformants were transferred into 24-well PDA plates supplemented with hygromycin B (200 </w:t>
      </w:r>
      <w:proofErr w:type="spellStart"/>
      <w:r w:rsidRPr="00584CCE">
        <w:rPr>
          <w:rFonts w:ascii="Times New Roman" w:hAnsi="Times New Roman" w:cs="Times New Roman"/>
          <w:color w:val="000000" w:themeColor="text1"/>
          <w:sz w:val="24"/>
        </w:rPr>
        <w:t>μg</w:t>
      </w:r>
      <w:proofErr w:type="spellEnd"/>
      <w:r w:rsidRPr="00584CCE">
        <w:rPr>
          <w:rFonts w:ascii="Times New Roman" w:hAnsi="Times New Roman" w:cs="Times New Roman"/>
          <w:color w:val="000000" w:themeColor="text1"/>
          <w:sz w:val="24"/>
        </w:rPr>
        <w:t>/mL) for further screening and subsequent analysis.</w:t>
      </w:r>
      <w:r w:rsidRPr="00584CCE">
        <w:rPr>
          <w:rFonts w:ascii="Times New Roman" w:hAnsi="Times New Roman" w:cs="Times New Roman"/>
          <w:bCs/>
          <w:color w:val="000000" w:themeColor="text1"/>
          <w:sz w:val="24"/>
        </w:rPr>
        <w:t xml:space="preserve"> We initially transformed </w:t>
      </w:r>
      <w:r w:rsidRPr="00584CCE">
        <w:rPr>
          <w:rFonts w:ascii="Times New Roman" w:hAnsi="Times New Roman" w:cs="Times New Roman"/>
          <w:bCs/>
          <w:i/>
          <w:iCs/>
          <w:color w:val="000000" w:themeColor="text1"/>
          <w:sz w:val="24"/>
        </w:rPr>
        <w:t xml:space="preserve">F. </w:t>
      </w:r>
      <w:proofErr w:type="spellStart"/>
      <w:r w:rsidRPr="00584CCE">
        <w:rPr>
          <w:rFonts w:ascii="Times New Roman" w:hAnsi="Times New Roman" w:cs="Times New Roman"/>
          <w:bCs/>
          <w:i/>
          <w:iCs/>
          <w:color w:val="000000" w:themeColor="text1"/>
          <w:sz w:val="24"/>
        </w:rPr>
        <w:t>oxysporum</w:t>
      </w:r>
      <w:proofErr w:type="spellEnd"/>
      <w:r w:rsidRPr="00584CCE">
        <w:rPr>
          <w:rFonts w:ascii="Times New Roman" w:hAnsi="Times New Roman" w:cs="Times New Roman"/>
          <w:bCs/>
          <w:color w:val="000000" w:themeColor="text1"/>
          <w:sz w:val="24"/>
          <w:shd w:val="clear" w:color="auto" w:fill="FFFFFF"/>
        </w:rPr>
        <w:t xml:space="preserve"> f. sp. </w:t>
      </w:r>
      <w:proofErr w:type="spellStart"/>
      <w:r w:rsidRPr="00584CCE">
        <w:rPr>
          <w:rFonts w:ascii="Times New Roman" w:hAnsi="Times New Roman" w:cs="Times New Roman"/>
          <w:bCs/>
          <w:i/>
          <w:iCs/>
          <w:color w:val="000000" w:themeColor="text1"/>
          <w:sz w:val="24"/>
          <w:shd w:val="clear" w:color="auto" w:fill="FFFFFF"/>
        </w:rPr>
        <w:t>niveum</w:t>
      </w:r>
      <w:proofErr w:type="spellEnd"/>
      <w:r w:rsidRPr="00584CCE">
        <w:rPr>
          <w:rFonts w:ascii="Times New Roman" w:hAnsi="Times New Roman" w:cs="Times New Roman"/>
          <w:bCs/>
          <w:color w:val="000000" w:themeColor="text1"/>
          <w:sz w:val="24"/>
        </w:rPr>
        <w:t xml:space="preserve"> (</w:t>
      </w:r>
      <w:r w:rsidRPr="00584CCE">
        <w:rPr>
          <w:rFonts w:ascii="Times New Roman" w:hAnsi="Times New Roman" w:cs="Times New Roman"/>
          <w:bCs/>
          <w:i/>
          <w:iCs/>
          <w:color w:val="000000" w:themeColor="text1"/>
          <w:sz w:val="24"/>
        </w:rPr>
        <w:t>FON</w:t>
      </w:r>
      <w:r w:rsidRPr="00584CCE">
        <w:rPr>
          <w:rFonts w:ascii="Times New Roman" w:hAnsi="Times New Roman" w:cs="Times New Roman"/>
          <w:bCs/>
          <w:color w:val="000000" w:themeColor="text1"/>
          <w:sz w:val="24"/>
        </w:rPr>
        <w:t xml:space="preserve">) a wild type strain FON-11-06, the causal agent of watermelon wilt disease, using </w:t>
      </w:r>
      <w:r w:rsidRPr="00584CCE">
        <w:rPr>
          <w:rFonts w:ascii="Times New Roman" w:hAnsi="Times New Roman" w:cs="Times New Roman"/>
          <w:bCs/>
          <w:i/>
          <w:iCs/>
          <w:color w:val="000000" w:themeColor="text1"/>
          <w:sz w:val="24"/>
        </w:rPr>
        <w:t>Agrobacterium tumefaciens</w:t>
      </w:r>
      <w:r w:rsidRPr="00584CCE">
        <w:rPr>
          <w:rFonts w:ascii="Times New Roman" w:hAnsi="Times New Roman" w:cs="Times New Roman"/>
          <w:bCs/>
          <w:color w:val="000000" w:themeColor="text1"/>
          <w:sz w:val="24"/>
        </w:rPr>
        <w:t xml:space="preserve"> with T-DNA including </w:t>
      </w:r>
      <w:proofErr w:type="spellStart"/>
      <w:r w:rsidRPr="00584CCE">
        <w:rPr>
          <w:rFonts w:ascii="Times New Roman" w:hAnsi="Times New Roman" w:cs="Times New Roman"/>
          <w:bCs/>
          <w:i/>
          <w:iCs/>
          <w:color w:val="000000" w:themeColor="text1"/>
          <w:sz w:val="24"/>
        </w:rPr>
        <w:t>hph</w:t>
      </w:r>
      <w:proofErr w:type="spellEnd"/>
      <w:r w:rsidRPr="00584CCE">
        <w:rPr>
          <w:rFonts w:ascii="Times New Roman" w:hAnsi="Times New Roman" w:cs="Times New Roman"/>
          <w:bCs/>
          <w:color w:val="000000" w:themeColor="text1"/>
          <w:sz w:val="24"/>
        </w:rPr>
        <w:t xml:space="preserve"> and </w:t>
      </w:r>
      <w:proofErr w:type="spellStart"/>
      <w:r w:rsidRPr="00584CCE">
        <w:rPr>
          <w:rFonts w:ascii="Times New Roman" w:hAnsi="Times New Roman" w:cs="Times New Roman"/>
          <w:bCs/>
          <w:i/>
          <w:iCs/>
          <w:color w:val="000000" w:themeColor="text1"/>
          <w:sz w:val="24"/>
        </w:rPr>
        <w:t>eGFP</w:t>
      </w:r>
      <w:proofErr w:type="spellEnd"/>
      <w:r w:rsidRPr="00584CCE">
        <w:rPr>
          <w:rFonts w:ascii="Times New Roman" w:hAnsi="Times New Roman" w:cs="Times New Roman"/>
          <w:bCs/>
          <w:color w:val="000000" w:themeColor="text1"/>
          <w:sz w:val="24"/>
        </w:rPr>
        <w:t xml:space="preserve">. A T-DNA insertion library of FON-11-06 was generated by the ATMT system. We obtained an insertion mutant, W100D5, with severe defects from screening the library and the T-DNA flanking genomic </w:t>
      </w:r>
      <w:r w:rsidRPr="00584CCE">
        <w:rPr>
          <w:rFonts w:ascii="Times New Roman" w:hAnsi="Times New Roman" w:cs="Times New Roman"/>
          <w:bCs/>
          <w:color w:val="000000" w:themeColor="text1"/>
          <w:sz w:val="24"/>
        </w:rPr>
        <w:lastRenderedPageBreak/>
        <w:t xml:space="preserve">sequence from the insertion site was identified, while the whole genome sequence of </w:t>
      </w:r>
      <w:r w:rsidRPr="00584CCE">
        <w:rPr>
          <w:rFonts w:ascii="Times New Roman" w:hAnsi="Times New Roman" w:cs="Times New Roman"/>
          <w:bCs/>
          <w:i/>
          <w:iCs/>
          <w:color w:val="000000" w:themeColor="text1"/>
          <w:sz w:val="24"/>
        </w:rPr>
        <w:t>FON</w:t>
      </w:r>
      <w:r w:rsidRPr="00584CCE">
        <w:rPr>
          <w:rFonts w:ascii="Times New Roman" w:hAnsi="Times New Roman" w:cs="Times New Roman"/>
          <w:bCs/>
          <w:color w:val="000000" w:themeColor="text1"/>
          <w:sz w:val="24"/>
        </w:rPr>
        <w:t xml:space="preserve"> was not available. We BLAST the insertion site flanking sequence against </w:t>
      </w:r>
      <w:r w:rsidRPr="00584CCE">
        <w:rPr>
          <w:rFonts w:ascii="Times New Roman" w:hAnsi="Times New Roman" w:cs="Times New Roman"/>
          <w:bCs/>
          <w:i/>
          <w:iCs/>
          <w:color w:val="000000" w:themeColor="text1"/>
          <w:sz w:val="24"/>
        </w:rPr>
        <w:t xml:space="preserve">F. </w:t>
      </w:r>
      <w:proofErr w:type="spellStart"/>
      <w:r w:rsidRPr="00584CCE">
        <w:rPr>
          <w:rFonts w:ascii="Times New Roman" w:hAnsi="Times New Roman" w:cs="Times New Roman"/>
          <w:bCs/>
          <w:i/>
          <w:iCs/>
          <w:color w:val="000000" w:themeColor="text1"/>
          <w:sz w:val="24"/>
        </w:rPr>
        <w:t>oxysporum</w:t>
      </w:r>
      <w:proofErr w:type="spellEnd"/>
      <w:r w:rsidRPr="00584CCE">
        <w:rPr>
          <w:rFonts w:ascii="Times New Roman" w:hAnsi="Times New Roman" w:cs="Times New Roman"/>
          <w:bCs/>
          <w:color w:val="000000" w:themeColor="text1"/>
          <w:sz w:val="24"/>
        </w:rPr>
        <w:t xml:space="preserve"> f. sp. </w:t>
      </w:r>
      <w:proofErr w:type="spellStart"/>
      <w:r w:rsidRPr="00584CCE">
        <w:rPr>
          <w:rFonts w:ascii="Times New Roman" w:hAnsi="Times New Roman" w:cs="Times New Roman"/>
          <w:bCs/>
          <w:i/>
          <w:iCs/>
          <w:color w:val="000000" w:themeColor="text1"/>
          <w:sz w:val="24"/>
        </w:rPr>
        <w:t>lycopersic</w:t>
      </w:r>
      <w:proofErr w:type="spellEnd"/>
      <w:r w:rsidRPr="00584CCE">
        <w:rPr>
          <w:rFonts w:ascii="Times New Roman" w:hAnsi="Times New Roman" w:cs="Times New Roman"/>
          <w:bCs/>
          <w:i/>
          <w:iCs/>
          <w:color w:val="000000" w:themeColor="text1"/>
          <w:sz w:val="24"/>
        </w:rPr>
        <w:t xml:space="preserve"> </w:t>
      </w:r>
      <w:r w:rsidRPr="00584CCE">
        <w:rPr>
          <w:rFonts w:ascii="Times New Roman" w:hAnsi="Times New Roman" w:cs="Times New Roman"/>
          <w:bCs/>
          <w:color w:val="000000" w:themeColor="text1"/>
          <w:sz w:val="24"/>
        </w:rPr>
        <w:t xml:space="preserve">4287. The alignment result showed that the T-DNA insertion was 261 bp away from the start codon of a predicted gene FOXG_08514 encoding a </w:t>
      </w:r>
      <w:proofErr w:type="spellStart"/>
      <w:r w:rsidRPr="00584CCE">
        <w:rPr>
          <w:rFonts w:ascii="Times New Roman" w:hAnsi="Times New Roman" w:cs="Times New Roman"/>
          <w:bCs/>
          <w:color w:val="000000" w:themeColor="text1"/>
          <w:sz w:val="24"/>
        </w:rPr>
        <w:t>pentatricopetptide</w:t>
      </w:r>
      <w:proofErr w:type="spellEnd"/>
      <w:r w:rsidRPr="00584CCE">
        <w:rPr>
          <w:rFonts w:ascii="Times New Roman" w:hAnsi="Times New Roman" w:cs="Times New Roman"/>
          <w:bCs/>
          <w:color w:val="000000" w:themeColor="text1"/>
          <w:sz w:val="24"/>
        </w:rPr>
        <w:t xml:space="preserve"> (PPR)-containing protein. Further </w:t>
      </w:r>
      <w:proofErr w:type="spellStart"/>
      <w:r w:rsidRPr="00584CCE">
        <w:rPr>
          <w:rFonts w:ascii="Times New Roman" w:hAnsi="Times New Roman" w:cs="Times New Roman"/>
          <w:bCs/>
          <w:color w:val="000000" w:themeColor="text1"/>
          <w:sz w:val="24"/>
        </w:rPr>
        <w:t>BLASTp</w:t>
      </w:r>
      <w:proofErr w:type="spellEnd"/>
      <w:r w:rsidRPr="00584CCE">
        <w:rPr>
          <w:rFonts w:ascii="Times New Roman" w:hAnsi="Times New Roman" w:cs="Times New Roman"/>
          <w:bCs/>
          <w:color w:val="000000" w:themeColor="text1"/>
          <w:sz w:val="24"/>
        </w:rPr>
        <w:t xml:space="preserve"> against the </w:t>
      </w:r>
      <w:r w:rsidRPr="00584CCE">
        <w:rPr>
          <w:rFonts w:ascii="Times New Roman" w:hAnsi="Times New Roman" w:cs="Times New Roman"/>
          <w:bCs/>
          <w:i/>
          <w:iCs/>
          <w:color w:val="000000" w:themeColor="text1"/>
          <w:sz w:val="24"/>
        </w:rPr>
        <w:t xml:space="preserve">F. </w:t>
      </w:r>
      <w:proofErr w:type="spellStart"/>
      <w:r w:rsidRPr="00584CCE">
        <w:rPr>
          <w:rFonts w:ascii="Times New Roman" w:hAnsi="Times New Roman" w:cs="Times New Roman"/>
          <w:bCs/>
          <w:i/>
          <w:iCs/>
          <w:color w:val="000000" w:themeColor="text1"/>
          <w:sz w:val="24"/>
        </w:rPr>
        <w:t>pseudograminearum</w:t>
      </w:r>
      <w:proofErr w:type="spellEnd"/>
      <w:r w:rsidRPr="00584CCE">
        <w:rPr>
          <w:rFonts w:ascii="Times New Roman" w:hAnsi="Times New Roman" w:cs="Times New Roman"/>
          <w:bCs/>
          <w:color w:val="000000" w:themeColor="text1"/>
          <w:sz w:val="24"/>
        </w:rPr>
        <w:t xml:space="preserve"> genome database using the predicted FOXG_08514 amino acid sequence identified the orthologous gene FPSE_02553.</w:t>
      </w:r>
    </w:p>
    <w:p w:rsidR="00584CCE" w:rsidRPr="00584CCE" w:rsidRDefault="00584CCE" w:rsidP="00584CCE">
      <w:pPr>
        <w:widowControl/>
        <w:shd w:val="clear" w:color="auto" w:fill="FFFFFF"/>
        <w:rPr>
          <w:rFonts w:ascii="Times New Roman" w:hAnsi="Times New Roman" w:cs="Times New Roman"/>
          <w:color w:val="000000" w:themeColor="text1"/>
          <w:sz w:val="24"/>
        </w:rPr>
      </w:pPr>
      <w:r w:rsidRPr="00584CCE">
        <w:rPr>
          <w:rFonts w:ascii="Times New Roman" w:hAnsi="Times New Roman" w:cs="Times New Roman"/>
          <w:color w:val="000000" w:themeColor="text1"/>
          <w:sz w:val="24"/>
        </w:rPr>
        <w:t>The mycelial mat from 6-day cultures of transformants on top of the cellophane (</w:t>
      </w:r>
      <w:proofErr w:type="spellStart"/>
      <w:r w:rsidRPr="00584CCE">
        <w:rPr>
          <w:rFonts w:ascii="Times New Roman" w:hAnsi="Times New Roman" w:cs="Times New Roman"/>
          <w:color w:val="000000" w:themeColor="text1"/>
          <w:sz w:val="24"/>
        </w:rPr>
        <w:t>Solarbio</w:t>
      </w:r>
      <w:proofErr w:type="spellEnd"/>
      <w:r w:rsidRPr="00584CCE">
        <w:rPr>
          <w:rFonts w:ascii="Times New Roman" w:hAnsi="Times New Roman" w:cs="Times New Roman"/>
          <w:color w:val="000000" w:themeColor="text1"/>
          <w:sz w:val="24"/>
          <w:shd w:val="clear" w:color="auto" w:fill="FFFFFF"/>
        </w:rPr>
        <w:t xml:space="preserve"> No. YA0620)</w:t>
      </w:r>
      <w:r w:rsidRPr="00584CCE">
        <w:rPr>
          <w:rFonts w:ascii="Times New Roman" w:hAnsi="Times New Roman" w:cs="Times New Roman"/>
          <w:color w:val="000000" w:themeColor="text1"/>
          <w:sz w:val="24"/>
        </w:rPr>
        <w:t xml:space="preserve"> laid on PDA</w:t>
      </w:r>
      <w:r w:rsidRPr="00584CCE">
        <w:rPr>
          <w:rFonts w:ascii="Times New Roman" w:hAnsi="Times New Roman" w:cs="Times New Roman"/>
          <w:color w:val="000000" w:themeColor="text1"/>
          <w:sz w:val="24"/>
          <w:shd w:val="clear" w:color="auto" w:fill="FFFFFF"/>
        </w:rPr>
        <w:t>, and the mixtures of conidia and</w:t>
      </w:r>
      <w:r w:rsidRPr="00584CCE">
        <w:rPr>
          <w:rFonts w:ascii="Times New Roman" w:hAnsi="Times New Roman" w:cs="Times New Roman"/>
          <w:i/>
          <w:iCs/>
          <w:color w:val="000000" w:themeColor="text1"/>
          <w:sz w:val="24"/>
          <w:shd w:val="clear" w:color="auto" w:fill="FFFFFF"/>
        </w:rPr>
        <w:t xml:space="preserve"> Agrobacterium</w:t>
      </w:r>
      <w:r w:rsidRPr="00584CCE">
        <w:rPr>
          <w:rFonts w:ascii="Times New Roman" w:hAnsi="Times New Roman" w:cs="Times New Roman"/>
          <w:color w:val="000000" w:themeColor="text1"/>
          <w:sz w:val="24"/>
          <w:shd w:val="clear" w:color="auto" w:fill="FFFFFF"/>
        </w:rPr>
        <w:t xml:space="preserve"> were spread evenly on the surface of cellophane paper. 48 h later, the cellophane was sliced into 0.4 cm strips and transferred onto a selective plate for another 48 h of incubation until the mold clumps emerged. </w:t>
      </w:r>
      <w:r w:rsidRPr="00584CCE">
        <w:rPr>
          <w:rFonts w:ascii="Times New Roman" w:hAnsi="Times New Roman" w:cs="Times New Roman"/>
          <w:color w:val="000000" w:themeColor="text1"/>
          <w:sz w:val="24"/>
        </w:rPr>
        <w:t>Mold covering potato dextrose plates were harvested and ground to the fine powder in liquid nitrogen for genomic DNA (gDNA) extraction using a fungal genomic extraction kit (</w:t>
      </w:r>
      <w:proofErr w:type="spellStart"/>
      <w:r w:rsidRPr="00584CCE">
        <w:rPr>
          <w:rFonts w:ascii="Times New Roman" w:hAnsi="Times New Roman" w:cs="Times New Roman"/>
          <w:color w:val="000000" w:themeColor="text1"/>
          <w:sz w:val="24"/>
        </w:rPr>
        <w:t>Sangon</w:t>
      </w:r>
      <w:proofErr w:type="spellEnd"/>
      <w:r w:rsidRPr="00584CCE">
        <w:rPr>
          <w:rFonts w:ascii="Times New Roman" w:hAnsi="Times New Roman" w:cs="Times New Roman"/>
          <w:color w:val="000000" w:themeColor="text1"/>
          <w:sz w:val="24"/>
        </w:rPr>
        <w:t xml:space="preserve"> Biotech, Shanghai, China) following the manufacturer’s instructions. gDNA concentration was determined by spectrophotometry and digested by different restriction enzymes, including </w:t>
      </w:r>
      <w:r w:rsidRPr="00584CCE">
        <w:rPr>
          <w:rFonts w:ascii="Times New Roman" w:hAnsi="Times New Roman" w:cs="Times New Roman"/>
          <w:i/>
          <w:color w:val="000000" w:themeColor="text1"/>
          <w:sz w:val="24"/>
        </w:rPr>
        <w:t xml:space="preserve">Eco </w:t>
      </w:r>
      <w:r w:rsidRPr="00584CCE">
        <w:rPr>
          <w:rFonts w:ascii="Times New Roman" w:hAnsi="Times New Roman" w:cs="Times New Roman"/>
          <w:color w:val="000000" w:themeColor="text1"/>
          <w:sz w:val="24"/>
        </w:rPr>
        <w:t xml:space="preserve">RI (G/AATTC), </w:t>
      </w:r>
      <w:r w:rsidRPr="00584CCE">
        <w:rPr>
          <w:rFonts w:ascii="Times New Roman" w:hAnsi="Times New Roman" w:cs="Times New Roman"/>
          <w:i/>
          <w:color w:val="000000" w:themeColor="text1"/>
          <w:sz w:val="24"/>
        </w:rPr>
        <w:t xml:space="preserve">Sac </w:t>
      </w:r>
      <w:r w:rsidRPr="00584CCE">
        <w:rPr>
          <w:rFonts w:ascii="Times New Roman" w:hAnsi="Times New Roman" w:cs="Times New Roman"/>
          <w:color w:val="000000" w:themeColor="text1"/>
          <w:sz w:val="24"/>
        </w:rPr>
        <w:t xml:space="preserve">I (GAGCT/C), </w:t>
      </w:r>
      <w:proofErr w:type="spellStart"/>
      <w:r w:rsidRPr="00584CCE">
        <w:rPr>
          <w:rFonts w:ascii="Times New Roman" w:hAnsi="Times New Roman" w:cs="Times New Roman"/>
          <w:i/>
          <w:color w:val="000000" w:themeColor="text1"/>
          <w:sz w:val="24"/>
        </w:rPr>
        <w:t>Kpn</w:t>
      </w:r>
      <w:proofErr w:type="spellEnd"/>
      <w:r w:rsidRPr="00584CCE">
        <w:rPr>
          <w:rFonts w:ascii="Times New Roman" w:hAnsi="Times New Roman" w:cs="Times New Roman"/>
          <w:i/>
          <w:color w:val="000000" w:themeColor="text1"/>
          <w:sz w:val="24"/>
        </w:rPr>
        <w:t xml:space="preserve"> </w:t>
      </w:r>
      <w:r w:rsidRPr="00584CCE">
        <w:rPr>
          <w:rFonts w:ascii="Times New Roman" w:hAnsi="Times New Roman" w:cs="Times New Roman"/>
          <w:color w:val="000000" w:themeColor="text1"/>
          <w:sz w:val="24"/>
        </w:rPr>
        <w:t xml:space="preserve">I (GGTAC/C), </w:t>
      </w:r>
      <w:proofErr w:type="spellStart"/>
      <w:r w:rsidRPr="00584CCE">
        <w:rPr>
          <w:rFonts w:ascii="Times New Roman" w:hAnsi="Times New Roman" w:cs="Times New Roman"/>
          <w:i/>
          <w:color w:val="000000" w:themeColor="text1"/>
          <w:sz w:val="24"/>
        </w:rPr>
        <w:t>Sma</w:t>
      </w:r>
      <w:proofErr w:type="spellEnd"/>
      <w:r w:rsidRPr="00584CCE">
        <w:rPr>
          <w:rFonts w:ascii="Times New Roman" w:hAnsi="Times New Roman" w:cs="Times New Roman"/>
          <w:i/>
          <w:color w:val="000000" w:themeColor="text1"/>
          <w:sz w:val="24"/>
        </w:rPr>
        <w:t xml:space="preserve"> </w:t>
      </w:r>
      <w:r w:rsidRPr="00584CCE">
        <w:rPr>
          <w:rFonts w:ascii="Times New Roman" w:hAnsi="Times New Roman" w:cs="Times New Roman"/>
          <w:color w:val="000000" w:themeColor="text1"/>
          <w:sz w:val="24"/>
        </w:rPr>
        <w:t xml:space="preserve">I (CCC/GGG), </w:t>
      </w:r>
      <w:r w:rsidRPr="00584CCE">
        <w:rPr>
          <w:rFonts w:ascii="Times New Roman" w:hAnsi="Times New Roman" w:cs="Times New Roman"/>
          <w:i/>
          <w:color w:val="000000" w:themeColor="text1"/>
          <w:sz w:val="24"/>
        </w:rPr>
        <w:t xml:space="preserve">Bam </w:t>
      </w:r>
      <w:r w:rsidRPr="00584CCE">
        <w:rPr>
          <w:rFonts w:ascii="Times New Roman" w:hAnsi="Times New Roman" w:cs="Times New Roman"/>
          <w:color w:val="000000" w:themeColor="text1"/>
          <w:sz w:val="24"/>
        </w:rPr>
        <w:t xml:space="preserve">HI (G/GATCC), </w:t>
      </w:r>
      <w:proofErr w:type="spellStart"/>
      <w:r w:rsidRPr="00584CCE">
        <w:rPr>
          <w:rFonts w:ascii="Times New Roman" w:hAnsi="Times New Roman" w:cs="Times New Roman"/>
          <w:i/>
          <w:color w:val="000000" w:themeColor="text1"/>
          <w:sz w:val="24"/>
        </w:rPr>
        <w:t>Xba</w:t>
      </w:r>
      <w:proofErr w:type="spellEnd"/>
      <w:r w:rsidRPr="00584CCE">
        <w:rPr>
          <w:rFonts w:ascii="Times New Roman" w:hAnsi="Times New Roman" w:cs="Times New Roman"/>
          <w:i/>
          <w:color w:val="000000" w:themeColor="text1"/>
          <w:sz w:val="24"/>
        </w:rPr>
        <w:t xml:space="preserve"> </w:t>
      </w:r>
      <w:r w:rsidRPr="00584CCE">
        <w:rPr>
          <w:rFonts w:ascii="Times New Roman" w:hAnsi="Times New Roman" w:cs="Times New Roman"/>
          <w:color w:val="000000" w:themeColor="text1"/>
          <w:sz w:val="24"/>
        </w:rPr>
        <w:t xml:space="preserve">I (T/CTAGA), </w:t>
      </w:r>
      <w:r w:rsidRPr="00584CCE">
        <w:rPr>
          <w:rFonts w:ascii="Times New Roman" w:hAnsi="Times New Roman" w:cs="Times New Roman"/>
          <w:i/>
          <w:color w:val="000000" w:themeColor="text1"/>
          <w:sz w:val="24"/>
        </w:rPr>
        <w:t xml:space="preserve">Sal </w:t>
      </w:r>
      <w:r w:rsidRPr="00584CCE">
        <w:rPr>
          <w:rFonts w:ascii="Times New Roman" w:hAnsi="Times New Roman" w:cs="Times New Roman"/>
          <w:color w:val="000000" w:themeColor="text1"/>
          <w:sz w:val="24"/>
        </w:rPr>
        <w:t>I (G/TCGAC),</w:t>
      </w:r>
      <w:r w:rsidRPr="00584CCE">
        <w:rPr>
          <w:rFonts w:ascii="Times New Roman" w:hAnsi="Times New Roman" w:cs="Times New Roman"/>
          <w:iCs/>
          <w:color w:val="000000" w:themeColor="text1"/>
          <w:sz w:val="24"/>
        </w:rPr>
        <w:t xml:space="preserve"> </w:t>
      </w:r>
      <w:proofErr w:type="spellStart"/>
      <w:r w:rsidRPr="00584CCE">
        <w:rPr>
          <w:rFonts w:ascii="Times New Roman" w:hAnsi="Times New Roman" w:cs="Times New Roman"/>
          <w:i/>
          <w:color w:val="000000" w:themeColor="text1"/>
          <w:sz w:val="24"/>
        </w:rPr>
        <w:t>Pst</w:t>
      </w:r>
      <w:proofErr w:type="spellEnd"/>
      <w:r w:rsidRPr="00584CCE">
        <w:rPr>
          <w:rFonts w:ascii="Times New Roman" w:hAnsi="Times New Roman" w:cs="Times New Roman"/>
          <w:i/>
          <w:color w:val="000000" w:themeColor="text1"/>
          <w:sz w:val="24"/>
        </w:rPr>
        <w:t xml:space="preserve"> </w:t>
      </w:r>
      <w:r w:rsidRPr="00584CCE">
        <w:rPr>
          <w:rFonts w:ascii="Times New Roman" w:hAnsi="Times New Roman" w:cs="Times New Roman"/>
          <w:color w:val="000000" w:themeColor="text1"/>
          <w:sz w:val="24"/>
        </w:rPr>
        <w:t>I (CTGCA/G), and</w:t>
      </w:r>
      <w:r w:rsidRPr="00584CCE">
        <w:rPr>
          <w:rFonts w:ascii="Times New Roman" w:hAnsi="Times New Roman" w:cs="Times New Roman"/>
          <w:i/>
          <w:color w:val="000000" w:themeColor="text1"/>
          <w:sz w:val="24"/>
        </w:rPr>
        <w:t xml:space="preserve"> Hind </w:t>
      </w:r>
      <w:r w:rsidRPr="00584CCE">
        <w:rPr>
          <w:rFonts w:ascii="Times New Roman" w:hAnsi="Times New Roman" w:cs="Times New Roman"/>
          <w:color w:val="000000" w:themeColor="text1"/>
          <w:sz w:val="24"/>
        </w:rPr>
        <w:t xml:space="preserve">III (A/AGCTT), respectively, in 50 </w:t>
      </w:r>
      <w:proofErr w:type="spellStart"/>
      <w:r w:rsidRPr="00584CCE">
        <w:rPr>
          <w:rFonts w:ascii="Times New Roman" w:hAnsi="Times New Roman" w:cs="Times New Roman"/>
          <w:color w:val="000000" w:themeColor="text1"/>
          <w:sz w:val="24"/>
        </w:rPr>
        <w:t>μL</w:t>
      </w:r>
      <w:proofErr w:type="spellEnd"/>
      <w:r w:rsidRPr="00584CCE">
        <w:rPr>
          <w:rFonts w:ascii="Times New Roman" w:hAnsi="Times New Roman" w:cs="Times New Roman"/>
          <w:color w:val="000000" w:themeColor="text1"/>
          <w:sz w:val="24"/>
        </w:rPr>
        <w:t xml:space="preserve"> of reactions: 5 </w:t>
      </w:r>
      <w:proofErr w:type="spellStart"/>
      <w:r w:rsidRPr="00584CCE">
        <w:rPr>
          <w:rFonts w:ascii="Times New Roman" w:hAnsi="Times New Roman" w:cs="Times New Roman"/>
          <w:color w:val="000000" w:themeColor="text1"/>
          <w:sz w:val="24"/>
        </w:rPr>
        <w:t>μL</w:t>
      </w:r>
      <w:proofErr w:type="spellEnd"/>
      <w:r w:rsidRPr="00584CCE">
        <w:rPr>
          <w:rFonts w:ascii="Times New Roman" w:hAnsi="Times New Roman" w:cs="Times New Roman"/>
          <w:color w:val="000000" w:themeColor="text1"/>
          <w:sz w:val="24"/>
        </w:rPr>
        <w:t xml:space="preserve"> (1 </w:t>
      </w:r>
      <w:proofErr w:type="spellStart"/>
      <w:r w:rsidRPr="00584CCE">
        <w:rPr>
          <w:rFonts w:ascii="Times New Roman" w:hAnsi="Times New Roman" w:cs="Times New Roman"/>
          <w:color w:val="000000" w:themeColor="text1"/>
          <w:sz w:val="24"/>
        </w:rPr>
        <w:t>μg</w:t>
      </w:r>
      <w:proofErr w:type="spellEnd"/>
      <w:r w:rsidRPr="00584CCE">
        <w:rPr>
          <w:rFonts w:ascii="Times New Roman" w:hAnsi="Times New Roman" w:cs="Times New Roman"/>
          <w:color w:val="000000" w:themeColor="text1"/>
          <w:sz w:val="24"/>
        </w:rPr>
        <w:t xml:space="preserve">) of genomic DNA, 10 U of restriction endonuclease, 0.5 </w:t>
      </w:r>
      <w:proofErr w:type="spellStart"/>
      <w:r w:rsidRPr="00584CCE">
        <w:rPr>
          <w:rFonts w:ascii="Times New Roman" w:hAnsi="Times New Roman" w:cs="Times New Roman"/>
          <w:color w:val="000000" w:themeColor="text1"/>
          <w:sz w:val="24"/>
        </w:rPr>
        <w:t>μL</w:t>
      </w:r>
      <w:proofErr w:type="spellEnd"/>
      <w:r w:rsidRPr="00584CCE">
        <w:rPr>
          <w:rFonts w:ascii="Times New Roman" w:hAnsi="Times New Roman" w:cs="Times New Roman"/>
          <w:color w:val="000000" w:themeColor="text1"/>
          <w:sz w:val="24"/>
        </w:rPr>
        <w:t xml:space="preserve"> 100 x BSA, 5 </w:t>
      </w:r>
      <w:proofErr w:type="spellStart"/>
      <w:r w:rsidRPr="00584CCE">
        <w:rPr>
          <w:rFonts w:ascii="Times New Roman" w:hAnsi="Times New Roman" w:cs="Times New Roman"/>
          <w:color w:val="000000" w:themeColor="text1"/>
          <w:sz w:val="24"/>
        </w:rPr>
        <w:t>μL</w:t>
      </w:r>
      <w:proofErr w:type="spellEnd"/>
      <w:r w:rsidRPr="00584CCE">
        <w:rPr>
          <w:rFonts w:ascii="Times New Roman" w:hAnsi="Times New Roman" w:cs="Times New Roman"/>
          <w:color w:val="000000" w:themeColor="text1"/>
          <w:sz w:val="24"/>
        </w:rPr>
        <w:t xml:space="preserve"> 10 x buffer, and ddH</w:t>
      </w:r>
      <w:r w:rsidRPr="00584CCE">
        <w:rPr>
          <w:rFonts w:ascii="Times New Roman" w:hAnsi="Times New Roman" w:cs="Times New Roman"/>
          <w:color w:val="000000" w:themeColor="text1"/>
          <w:sz w:val="24"/>
          <w:vertAlign w:val="subscript"/>
        </w:rPr>
        <w:t>2</w:t>
      </w:r>
      <w:r w:rsidRPr="00584CCE">
        <w:rPr>
          <w:rFonts w:ascii="Times New Roman" w:hAnsi="Times New Roman" w:cs="Times New Roman"/>
          <w:color w:val="000000" w:themeColor="text1"/>
          <w:sz w:val="24"/>
        </w:rPr>
        <w:t xml:space="preserve">O up to 50 </w:t>
      </w:r>
      <w:proofErr w:type="spellStart"/>
      <w:r w:rsidRPr="00584CCE">
        <w:rPr>
          <w:rFonts w:ascii="Times New Roman" w:hAnsi="Times New Roman" w:cs="Times New Roman"/>
          <w:color w:val="000000" w:themeColor="text1"/>
          <w:sz w:val="24"/>
        </w:rPr>
        <w:t>μL</w:t>
      </w:r>
      <w:proofErr w:type="spellEnd"/>
      <w:r w:rsidRPr="00584CCE">
        <w:rPr>
          <w:rFonts w:ascii="Times New Roman" w:hAnsi="Times New Roman" w:cs="Times New Roman"/>
          <w:color w:val="000000" w:themeColor="text1"/>
          <w:sz w:val="24"/>
        </w:rPr>
        <w:t>. After digestion for 2 h (15 min for part digestion of</w:t>
      </w:r>
      <w:r w:rsidRPr="00584CCE">
        <w:rPr>
          <w:rFonts w:ascii="Times New Roman" w:hAnsi="Times New Roman" w:cs="Times New Roman"/>
          <w:i/>
          <w:color w:val="000000" w:themeColor="text1"/>
          <w:sz w:val="24"/>
        </w:rPr>
        <w:t xml:space="preserve"> Hind </w:t>
      </w:r>
      <w:r w:rsidRPr="00584CCE">
        <w:rPr>
          <w:rFonts w:ascii="Times New Roman" w:hAnsi="Times New Roman" w:cs="Times New Roman"/>
          <w:color w:val="000000" w:themeColor="text1"/>
          <w:sz w:val="24"/>
        </w:rPr>
        <w:t xml:space="preserve">III or Sac I) at 37 °C, the restriction endonucleases were subsequently heat-inactivated at 65°C for 20 min, and the digested gDNA was purified using </w:t>
      </w:r>
      <w:proofErr w:type="spellStart"/>
      <w:r w:rsidRPr="00584CCE">
        <w:rPr>
          <w:rFonts w:ascii="Times New Roman" w:hAnsi="Times New Roman" w:cs="Times New Roman"/>
          <w:color w:val="000000" w:themeColor="text1"/>
          <w:sz w:val="24"/>
        </w:rPr>
        <w:t>AxyPrep</w:t>
      </w:r>
      <w:proofErr w:type="spellEnd"/>
      <w:r w:rsidRPr="00584CCE">
        <w:rPr>
          <w:rFonts w:ascii="Times New Roman" w:hAnsi="Times New Roman" w:cs="Times New Roman"/>
          <w:color w:val="000000" w:themeColor="text1"/>
          <w:sz w:val="24"/>
        </w:rPr>
        <w:t xml:space="preserve"> PCR cleanup kit (Nucleic acid purification kit). The resulting digested DNA fragments were circularized using a T4 DNA ligation. DNA ligation reactions consisted of (50 </w:t>
      </w:r>
      <w:proofErr w:type="spellStart"/>
      <w:r w:rsidRPr="00584CCE">
        <w:rPr>
          <w:rFonts w:ascii="Times New Roman" w:hAnsi="Times New Roman" w:cs="Times New Roman"/>
          <w:color w:val="000000" w:themeColor="text1"/>
          <w:sz w:val="24"/>
        </w:rPr>
        <w:t>μL</w:t>
      </w:r>
      <w:proofErr w:type="spellEnd"/>
      <w:r w:rsidRPr="00584CCE">
        <w:rPr>
          <w:rFonts w:ascii="Times New Roman" w:hAnsi="Times New Roman" w:cs="Times New Roman"/>
          <w:color w:val="000000" w:themeColor="text1"/>
          <w:sz w:val="24"/>
        </w:rPr>
        <w:t xml:space="preserve">): 0.3 </w:t>
      </w:r>
      <w:proofErr w:type="spellStart"/>
      <w:r w:rsidRPr="00584CCE">
        <w:rPr>
          <w:rFonts w:ascii="Times New Roman" w:hAnsi="Times New Roman" w:cs="Times New Roman"/>
          <w:color w:val="000000" w:themeColor="text1"/>
          <w:sz w:val="24"/>
        </w:rPr>
        <w:t>μg</w:t>
      </w:r>
      <w:proofErr w:type="spellEnd"/>
      <w:r w:rsidRPr="00584CCE">
        <w:rPr>
          <w:rFonts w:ascii="Times New Roman" w:hAnsi="Times New Roman" w:cs="Times New Roman"/>
          <w:color w:val="000000" w:themeColor="text1"/>
          <w:sz w:val="24"/>
        </w:rPr>
        <w:t xml:space="preserve"> of digested DNA, 50 units of ligase, 5 </w:t>
      </w:r>
      <w:proofErr w:type="spellStart"/>
      <w:r w:rsidRPr="00584CCE">
        <w:rPr>
          <w:rFonts w:ascii="Times New Roman" w:hAnsi="Times New Roman" w:cs="Times New Roman"/>
          <w:color w:val="000000" w:themeColor="text1"/>
          <w:sz w:val="24"/>
        </w:rPr>
        <w:t>μL</w:t>
      </w:r>
      <w:proofErr w:type="spellEnd"/>
      <w:r w:rsidRPr="00584CCE">
        <w:rPr>
          <w:rFonts w:ascii="Times New Roman" w:hAnsi="Times New Roman" w:cs="Times New Roman"/>
          <w:color w:val="000000" w:themeColor="text1"/>
          <w:sz w:val="24"/>
        </w:rPr>
        <w:t xml:space="preserve"> 10x buffer, and ddH</w:t>
      </w:r>
      <w:r w:rsidRPr="00584CCE">
        <w:rPr>
          <w:rFonts w:ascii="Times New Roman" w:hAnsi="Times New Roman" w:cs="Times New Roman"/>
          <w:color w:val="000000" w:themeColor="text1"/>
          <w:sz w:val="24"/>
          <w:vertAlign w:val="subscript"/>
        </w:rPr>
        <w:t>2</w:t>
      </w:r>
      <w:r w:rsidRPr="00584CCE">
        <w:rPr>
          <w:rFonts w:ascii="Times New Roman" w:hAnsi="Times New Roman" w:cs="Times New Roman"/>
          <w:color w:val="000000" w:themeColor="text1"/>
          <w:sz w:val="24"/>
        </w:rPr>
        <w:t xml:space="preserve">O up to 50 </w:t>
      </w:r>
      <w:proofErr w:type="spellStart"/>
      <w:r w:rsidRPr="00584CCE">
        <w:rPr>
          <w:rFonts w:ascii="Times New Roman" w:hAnsi="Times New Roman" w:cs="Times New Roman"/>
          <w:color w:val="000000" w:themeColor="text1"/>
          <w:sz w:val="24"/>
        </w:rPr>
        <w:t>μL</w:t>
      </w:r>
      <w:proofErr w:type="spellEnd"/>
      <w:r w:rsidRPr="00584CCE">
        <w:rPr>
          <w:rFonts w:ascii="Times New Roman" w:hAnsi="Times New Roman" w:cs="Times New Roman"/>
          <w:color w:val="000000" w:themeColor="text1"/>
          <w:sz w:val="24"/>
        </w:rPr>
        <w:t xml:space="preserve"> at 16 °C, overnight. Ligated DNA was precipitated with ethanol in the presence of 10 mg glycogen, and the DNA pellet was resuspended in 20 </w:t>
      </w:r>
      <w:proofErr w:type="spellStart"/>
      <w:r w:rsidRPr="00584CCE">
        <w:rPr>
          <w:rFonts w:ascii="Times New Roman" w:hAnsi="Times New Roman" w:cs="Times New Roman"/>
          <w:color w:val="000000" w:themeColor="text1"/>
          <w:sz w:val="24"/>
        </w:rPr>
        <w:t>μL</w:t>
      </w:r>
      <w:proofErr w:type="spellEnd"/>
      <w:r w:rsidRPr="00584CCE">
        <w:rPr>
          <w:rFonts w:ascii="Times New Roman" w:hAnsi="Times New Roman" w:cs="Times New Roman"/>
          <w:color w:val="000000" w:themeColor="text1"/>
          <w:sz w:val="24"/>
        </w:rPr>
        <w:t xml:space="preserve"> ddH</w:t>
      </w:r>
      <w:r w:rsidRPr="00584CCE">
        <w:rPr>
          <w:rFonts w:ascii="Times New Roman" w:hAnsi="Times New Roman" w:cs="Times New Roman"/>
          <w:color w:val="000000" w:themeColor="text1"/>
          <w:sz w:val="24"/>
          <w:vertAlign w:val="subscript"/>
        </w:rPr>
        <w:t>2</w:t>
      </w:r>
      <w:r w:rsidRPr="00584CCE">
        <w:rPr>
          <w:rFonts w:ascii="Times New Roman" w:hAnsi="Times New Roman" w:cs="Times New Roman"/>
          <w:color w:val="000000" w:themeColor="text1"/>
          <w:sz w:val="24"/>
        </w:rPr>
        <w:t xml:space="preserve">O. Using circularized DNA as a template, highly efficient nested inverse (HENI)-PCRs were performed with </w:t>
      </w:r>
      <w:proofErr w:type="spellStart"/>
      <w:r w:rsidRPr="00584CCE">
        <w:rPr>
          <w:rFonts w:ascii="Times New Roman" w:hAnsi="Times New Roman" w:cs="Times New Roman"/>
          <w:color w:val="000000" w:themeColor="text1"/>
          <w:sz w:val="24"/>
        </w:rPr>
        <w:t>LongAmp</w:t>
      </w:r>
      <w:proofErr w:type="spellEnd"/>
      <w:r w:rsidRPr="00584CCE">
        <w:rPr>
          <w:rFonts w:ascii="Times New Roman" w:hAnsi="Times New Roman" w:cs="Times New Roman"/>
          <w:color w:val="000000" w:themeColor="text1"/>
          <w:sz w:val="24"/>
        </w:rPr>
        <w:t xml:space="preserve"> </w:t>
      </w:r>
      <w:proofErr w:type="spellStart"/>
      <w:r w:rsidRPr="00584CCE">
        <w:rPr>
          <w:rFonts w:ascii="Times New Roman" w:hAnsi="Times New Roman" w:cs="Times New Roman"/>
          <w:color w:val="000000" w:themeColor="text1"/>
          <w:sz w:val="24"/>
        </w:rPr>
        <w:t>Taq</w:t>
      </w:r>
      <w:proofErr w:type="spellEnd"/>
      <w:r w:rsidRPr="00584CCE">
        <w:rPr>
          <w:rFonts w:ascii="Times New Roman" w:hAnsi="Times New Roman" w:cs="Times New Roman"/>
          <w:color w:val="000000" w:themeColor="text1"/>
          <w:sz w:val="24"/>
        </w:rPr>
        <w:t xml:space="preserve"> (NEB, Biolab).</w:t>
      </w:r>
    </w:p>
    <w:p w:rsidR="00584CCE" w:rsidRPr="00584CCE" w:rsidRDefault="00584CCE" w:rsidP="00584CCE">
      <w:pPr>
        <w:rPr>
          <w:rFonts w:ascii="Times New Roman" w:hAnsi="Times New Roman" w:cs="Times New Roman"/>
          <w:color w:val="000000" w:themeColor="text1"/>
          <w:sz w:val="24"/>
        </w:rPr>
      </w:pPr>
      <w:r w:rsidRPr="00584CCE">
        <w:rPr>
          <w:rFonts w:ascii="Times New Roman" w:hAnsi="Times New Roman" w:cs="Times New Roman"/>
          <w:color w:val="000000" w:themeColor="text1"/>
          <w:sz w:val="24"/>
        </w:rPr>
        <w:t xml:space="preserve">HENI-PCR amplifications were carried out by two rounds of PCR with </w:t>
      </w:r>
      <w:proofErr w:type="spellStart"/>
      <w:r w:rsidRPr="00584CCE">
        <w:rPr>
          <w:rFonts w:ascii="Times New Roman" w:hAnsi="Times New Roman" w:cs="Times New Roman"/>
          <w:color w:val="000000" w:themeColor="text1"/>
          <w:sz w:val="24"/>
        </w:rPr>
        <w:t>LongAmp</w:t>
      </w:r>
      <w:proofErr w:type="spellEnd"/>
      <w:r w:rsidRPr="00584CCE">
        <w:rPr>
          <w:rFonts w:ascii="Times New Roman" w:hAnsi="Times New Roman" w:cs="Times New Roman"/>
          <w:color w:val="000000" w:themeColor="text1"/>
          <w:sz w:val="24"/>
        </w:rPr>
        <w:t xml:space="preserve"> </w:t>
      </w:r>
      <w:proofErr w:type="spellStart"/>
      <w:r w:rsidRPr="00584CCE">
        <w:rPr>
          <w:rFonts w:ascii="Times New Roman" w:hAnsi="Times New Roman" w:cs="Times New Roman"/>
          <w:color w:val="000000" w:themeColor="text1"/>
          <w:sz w:val="24"/>
        </w:rPr>
        <w:t>Taq</w:t>
      </w:r>
      <w:proofErr w:type="spellEnd"/>
      <w:r w:rsidRPr="00584CCE">
        <w:rPr>
          <w:rFonts w:ascii="Times New Roman" w:hAnsi="Times New Roman" w:cs="Times New Roman"/>
          <w:color w:val="000000" w:themeColor="text1"/>
          <w:sz w:val="24"/>
        </w:rPr>
        <w:t xml:space="preserve"> (NEB, Biolab). The first-round PCR reactions used 1 </w:t>
      </w:r>
      <w:proofErr w:type="spellStart"/>
      <w:r w:rsidRPr="00584CCE">
        <w:rPr>
          <w:rFonts w:ascii="Times New Roman" w:hAnsi="Times New Roman" w:cs="Times New Roman"/>
          <w:color w:val="000000" w:themeColor="text1"/>
          <w:sz w:val="24"/>
        </w:rPr>
        <w:t>μL</w:t>
      </w:r>
      <w:proofErr w:type="spellEnd"/>
      <w:r w:rsidRPr="00584CCE">
        <w:rPr>
          <w:rFonts w:ascii="Times New Roman" w:hAnsi="Times New Roman" w:cs="Times New Roman"/>
          <w:color w:val="000000" w:themeColor="text1"/>
          <w:sz w:val="24"/>
        </w:rPr>
        <w:t xml:space="preserve"> circularized DNA, 5 </w:t>
      </w:r>
      <w:proofErr w:type="spellStart"/>
      <w:r w:rsidRPr="00584CCE">
        <w:rPr>
          <w:rFonts w:ascii="Times New Roman" w:hAnsi="Times New Roman" w:cs="Times New Roman"/>
          <w:color w:val="000000" w:themeColor="text1"/>
          <w:sz w:val="24"/>
        </w:rPr>
        <w:t>μL</w:t>
      </w:r>
      <w:proofErr w:type="spellEnd"/>
      <w:r w:rsidRPr="00584CCE">
        <w:rPr>
          <w:rFonts w:ascii="Times New Roman" w:hAnsi="Times New Roman" w:cs="Times New Roman"/>
          <w:color w:val="000000" w:themeColor="text1"/>
          <w:sz w:val="24"/>
        </w:rPr>
        <w:t xml:space="preserve"> 5 x buffer, 1 </w:t>
      </w:r>
      <w:proofErr w:type="spellStart"/>
      <w:r w:rsidRPr="00584CCE">
        <w:rPr>
          <w:rFonts w:ascii="Times New Roman" w:hAnsi="Times New Roman" w:cs="Times New Roman"/>
          <w:color w:val="000000" w:themeColor="text1"/>
          <w:sz w:val="24"/>
        </w:rPr>
        <w:t>μL</w:t>
      </w:r>
      <w:proofErr w:type="spellEnd"/>
      <w:r w:rsidRPr="00584CCE">
        <w:rPr>
          <w:rFonts w:ascii="Times New Roman" w:hAnsi="Times New Roman" w:cs="Times New Roman"/>
          <w:color w:val="000000" w:themeColor="text1"/>
          <w:sz w:val="24"/>
        </w:rPr>
        <w:t xml:space="preserve"> 10 </w:t>
      </w:r>
      <w:proofErr w:type="spellStart"/>
      <w:r w:rsidRPr="00584CCE">
        <w:rPr>
          <w:rFonts w:ascii="Times New Roman" w:hAnsi="Times New Roman" w:cs="Times New Roman"/>
          <w:color w:val="000000" w:themeColor="text1"/>
          <w:sz w:val="24"/>
        </w:rPr>
        <w:t>μM</w:t>
      </w:r>
      <w:proofErr w:type="spellEnd"/>
      <w:r w:rsidRPr="00584CCE">
        <w:rPr>
          <w:rFonts w:ascii="Times New Roman" w:hAnsi="Times New Roman" w:cs="Times New Roman"/>
          <w:color w:val="000000" w:themeColor="text1"/>
          <w:sz w:val="24"/>
        </w:rPr>
        <w:t xml:space="preserve"> dNTP, 1 </w:t>
      </w:r>
      <w:proofErr w:type="spellStart"/>
      <w:r w:rsidRPr="00584CCE">
        <w:rPr>
          <w:rFonts w:ascii="Times New Roman" w:hAnsi="Times New Roman" w:cs="Times New Roman"/>
          <w:color w:val="000000" w:themeColor="text1"/>
          <w:sz w:val="24"/>
        </w:rPr>
        <w:t>μL</w:t>
      </w:r>
      <w:proofErr w:type="spellEnd"/>
      <w:r w:rsidRPr="00584CCE">
        <w:rPr>
          <w:rFonts w:ascii="Times New Roman" w:hAnsi="Times New Roman" w:cs="Times New Roman"/>
          <w:color w:val="000000" w:themeColor="text1"/>
          <w:sz w:val="24"/>
        </w:rPr>
        <w:t xml:space="preserve"> of 10 </w:t>
      </w:r>
      <w:proofErr w:type="spellStart"/>
      <w:r w:rsidRPr="00584CCE">
        <w:rPr>
          <w:rFonts w:ascii="Times New Roman" w:hAnsi="Times New Roman" w:cs="Times New Roman"/>
          <w:color w:val="000000" w:themeColor="text1"/>
          <w:sz w:val="24"/>
        </w:rPr>
        <w:t>μM</w:t>
      </w:r>
      <w:proofErr w:type="spellEnd"/>
      <w:r w:rsidRPr="00584CCE">
        <w:rPr>
          <w:rFonts w:ascii="Times New Roman" w:hAnsi="Times New Roman" w:cs="Times New Roman"/>
          <w:color w:val="000000" w:themeColor="text1"/>
          <w:sz w:val="24"/>
        </w:rPr>
        <w:t xml:space="preserve"> forward and reverse primers, and 1 </w:t>
      </w:r>
      <w:proofErr w:type="spellStart"/>
      <w:r w:rsidRPr="00584CCE">
        <w:rPr>
          <w:rFonts w:ascii="Times New Roman" w:hAnsi="Times New Roman" w:cs="Times New Roman"/>
          <w:color w:val="000000" w:themeColor="text1"/>
          <w:sz w:val="24"/>
        </w:rPr>
        <w:t>μL</w:t>
      </w:r>
      <w:proofErr w:type="spellEnd"/>
      <w:r w:rsidRPr="00584CCE">
        <w:rPr>
          <w:rFonts w:ascii="Times New Roman" w:hAnsi="Times New Roman" w:cs="Times New Roman"/>
          <w:color w:val="000000" w:themeColor="text1"/>
          <w:sz w:val="24"/>
        </w:rPr>
        <w:t xml:space="preserve"> </w:t>
      </w:r>
      <w:proofErr w:type="spellStart"/>
      <w:r w:rsidRPr="00584CCE">
        <w:rPr>
          <w:rFonts w:ascii="Times New Roman" w:hAnsi="Times New Roman" w:cs="Times New Roman"/>
          <w:color w:val="000000" w:themeColor="text1"/>
          <w:sz w:val="24"/>
        </w:rPr>
        <w:t>LongAmp</w:t>
      </w:r>
      <w:proofErr w:type="spellEnd"/>
      <w:r w:rsidRPr="00584CCE">
        <w:rPr>
          <w:rFonts w:ascii="Times New Roman" w:hAnsi="Times New Roman" w:cs="Times New Roman"/>
          <w:color w:val="000000" w:themeColor="text1"/>
          <w:sz w:val="24"/>
        </w:rPr>
        <w:t xml:space="preserve"> </w:t>
      </w:r>
      <w:proofErr w:type="spellStart"/>
      <w:r w:rsidRPr="00584CCE">
        <w:rPr>
          <w:rFonts w:ascii="Times New Roman" w:hAnsi="Times New Roman" w:cs="Times New Roman"/>
          <w:color w:val="000000" w:themeColor="text1"/>
          <w:sz w:val="24"/>
        </w:rPr>
        <w:t>Taq</w:t>
      </w:r>
      <w:proofErr w:type="spellEnd"/>
      <w:r w:rsidRPr="00584CCE">
        <w:rPr>
          <w:rFonts w:ascii="Times New Roman" w:hAnsi="Times New Roman" w:cs="Times New Roman"/>
          <w:color w:val="000000" w:themeColor="text1"/>
          <w:sz w:val="24"/>
        </w:rPr>
        <w:t xml:space="preserve"> brought to a final volume of 25 </w:t>
      </w:r>
      <w:proofErr w:type="spellStart"/>
      <w:r w:rsidRPr="00584CCE">
        <w:rPr>
          <w:rFonts w:ascii="Times New Roman" w:hAnsi="Times New Roman" w:cs="Times New Roman"/>
          <w:color w:val="000000" w:themeColor="text1"/>
          <w:sz w:val="24"/>
        </w:rPr>
        <w:t>μL</w:t>
      </w:r>
      <w:proofErr w:type="spellEnd"/>
      <w:r w:rsidRPr="00584CCE">
        <w:rPr>
          <w:rFonts w:ascii="Times New Roman" w:hAnsi="Times New Roman" w:cs="Times New Roman"/>
          <w:color w:val="000000" w:themeColor="text1"/>
          <w:sz w:val="24"/>
        </w:rPr>
        <w:t xml:space="preserve"> with ddH</w:t>
      </w:r>
      <w:r w:rsidRPr="00584CCE">
        <w:rPr>
          <w:rFonts w:ascii="Times New Roman" w:hAnsi="Times New Roman" w:cs="Times New Roman"/>
          <w:color w:val="000000" w:themeColor="text1"/>
          <w:sz w:val="24"/>
          <w:vertAlign w:val="subscript"/>
        </w:rPr>
        <w:t>2</w:t>
      </w:r>
      <w:r w:rsidRPr="00584CCE">
        <w:rPr>
          <w:rFonts w:ascii="Times New Roman" w:hAnsi="Times New Roman" w:cs="Times New Roman"/>
          <w:color w:val="000000" w:themeColor="text1"/>
          <w:sz w:val="24"/>
        </w:rPr>
        <w:t>O. The second round of PCR reactions were similar to the first with the nested primer sets except that 1000x diluted products of the first-round PCR products were used as templates instead of circularized DNA. The PCR cycling profile started with 94°C for 2 min following by 35 cycles of 94°C for 30 s, 56°C for 45 s, and 72°C for 5 min with the final 72°C extension for 10 min. The primers for isolating the sequences flanking the T-DNA region of interest are shown in Table S1 and Figure 1.</w:t>
      </w:r>
      <w:r w:rsidRPr="00584CCE">
        <w:rPr>
          <w:rFonts w:ascii="Times New Roman" w:hAnsi="Times New Roman" w:cs="Times New Roman"/>
          <w:bCs/>
          <w:color w:val="000000" w:themeColor="text1"/>
          <w:sz w:val="24"/>
        </w:rPr>
        <w:t xml:space="preserve"> The purified PCR product was sent to </w:t>
      </w:r>
      <w:proofErr w:type="spellStart"/>
      <w:r w:rsidRPr="00584CCE">
        <w:rPr>
          <w:rFonts w:ascii="Times New Roman" w:hAnsi="Times New Roman" w:cs="Times New Roman"/>
          <w:bCs/>
          <w:color w:val="000000" w:themeColor="text1"/>
          <w:sz w:val="24"/>
        </w:rPr>
        <w:t>Sangon</w:t>
      </w:r>
      <w:proofErr w:type="spellEnd"/>
      <w:r w:rsidRPr="00584CCE">
        <w:rPr>
          <w:rFonts w:ascii="Times New Roman" w:hAnsi="Times New Roman" w:cs="Times New Roman"/>
          <w:bCs/>
          <w:color w:val="000000" w:themeColor="text1"/>
          <w:sz w:val="24"/>
        </w:rPr>
        <w:t xml:space="preserve"> Biotech (Shanghai) for Sanger sequencing using an ABI 3730XL DNA Analyzer. The E-value for </w:t>
      </w:r>
      <w:proofErr w:type="spellStart"/>
      <w:r w:rsidRPr="00584CCE">
        <w:rPr>
          <w:rFonts w:ascii="Times New Roman" w:hAnsi="Times New Roman" w:cs="Times New Roman"/>
          <w:bCs/>
          <w:color w:val="000000" w:themeColor="text1"/>
          <w:sz w:val="24"/>
        </w:rPr>
        <w:t>BLASTn</w:t>
      </w:r>
      <w:proofErr w:type="spellEnd"/>
      <w:r w:rsidRPr="00584CCE">
        <w:rPr>
          <w:rFonts w:ascii="Times New Roman" w:hAnsi="Times New Roman" w:cs="Times New Roman"/>
          <w:bCs/>
          <w:color w:val="000000" w:themeColor="text1"/>
          <w:sz w:val="24"/>
        </w:rPr>
        <w:t xml:space="preserve"> alignments was typically less than 10</w:t>
      </w:r>
      <w:r w:rsidRPr="00584CCE">
        <w:rPr>
          <w:rFonts w:ascii="Times New Roman" w:hAnsi="Times New Roman" w:cs="Times New Roman"/>
          <w:bCs/>
          <w:color w:val="000000" w:themeColor="text1"/>
          <w:sz w:val="24"/>
          <w:vertAlign w:val="superscript"/>
        </w:rPr>
        <w:t>-5</w:t>
      </w:r>
      <w:r w:rsidRPr="00584CCE">
        <w:rPr>
          <w:rFonts w:ascii="Times New Roman" w:hAnsi="Times New Roman" w:cs="Times New Roman"/>
          <w:bCs/>
          <w:color w:val="000000" w:themeColor="text1"/>
          <w:sz w:val="24"/>
        </w:rPr>
        <w:t xml:space="preserve">. The protein assessment from local </w:t>
      </w:r>
      <w:proofErr w:type="spellStart"/>
      <w:r w:rsidRPr="00584CCE">
        <w:rPr>
          <w:rFonts w:ascii="Times New Roman" w:hAnsi="Times New Roman" w:cs="Times New Roman"/>
          <w:bCs/>
          <w:color w:val="000000" w:themeColor="text1"/>
          <w:sz w:val="24"/>
        </w:rPr>
        <w:t>BLASTp</w:t>
      </w:r>
      <w:proofErr w:type="spellEnd"/>
      <w:r w:rsidRPr="00584CCE">
        <w:rPr>
          <w:rFonts w:ascii="Times New Roman" w:hAnsi="Times New Roman" w:cs="Times New Roman"/>
          <w:bCs/>
          <w:color w:val="000000" w:themeColor="text1"/>
          <w:sz w:val="24"/>
        </w:rPr>
        <w:t xml:space="preserve"> of the genomic database of special species at http://fungi.ensembl.org/ or the general NCBI </w:t>
      </w:r>
      <w:proofErr w:type="spellStart"/>
      <w:r w:rsidRPr="00584CCE">
        <w:rPr>
          <w:rFonts w:ascii="Times New Roman" w:hAnsi="Times New Roman" w:cs="Times New Roman"/>
          <w:bCs/>
          <w:color w:val="000000" w:themeColor="text1"/>
          <w:sz w:val="24"/>
        </w:rPr>
        <w:t>BLASTp</w:t>
      </w:r>
      <w:proofErr w:type="spellEnd"/>
      <w:r w:rsidRPr="00584CCE">
        <w:rPr>
          <w:rFonts w:ascii="Times New Roman" w:hAnsi="Times New Roman" w:cs="Times New Roman"/>
          <w:bCs/>
          <w:color w:val="000000" w:themeColor="text1"/>
          <w:sz w:val="24"/>
        </w:rPr>
        <w:t xml:space="preserve"> revealed that the amino acid identity reached to 25%, indicating an ortholog to the query. The sequences have not </w:t>
      </w:r>
      <w:r w:rsidRPr="00584CCE">
        <w:rPr>
          <w:rFonts w:ascii="Times New Roman" w:hAnsi="Times New Roman" w:cs="Times New Roman"/>
          <w:bCs/>
          <w:color w:val="000000" w:themeColor="text1"/>
          <w:sz w:val="24"/>
        </w:rPr>
        <w:lastRenderedPageBreak/>
        <w:t>yet been deposited in GenBank.</w:t>
      </w:r>
    </w:p>
    <w:p w:rsidR="00584CCE" w:rsidRPr="00584CCE" w:rsidRDefault="00584CCE" w:rsidP="00584CCE">
      <w:pPr>
        <w:rPr>
          <w:rFonts w:ascii="Times New Roman" w:hAnsi="Times New Roman" w:cs="Times New Roman"/>
          <w:bCs/>
          <w:color w:val="000000" w:themeColor="text1"/>
          <w:sz w:val="24"/>
        </w:rPr>
      </w:pPr>
      <w:r w:rsidRPr="00584CCE">
        <w:rPr>
          <w:rFonts w:ascii="Times New Roman" w:hAnsi="Times New Roman" w:cs="Times New Roman"/>
          <w:color w:val="000000" w:themeColor="text1"/>
          <w:sz w:val="24"/>
        </w:rPr>
        <w:t>The products of the second round PCR were separated on a 1% agarose gel stained with Gold view (</w:t>
      </w:r>
      <w:proofErr w:type="spellStart"/>
      <w:r w:rsidRPr="00584CCE">
        <w:rPr>
          <w:rFonts w:ascii="Times New Roman" w:hAnsi="Times New Roman" w:cs="Times New Roman"/>
          <w:color w:val="000000" w:themeColor="text1"/>
          <w:sz w:val="24"/>
        </w:rPr>
        <w:t>Biotium</w:t>
      </w:r>
      <w:proofErr w:type="spellEnd"/>
      <w:r w:rsidRPr="00584CCE">
        <w:rPr>
          <w:rFonts w:ascii="Times New Roman" w:hAnsi="Times New Roman" w:cs="Times New Roman"/>
          <w:color w:val="000000" w:themeColor="text1"/>
          <w:sz w:val="24"/>
        </w:rPr>
        <w:t xml:space="preserve">), the PCR products were purified from the gel and then were sent to </w:t>
      </w:r>
      <w:proofErr w:type="spellStart"/>
      <w:r w:rsidRPr="00584CCE">
        <w:rPr>
          <w:rFonts w:ascii="Times New Roman" w:hAnsi="Times New Roman" w:cs="Times New Roman"/>
          <w:color w:val="000000" w:themeColor="text1"/>
          <w:sz w:val="24"/>
        </w:rPr>
        <w:t>Sangon</w:t>
      </w:r>
      <w:proofErr w:type="spellEnd"/>
      <w:r w:rsidRPr="00584CCE">
        <w:rPr>
          <w:rFonts w:ascii="Times New Roman" w:hAnsi="Times New Roman" w:cs="Times New Roman"/>
          <w:color w:val="000000" w:themeColor="text1"/>
          <w:sz w:val="24"/>
        </w:rPr>
        <w:t xml:space="preserve"> Biotech Co., Ltd. (Shanghai, https://www.sangon.com/) for sequencing with ILP2 primers for unknown sequences flanking inserted T-DNA on the left and IRP4 for sequences on the right. Sequences were analyzed using </w:t>
      </w:r>
      <w:proofErr w:type="spellStart"/>
      <w:r w:rsidRPr="00584CCE">
        <w:rPr>
          <w:rFonts w:ascii="Times New Roman" w:hAnsi="Times New Roman" w:cs="Times New Roman"/>
          <w:color w:val="000000" w:themeColor="text1"/>
          <w:sz w:val="24"/>
        </w:rPr>
        <w:t>DNAstar</w:t>
      </w:r>
      <w:proofErr w:type="spellEnd"/>
      <w:r w:rsidRPr="00584CCE">
        <w:rPr>
          <w:rFonts w:ascii="Times New Roman" w:hAnsi="Times New Roman" w:cs="Times New Roman"/>
          <w:color w:val="000000" w:themeColor="text1"/>
          <w:sz w:val="24"/>
        </w:rPr>
        <w:t xml:space="preserve"> software (Bioinformatics Software for Life Science-DNASTAR, </w:t>
      </w:r>
      <w:hyperlink r:id="rId4" w:history="1">
        <w:r w:rsidRPr="00584CCE">
          <w:rPr>
            <w:rStyle w:val="Hyperlink"/>
            <w:rFonts w:ascii="Times New Roman" w:hAnsi="Times New Roman" w:cs="Times New Roman"/>
            <w:color w:val="000000" w:themeColor="text1"/>
            <w:sz w:val="24"/>
          </w:rPr>
          <w:t>www.dnastar.com</w:t>
        </w:r>
      </w:hyperlink>
      <w:r w:rsidRPr="00584CCE">
        <w:rPr>
          <w:rFonts w:ascii="Times New Roman" w:hAnsi="Times New Roman" w:cs="Times New Roman"/>
          <w:color w:val="000000" w:themeColor="text1"/>
          <w:sz w:val="24"/>
        </w:rPr>
        <w:t xml:space="preserve">) and </w:t>
      </w:r>
      <w:proofErr w:type="spellStart"/>
      <w:r w:rsidRPr="00584CCE">
        <w:rPr>
          <w:rFonts w:ascii="Times New Roman" w:hAnsi="Times New Roman" w:cs="Times New Roman"/>
          <w:color w:val="000000" w:themeColor="text1"/>
          <w:sz w:val="24"/>
        </w:rPr>
        <w:t>BLASTn</w:t>
      </w:r>
      <w:proofErr w:type="spellEnd"/>
      <w:r w:rsidRPr="00584CCE">
        <w:rPr>
          <w:rFonts w:ascii="Times New Roman" w:hAnsi="Times New Roman" w:cs="Times New Roman"/>
          <w:color w:val="000000" w:themeColor="text1"/>
          <w:sz w:val="24"/>
        </w:rPr>
        <w:t xml:space="preserve"> (Nucleotide BLAST on National Center for Biotechnology Information, https://www.ncbi.nlm.nih.gov/).</w:t>
      </w:r>
      <w:r w:rsidRPr="00584CCE">
        <w:rPr>
          <w:rFonts w:ascii="Times New Roman" w:eastAsia="楷体" w:hAnsi="Times New Roman" w:cs="Times New Roman"/>
          <w:color w:val="000000" w:themeColor="text1"/>
          <w:sz w:val="24"/>
        </w:rPr>
        <w:t xml:space="preserve"> </w:t>
      </w:r>
      <w:r w:rsidRPr="00584CCE">
        <w:rPr>
          <w:rFonts w:ascii="Times New Roman" w:hAnsi="Times New Roman" w:cs="Times New Roman"/>
          <w:color w:val="000000" w:themeColor="text1"/>
          <w:sz w:val="24"/>
        </w:rPr>
        <w:t xml:space="preserve">The predicted protein was analyzed by </w:t>
      </w:r>
      <w:proofErr w:type="spellStart"/>
      <w:r w:rsidRPr="00584CCE">
        <w:rPr>
          <w:rFonts w:ascii="Times New Roman" w:hAnsi="Times New Roman" w:cs="Times New Roman"/>
          <w:color w:val="000000" w:themeColor="text1"/>
          <w:sz w:val="24"/>
        </w:rPr>
        <w:t>TPRpred</w:t>
      </w:r>
      <w:proofErr w:type="spellEnd"/>
      <w:r w:rsidRPr="00584CCE">
        <w:rPr>
          <w:rFonts w:ascii="Times New Roman" w:hAnsi="Times New Roman" w:cs="Times New Roman"/>
          <w:color w:val="000000" w:themeColor="text1"/>
          <w:sz w:val="24"/>
        </w:rPr>
        <w:t xml:space="preserve"> in the MPI Bioinformatics Toolkit (</w:t>
      </w:r>
      <w:hyperlink r:id="rId5" w:anchor="/tools/psiblast" w:history="1">
        <w:r w:rsidRPr="00584CCE">
          <w:rPr>
            <w:rStyle w:val="Hyperlink"/>
            <w:rFonts w:ascii="Times New Roman" w:hAnsi="Times New Roman" w:cs="Times New Roman"/>
            <w:color w:val="000000" w:themeColor="text1"/>
            <w:sz w:val="24"/>
          </w:rPr>
          <w:t>https://toolkit.tuebingen.mpg.de/#/tools/psiblast</w:t>
        </w:r>
      </w:hyperlink>
      <w:r w:rsidRPr="00584CCE">
        <w:rPr>
          <w:rFonts w:ascii="Times New Roman" w:hAnsi="Times New Roman" w:cs="Times New Roman"/>
          <w:color w:val="000000" w:themeColor="text1"/>
          <w:sz w:val="24"/>
        </w:rPr>
        <w:t>).</w:t>
      </w:r>
    </w:p>
    <w:p w:rsidR="00584CCE" w:rsidRPr="00584CCE" w:rsidRDefault="00584CCE" w:rsidP="00584CCE">
      <w:pPr>
        <w:snapToGrid w:val="0"/>
        <w:rPr>
          <w:rFonts w:ascii="Times New Roman" w:hAnsi="Times New Roman" w:cs="Times New Roman"/>
          <w:color w:val="000000" w:themeColor="text1"/>
          <w:sz w:val="24"/>
        </w:rPr>
      </w:pPr>
      <w:r w:rsidRPr="00584CCE">
        <w:rPr>
          <w:rFonts w:ascii="Times New Roman" w:hAnsi="Times New Roman" w:cs="Times New Roman"/>
          <w:color w:val="000000" w:themeColor="text1"/>
          <w:sz w:val="24"/>
        </w:rPr>
        <w:t xml:space="preserve">To evaluate the pathogenicity of </w:t>
      </w:r>
      <w:r w:rsidRPr="00584CCE">
        <w:rPr>
          <w:rFonts w:ascii="Times New Roman" w:hAnsi="Times New Roman" w:cs="Times New Roman"/>
          <w:i/>
          <w:iCs/>
          <w:color w:val="000000" w:themeColor="text1"/>
          <w:sz w:val="24"/>
        </w:rPr>
        <w:t xml:space="preserve">FON </w:t>
      </w:r>
      <w:r w:rsidRPr="00584CCE">
        <w:rPr>
          <w:rFonts w:ascii="Times New Roman" w:hAnsi="Times New Roman" w:cs="Times New Roman"/>
          <w:color w:val="000000" w:themeColor="text1"/>
          <w:sz w:val="24"/>
        </w:rPr>
        <w:t xml:space="preserve">strains, sprouting watermelon seeds were inoculated. Briefly, seeds of watermelon cultivar </w:t>
      </w:r>
      <w:proofErr w:type="spellStart"/>
      <w:r w:rsidRPr="00584CCE">
        <w:rPr>
          <w:rFonts w:ascii="Times New Roman" w:hAnsi="Times New Roman" w:cs="Times New Roman"/>
          <w:color w:val="000000" w:themeColor="text1"/>
          <w:sz w:val="24"/>
        </w:rPr>
        <w:t>Kaixuan</w:t>
      </w:r>
      <w:proofErr w:type="spellEnd"/>
      <w:r w:rsidRPr="00584CCE">
        <w:rPr>
          <w:rFonts w:ascii="Times New Roman" w:hAnsi="Times New Roman" w:cs="Times New Roman"/>
          <w:color w:val="000000" w:themeColor="text1"/>
          <w:sz w:val="24"/>
        </w:rPr>
        <w:t xml:space="preserve"> were surface-sterilized with 2% sodium hypochlorite solution for 5 min, rinsed with sterile water, and incubated at room temperature. The conidia were collected from the 10-d-old PDA plate cultures after rinsing with 20 mL sterile water, filtered by sterile lens paper, and adjusted to the concentration at 1x10</w:t>
      </w:r>
      <w:r w:rsidRPr="00584CCE">
        <w:rPr>
          <w:rFonts w:ascii="Times New Roman" w:hAnsi="Times New Roman" w:cs="Times New Roman"/>
          <w:color w:val="000000" w:themeColor="text1"/>
          <w:sz w:val="24"/>
          <w:vertAlign w:val="superscript"/>
        </w:rPr>
        <w:t>5</w:t>
      </w:r>
      <w:r w:rsidRPr="00584CCE">
        <w:rPr>
          <w:rFonts w:ascii="Times New Roman" w:hAnsi="Times New Roman" w:cs="Times New Roman"/>
          <w:color w:val="000000" w:themeColor="text1"/>
          <w:sz w:val="24"/>
        </w:rPr>
        <w:t xml:space="preserve">/mL for inoculation. Four to five germinating seeds were put onto wet sterilized matrix in a plastic tray cell, drop inoculated with 0.5 mL of </w:t>
      </w:r>
      <w:r w:rsidRPr="00584CCE">
        <w:rPr>
          <w:rFonts w:ascii="Times New Roman" w:hAnsi="Times New Roman" w:cs="Times New Roman"/>
          <w:i/>
          <w:iCs/>
          <w:color w:val="000000" w:themeColor="text1"/>
          <w:sz w:val="24"/>
        </w:rPr>
        <w:t>FON</w:t>
      </w:r>
      <w:r w:rsidRPr="00584CCE">
        <w:rPr>
          <w:rFonts w:ascii="Times New Roman" w:hAnsi="Times New Roman" w:cs="Times New Roman"/>
          <w:color w:val="000000" w:themeColor="text1"/>
          <w:sz w:val="24"/>
        </w:rPr>
        <w:t xml:space="preserve"> spore suspension at 1 x 10</w:t>
      </w:r>
      <w:r w:rsidRPr="00584CCE">
        <w:rPr>
          <w:rFonts w:ascii="Times New Roman" w:hAnsi="Times New Roman" w:cs="Times New Roman"/>
          <w:color w:val="000000" w:themeColor="text1"/>
          <w:sz w:val="24"/>
          <w:vertAlign w:val="superscript"/>
        </w:rPr>
        <w:t>5</w:t>
      </w:r>
      <w:r w:rsidRPr="00584CCE">
        <w:rPr>
          <w:rFonts w:ascii="Times New Roman" w:hAnsi="Times New Roman" w:cs="Times New Roman"/>
          <w:color w:val="000000" w:themeColor="text1"/>
          <w:sz w:val="24"/>
        </w:rPr>
        <w:t>/mL per germinated seed, and covered with wet sterilized matrix. The sterile water was dropped onto seeds as a mock control. The tray was transferred to an incubator under 25/16</w:t>
      </w:r>
      <w:bookmarkStart w:id="2" w:name="OLE_LINK123"/>
      <w:bookmarkStart w:id="3" w:name="OLE_LINK124"/>
      <w:r w:rsidRPr="00584CCE">
        <w:rPr>
          <w:rFonts w:ascii="宋体" w:eastAsia="宋体" w:hAnsi="宋体" w:cs="宋体" w:hint="eastAsia"/>
          <w:color w:val="000000" w:themeColor="text1"/>
          <w:sz w:val="24"/>
        </w:rPr>
        <w:t>℃</w:t>
      </w:r>
      <w:bookmarkEnd w:id="2"/>
      <w:bookmarkEnd w:id="3"/>
      <w:r w:rsidRPr="00584CCE">
        <w:rPr>
          <w:rFonts w:ascii="Times New Roman" w:hAnsi="Times New Roman" w:cs="Times New Roman"/>
          <w:color w:val="000000" w:themeColor="text1"/>
          <w:sz w:val="24"/>
        </w:rPr>
        <w:t xml:space="preserve"> day/night temperature and a </w:t>
      </w:r>
      <w:r w:rsidRPr="00584CCE">
        <w:rPr>
          <w:rFonts w:ascii="Times New Roman" w:hAnsi="Times New Roman" w:cs="Times New Roman"/>
          <w:bCs/>
          <w:color w:val="000000" w:themeColor="text1"/>
          <w:sz w:val="24"/>
        </w:rPr>
        <w:t>12h</w:t>
      </w:r>
      <w:r w:rsidRPr="00584CCE">
        <w:rPr>
          <w:rFonts w:ascii="Times New Roman" w:hAnsi="Times New Roman" w:cs="Times New Roman"/>
          <w:color w:val="000000" w:themeColor="text1"/>
          <w:sz w:val="24"/>
        </w:rPr>
        <w:t xml:space="preserve"> photoperiod.</w:t>
      </w:r>
    </w:p>
    <w:p w:rsidR="00584CCE" w:rsidRPr="00584CCE" w:rsidRDefault="00584CCE" w:rsidP="00584CCE">
      <w:pPr>
        <w:spacing w:beforeLines="50" w:before="156"/>
        <w:rPr>
          <w:rFonts w:ascii="Times New Roman" w:hAnsi="Times New Roman" w:cs="Times New Roman"/>
          <w:b/>
          <w:iCs/>
          <w:color w:val="000000" w:themeColor="text1"/>
          <w:sz w:val="24"/>
        </w:rPr>
      </w:pPr>
      <w:r w:rsidRPr="00584CCE">
        <w:rPr>
          <w:rFonts w:ascii="Times New Roman" w:hAnsi="Times New Roman" w:cs="Times New Roman"/>
          <w:b/>
          <w:iCs/>
          <w:color w:val="000000" w:themeColor="text1"/>
          <w:sz w:val="24"/>
        </w:rPr>
        <w:t xml:space="preserve">Isolation of T-DNA flanking genomic DNA of </w:t>
      </w:r>
      <w:r w:rsidRPr="00584CCE">
        <w:rPr>
          <w:rFonts w:ascii="Times New Roman" w:hAnsi="Times New Roman" w:cs="Times New Roman"/>
          <w:b/>
          <w:i/>
          <w:color w:val="000000" w:themeColor="text1"/>
          <w:sz w:val="24"/>
        </w:rPr>
        <w:t>FON</w:t>
      </w:r>
    </w:p>
    <w:p w:rsidR="00584CCE" w:rsidRPr="00584CCE" w:rsidRDefault="00584CCE" w:rsidP="00584CCE">
      <w:pPr>
        <w:rPr>
          <w:rFonts w:ascii="Times New Roman" w:hAnsi="Times New Roman" w:cs="Times New Roman"/>
          <w:color w:val="000000" w:themeColor="text1"/>
          <w:sz w:val="24"/>
        </w:rPr>
      </w:pPr>
      <w:r w:rsidRPr="00584CCE">
        <w:rPr>
          <w:rFonts w:ascii="Times New Roman" w:hAnsi="Times New Roman" w:cs="Times New Roman"/>
          <w:color w:val="000000" w:themeColor="text1"/>
          <w:sz w:val="24"/>
        </w:rPr>
        <w:t>By screening the T-DNA insertion mutant library in</w:t>
      </w:r>
      <w:r w:rsidRPr="00584CCE">
        <w:rPr>
          <w:rFonts w:ascii="Times New Roman" w:hAnsi="Times New Roman" w:cs="Times New Roman"/>
          <w:i/>
          <w:iCs/>
          <w:color w:val="000000" w:themeColor="text1"/>
          <w:sz w:val="24"/>
        </w:rPr>
        <w:t xml:space="preserve"> FON</w:t>
      </w:r>
      <w:r w:rsidRPr="00584CCE">
        <w:rPr>
          <w:rFonts w:ascii="Times New Roman" w:hAnsi="Times New Roman" w:cs="Times New Roman"/>
          <w:color w:val="000000" w:themeColor="text1"/>
          <w:sz w:val="24"/>
        </w:rPr>
        <w:t xml:space="preserve">, we obtained a mutant W100D5, which had significantly reduced growth. The pathogenicity test showed that the mutant W100D5 had lost virulence on watermelon seedlings, while the wild type caused death of watermelon seedlings at 12 dpi (Figure S2). To obtain the T-DNA insertion site for mutant W100D5, genomic DNA treated with </w:t>
      </w:r>
      <w:proofErr w:type="spellStart"/>
      <w:r w:rsidRPr="00584CCE">
        <w:rPr>
          <w:rFonts w:ascii="Times New Roman" w:hAnsi="Times New Roman" w:cs="Times New Roman"/>
          <w:i/>
          <w:color w:val="000000" w:themeColor="text1"/>
          <w:sz w:val="24"/>
        </w:rPr>
        <w:t>Pst</w:t>
      </w:r>
      <w:proofErr w:type="spellEnd"/>
      <w:r w:rsidR="00AB595C">
        <w:rPr>
          <w:rFonts w:ascii="Times New Roman" w:hAnsi="Times New Roman" w:cs="Times New Roman"/>
          <w:i/>
          <w:color w:val="000000" w:themeColor="text1"/>
          <w:sz w:val="24"/>
        </w:rPr>
        <w:t xml:space="preserve"> </w:t>
      </w:r>
      <w:r w:rsidRPr="00584CCE">
        <w:rPr>
          <w:rFonts w:ascii="Times New Roman" w:hAnsi="Times New Roman" w:cs="Times New Roman"/>
          <w:color w:val="000000" w:themeColor="text1"/>
          <w:sz w:val="24"/>
        </w:rPr>
        <w:t xml:space="preserve">I was used as the template. Two rounds of PCR products were sequenced using the ILP2 primer for left unknown flanking sequences and a 560 bp genome sequence was recovered. The T-DNA flanking sequence was aligned to a hypothetical protein RNA FOXG_08514 in </w:t>
      </w:r>
      <w:r w:rsidRPr="00584CCE">
        <w:rPr>
          <w:rFonts w:ascii="Times New Roman" w:hAnsi="Times New Roman" w:cs="Times New Roman"/>
          <w:i/>
          <w:color w:val="000000" w:themeColor="text1"/>
          <w:sz w:val="24"/>
        </w:rPr>
        <w:t xml:space="preserve">Fusarium </w:t>
      </w:r>
      <w:proofErr w:type="spellStart"/>
      <w:r w:rsidRPr="00584CCE">
        <w:rPr>
          <w:rFonts w:ascii="Times New Roman" w:hAnsi="Times New Roman" w:cs="Times New Roman"/>
          <w:i/>
          <w:color w:val="000000" w:themeColor="text1"/>
          <w:sz w:val="24"/>
        </w:rPr>
        <w:t>oxysporum</w:t>
      </w:r>
      <w:proofErr w:type="spellEnd"/>
      <w:r w:rsidRPr="00584CCE">
        <w:rPr>
          <w:rFonts w:ascii="Times New Roman" w:hAnsi="Times New Roman" w:cs="Times New Roman"/>
          <w:color w:val="000000" w:themeColor="text1"/>
          <w:sz w:val="24"/>
        </w:rPr>
        <w:t xml:space="preserve"> f. sp.</w:t>
      </w:r>
      <w:r w:rsidRPr="00584CCE">
        <w:rPr>
          <w:rFonts w:ascii="Times New Roman" w:hAnsi="Times New Roman" w:cs="Times New Roman"/>
          <w:i/>
          <w:color w:val="000000" w:themeColor="text1"/>
          <w:sz w:val="24"/>
        </w:rPr>
        <w:t xml:space="preserve"> </w:t>
      </w:r>
      <w:proofErr w:type="spellStart"/>
      <w:r w:rsidRPr="00584CCE">
        <w:rPr>
          <w:rFonts w:ascii="Times New Roman" w:hAnsi="Times New Roman" w:cs="Times New Roman"/>
          <w:i/>
          <w:color w:val="000000" w:themeColor="text1"/>
          <w:sz w:val="24"/>
        </w:rPr>
        <w:t>lycopersici</w:t>
      </w:r>
      <w:proofErr w:type="spellEnd"/>
      <w:r w:rsidRPr="00584CCE">
        <w:rPr>
          <w:rFonts w:ascii="Times New Roman" w:hAnsi="Times New Roman" w:cs="Times New Roman"/>
          <w:color w:val="000000" w:themeColor="text1"/>
          <w:sz w:val="24"/>
        </w:rPr>
        <w:t xml:space="preserve"> 4287. A T-DNA was inserted in the promoter region of FOXG_08514, 261 bp away from the start codon ATG (Supplemental data). FOXG_08514 was predicted to encode a pentatricopeptide repeat (PPR)-containing protein. The whole-genome sequence was not available. Local BLAST of the FOXG_08514 amino acid sequence against the genome of </w:t>
      </w:r>
      <w:r w:rsidRPr="00584CCE">
        <w:rPr>
          <w:rFonts w:ascii="Times New Roman" w:hAnsi="Times New Roman" w:cs="Times New Roman"/>
          <w:i/>
          <w:color w:val="000000" w:themeColor="text1"/>
          <w:sz w:val="24"/>
        </w:rPr>
        <w:t xml:space="preserve">F. </w:t>
      </w:r>
      <w:proofErr w:type="spellStart"/>
      <w:r w:rsidRPr="00584CCE">
        <w:rPr>
          <w:rFonts w:ascii="Times New Roman" w:hAnsi="Times New Roman" w:cs="Times New Roman"/>
          <w:i/>
          <w:color w:val="000000" w:themeColor="text1"/>
          <w:sz w:val="24"/>
        </w:rPr>
        <w:t>pseudograminearum</w:t>
      </w:r>
      <w:proofErr w:type="spellEnd"/>
      <w:r w:rsidRPr="00584CCE">
        <w:rPr>
          <w:rFonts w:ascii="Times New Roman" w:hAnsi="Times New Roman" w:cs="Times New Roman"/>
          <w:color w:val="000000" w:themeColor="text1"/>
          <w:sz w:val="24"/>
        </w:rPr>
        <w:t xml:space="preserve"> was performed and we identified the orthologous gene</w:t>
      </w:r>
      <w:r w:rsidRPr="00584CCE">
        <w:rPr>
          <w:rFonts w:ascii="Times New Roman" w:hAnsi="Times New Roman" w:cs="Times New Roman"/>
          <w:bCs/>
          <w:color w:val="000000" w:themeColor="text1"/>
          <w:sz w:val="24"/>
        </w:rPr>
        <w:t xml:space="preserve"> </w:t>
      </w:r>
      <w:r w:rsidRPr="00AB595C">
        <w:rPr>
          <w:rStyle w:val="Strong"/>
          <w:rFonts w:ascii="Times New Roman" w:hAnsi="Times New Roman" w:cs="Times New Roman"/>
          <w:b w:val="0"/>
          <w:bCs w:val="0"/>
          <w:color w:val="000000" w:themeColor="text1"/>
          <w:sz w:val="24"/>
        </w:rPr>
        <w:t>FPSE_02553.</w:t>
      </w:r>
    </w:p>
    <w:p w:rsidR="006413A7" w:rsidRPr="00584CCE" w:rsidRDefault="006413A7" w:rsidP="00584CCE">
      <w:pPr>
        <w:rPr>
          <w:rStyle w:val="fontstyle01"/>
          <w:rFonts w:ascii="Times New Roman" w:hAnsi="Times New Roman" w:cs="Times New Roman"/>
          <w:sz w:val="21"/>
          <w:szCs w:val="21"/>
        </w:rPr>
      </w:pPr>
    </w:p>
    <w:p w:rsidR="006413A7" w:rsidRPr="00584CCE" w:rsidRDefault="006413A7" w:rsidP="00584CCE">
      <w:pPr>
        <w:rPr>
          <w:rStyle w:val="fontstyle01"/>
          <w:rFonts w:ascii="Times New Roman" w:hAnsi="Times New Roman" w:cs="Times New Roman"/>
          <w:sz w:val="21"/>
          <w:szCs w:val="21"/>
        </w:rPr>
      </w:pPr>
      <w:bookmarkStart w:id="4" w:name="_GoBack"/>
      <w:bookmarkEnd w:id="4"/>
    </w:p>
    <w:p w:rsidR="006413A7" w:rsidRPr="00584CCE" w:rsidRDefault="006413A7" w:rsidP="00584CCE">
      <w:pPr>
        <w:rPr>
          <w:rStyle w:val="fontstyle01"/>
          <w:rFonts w:ascii="Times New Roman" w:hAnsi="Times New Roman" w:cs="Times New Roman"/>
          <w:sz w:val="21"/>
          <w:szCs w:val="21"/>
        </w:rPr>
      </w:pPr>
    </w:p>
    <w:p w:rsidR="006413A7" w:rsidRPr="00584CCE" w:rsidRDefault="006413A7" w:rsidP="00102847">
      <w:pPr>
        <w:jc w:val="center"/>
        <w:rPr>
          <w:rStyle w:val="fontstyle01"/>
          <w:rFonts w:ascii="Times New Roman" w:hAnsi="Times New Roman" w:cs="Times New Roman"/>
          <w:sz w:val="21"/>
          <w:szCs w:val="21"/>
        </w:rPr>
      </w:pPr>
      <w:r w:rsidRPr="00584CCE">
        <w:rPr>
          <w:rStyle w:val="fontstyle01"/>
          <w:rFonts w:ascii="Times New Roman" w:hAnsi="Times New Roman" w:cs="Times New Roman"/>
          <w:noProof/>
          <w:sz w:val="21"/>
          <w:szCs w:val="21"/>
        </w:rPr>
        <w:lastRenderedPageBreak/>
        <w:drawing>
          <wp:inline distT="0" distB="0" distL="0" distR="0" wp14:anchorId="79F892D2" wp14:editId="50258CE8">
            <wp:extent cx="5274310" cy="3162726"/>
            <wp:effectExtent l="0" t="0" r="2540" b="0"/>
            <wp:docPr id="1" name="图片 1" descr="E:\000实验计划与进展\文章\FP553\文章版面费 2020.12.10\新建文件夹\Imag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0实验计划与进展\文章\FP553\文章版面费 2020.12.10\新建文件夹\Image 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162726"/>
                    </a:xfrm>
                    <a:prstGeom prst="rect">
                      <a:avLst/>
                    </a:prstGeom>
                    <a:noFill/>
                    <a:ln>
                      <a:noFill/>
                    </a:ln>
                  </pic:spPr>
                </pic:pic>
              </a:graphicData>
            </a:graphic>
          </wp:inline>
        </w:drawing>
      </w:r>
    </w:p>
    <w:p w:rsidR="006413A7" w:rsidRPr="00584CCE" w:rsidRDefault="006413A7" w:rsidP="00584CCE">
      <w:pPr>
        <w:rPr>
          <w:rStyle w:val="fontstyle01"/>
          <w:rFonts w:ascii="Times New Roman" w:hAnsi="Times New Roman" w:cs="Times New Roman"/>
          <w:sz w:val="21"/>
          <w:szCs w:val="21"/>
        </w:rPr>
      </w:pPr>
    </w:p>
    <w:p w:rsidR="006413A7" w:rsidRPr="00584CCE" w:rsidRDefault="006413A7" w:rsidP="00584CCE">
      <w:pPr>
        <w:rPr>
          <w:rStyle w:val="fontstyle21"/>
          <w:rFonts w:ascii="Times New Roman" w:hAnsi="Times New Roman" w:cs="Times New Roman"/>
          <w:sz w:val="21"/>
          <w:szCs w:val="21"/>
        </w:rPr>
      </w:pPr>
      <w:r w:rsidRPr="00584CCE">
        <w:rPr>
          <w:rStyle w:val="fontstyle01"/>
          <w:rFonts w:ascii="Times New Roman" w:hAnsi="Times New Roman" w:cs="Times New Roman"/>
          <w:sz w:val="21"/>
          <w:szCs w:val="21"/>
        </w:rPr>
        <w:t xml:space="preserve">Supplementary Figure 1 </w:t>
      </w:r>
      <w:r w:rsidRPr="00584CCE">
        <w:rPr>
          <w:rStyle w:val="fontstyle21"/>
          <w:rFonts w:ascii="Times New Roman" w:hAnsi="Times New Roman" w:cs="Times New Roman"/>
          <w:sz w:val="21"/>
          <w:szCs w:val="21"/>
        </w:rPr>
        <w:t xml:space="preserve">| Vectors used for </w:t>
      </w:r>
      <w:r w:rsidRPr="00584CCE">
        <w:rPr>
          <w:rStyle w:val="fontstyle41"/>
          <w:rFonts w:ascii="Times New Roman" w:hAnsi="Times New Roman" w:cs="Times New Roman"/>
          <w:sz w:val="21"/>
          <w:szCs w:val="21"/>
        </w:rPr>
        <w:t>Agrobacterium</w:t>
      </w:r>
      <w:r w:rsidR="00527F53" w:rsidRPr="00584CCE">
        <w:rPr>
          <w:rStyle w:val="fontstyle41"/>
          <w:rFonts w:ascii="Times New Roman" w:hAnsi="Times New Roman" w:cs="Times New Roman"/>
          <w:sz w:val="21"/>
          <w:szCs w:val="21"/>
        </w:rPr>
        <w:t xml:space="preserve"> </w:t>
      </w:r>
      <w:r w:rsidRPr="00584CCE">
        <w:rPr>
          <w:rStyle w:val="fontstyle41"/>
          <w:rFonts w:ascii="Times New Roman" w:hAnsi="Times New Roman" w:cs="Times New Roman"/>
          <w:sz w:val="21"/>
          <w:szCs w:val="21"/>
        </w:rPr>
        <w:t>tumefaciens</w:t>
      </w:r>
      <w:r w:rsidRPr="00584CCE">
        <w:rPr>
          <w:rStyle w:val="fontstyle21"/>
          <w:rFonts w:ascii="Times New Roman" w:hAnsi="Times New Roman" w:cs="Times New Roman"/>
          <w:sz w:val="21"/>
          <w:szCs w:val="21"/>
        </w:rPr>
        <w:t xml:space="preserve">-mediated transformation of </w:t>
      </w:r>
      <w:r w:rsidRPr="00584CCE">
        <w:rPr>
          <w:rStyle w:val="fontstyle41"/>
          <w:rFonts w:ascii="Times New Roman" w:hAnsi="Times New Roman" w:cs="Times New Roman"/>
          <w:sz w:val="21"/>
          <w:szCs w:val="21"/>
        </w:rPr>
        <w:t xml:space="preserve">Fusarium </w:t>
      </w:r>
      <w:proofErr w:type="spellStart"/>
      <w:r w:rsidRPr="00584CCE">
        <w:rPr>
          <w:rStyle w:val="fontstyle41"/>
          <w:rFonts w:ascii="Times New Roman" w:hAnsi="Times New Roman" w:cs="Times New Roman"/>
          <w:sz w:val="21"/>
          <w:szCs w:val="21"/>
        </w:rPr>
        <w:t>oxysporum</w:t>
      </w:r>
      <w:proofErr w:type="spellEnd"/>
      <w:r w:rsidRPr="00584CCE">
        <w:rPr>
          <w:rStyle w:val="fontstyle41"/>
          <w:rFonts w:ascii="Times New Roman" w:hAnsi="Times New Roman" w:cs="Times New Roman"/>
          <w:sz w:val="21"/>
          <w:szCs w:val="21"/>
        </w:rPr>
        <w:t xml:space="preserve"> </w:t>
      </w:r>
      <w:r w:rsidRPr="00584CCE">
        <w:rPr>
          <w:rStyle w:val="fontstyle21"/>
          <w:rFonts w:ascii="Times New Roman" w:hAnsi="Times New Roman" w:cs="Times New Roman"/>
          <w:sz w:val="21"/>
          <w:szCs w:val="21"/>
        </w:rPr>
        <w:t xml:space="preserve">f. sp. </w:t>
      </w:r>
      <w:proofErr w:type="spellStart"/>
      <w:r w:rsidRPr="00584CCE">
        <w:rPr>
          <w:rStyle w:val="fontstyle41"/>
          <w:rFonts w:ascii="Times New Roman" w:hAnsi="Times New Roman" w:cs="Times New Roman"/>
          <w:sz w:val="21"/>
          <w:szCs w:val="21"/>
        </w:rPr>
        <w:t>niveum</w:t>
      </w:r>
      <w:proofErr w:type="spellEnd"/>
      <w:r w:rsidRPr="00584CCE">
        <w:rPr>
          <w:rStyle w:val="fontstyle41"/>
          <w:rFonts w:ascii="Times New Roman" w:hAnsi="Times New Roman" w:cs="Times New Roman"/>
          <w:sz w:val="21"/>
          <w:szCs w:val="21"/>
        </w:rPr>
        <w:t xml:space="preserve"> </w:t>
      </w:r>
      <w:r w:rsidRPr="00584CCE">
        <w:rPr>
          <w:rStyle w:val="fontstyle21"/>
          <w:rFonts w:ascii="Times New Roman" w:hAnsi="Times New Roman" w:cs="Times New Roman"/>
          <w:sz w:val="21"/>
          <w:szCs w:val="21"/>
        </w:rPr>
        <w:t>(</w:t>
      </w:r>
      <w:r w:rsidRPr="00584CCE">
        <w:rPr>
          <w:rStyle w:val="fontstyle41"/>
          <w:rFonts w:ascii="Times New Roman" w:hAnsi="Times New Roman" w:cs="Times New Roman"/>
          <w:sz w:val="21"/>
          <w:szCs w:val="21"/>
        </w:rPr>
        <w:t>FON</w:t>
      </w:r>
      <w:r w:rsidRPr="00584CCE">
        <w:rPr>
          <w:rStyle w:val="fontstyle21"/>
          <w:rFonts w:ascii="Times New Roman" w:hAnsi="Times New Roman" w:cs="Times New Roman"/>
          <w:sz w:val="21"/>
          <w:szCs w:val="21"/>
        </w:rPr>
        <w:t>)</w:t>
      </w:r>
      <w:r w:rsidR="00527F53" w:rsidRPr="00584CCE">
        <w:rPr>
          <w:rStyle w:val="fontstyle21"/>
          <w:rFonts w:ascii="Times New Roman" w:hAnsi="Times New Roman" w:cs="Times New Roman"/>
          <w:sz w:val="21"/>
          <w:szCs w:val="21"/>
        </w:rPr>
        <w:t xml:space="preserve"> </w:t>
      </w:r>
      <w:r w:rsidRPr="00584CCE">
        <w:rPr>
          <w:rStyle w:val="fontstyle21"/>
          <w:rFonts w:ascii="Times New Roman" w:hAnsi="Times New Roman" w:cs="Times New Roman"/>
          <w:sz w:val="21"/>
          <w:szCs w:val="21"/>
        </w:rPr>
        <w:t>strain FON-11-06, the special structure of the T-DNA region in pATMT1-EGFP and</w:t>
      </w:r>
      <w:r w:rsidR="00527F53" w:rsidRPr="00584CCE">
        <w:rPr>
          <w:rStyle w:val="fontstyle21"/>
          <w:rFonts w:ascii="Times New Roman" w:hAnsi="Times New Roman" w:cs="Times New Roman"/>
          <w:sz w:val="21"/>
          <w:szCs w:val="21"/>
        </w:rPr>
        <w:t xml:space="preserve"> </w:t>
      </w:r>
      <w:r w:rsidRPr="00584CCE">
        <w:rPr>
          <w:rStyle w:val="fontstyle21"/>
          <w:rFonts w:ascii="Times New Roman" w:hAnsi="Times New Roman" w:cs="Times New Roman"/>
          <w:sz w:val="21"/>
          <w:szCs w:val="21"/>
        </w:rPr>
        <w:t>pATMT1 vectors for high-efficiency nested inverse (HENI)-PCR, and a schematic</w:t>
      </w:r>
      <w:r w:rsidR="00527F53" w:rsidRPr="00584CCE">
        <w:rPr>
          <w:rStyle w:val="fontstyle21"/>
          <w:rFonts w:ascii="Times New Roman" w:hAnsi="Times New Roman" w:cs="Times New Roman"/>
          <w:sz w:val="21"/>
          <w:szCs w:val="21"/>
        </w:rPr>
        <w:t xml:space="preserve"> </w:t>
      </w:r>
      <w:r w:rsidRPr="00584CCE">
        <w:rPr>
          <w:rStyle w:val="fontstyle21"/>
          <w:rFonts w:ascii="Times New Roman" w:hAnsi="Times New Roman" w:cs="Times New Roman"/>
          <w:sz w:val="21"/>
          <w:szCs w:val="21"/>
        </w:rPr>
        <w:t xml:space="preserve">diagram for identifying the sequences flanking the T-DNA region of interest. </w:t>
      </w:r>
      <w:r w:rsidRPr="00584CCE">
        <w:rPr>
          <w:rStyle w:val="fontstyle01"/>
          <w:rFonts w:ascii="Times New Roman" w:hAnsi="Times New Roman" w:cs="Times New Roman"/>
          <w:sz w:val="21"/>
          <w:szCs w:val="21"/>
        </w:rPr>
        <w:t>(A)</w:t>
      </w:r>
      <w:r w:rsidR="00527F53" w:rsidRPr="00584CCE">
        <w:rPr>
          <w:rStyle w:val="fontstyle01"/>
          <w:rFonts w:ascii="Times New Roman" w:hAnsi="Times New Roman" w:cs="Times New Roman"/>
          <w:sz w:val="21"/>
          <w:szCs w:val="21"/>
        </w:rPr>
        <w:t xml:space="preserve"> </w:t>
      </w:r>
      <w:r w:rsidRPr="00584CCE">
        <w:rPr>
          <w:rStyle w:val="fontstyle21"/>
          <w:rFonts w:ascii="Times New Roman" w:hAnsi="Times New Roman" w:cs="Times New Roman"/>
          <w:sz w:val="21"/>
          <w:szCs w:val="21"/>
        </w:rPr>
        <w:t xml:space="preserve">pCAMBIA1300 vector, </w:t>
      </w:r>
      <w:r w:rsidRPr="00584CCE">
        <w:rPr>
          <w:rStyle w:val="fontstyle01"/>
          <w:rFonts w:ascii="Times New Roman" w:hAnsi="Times New Roman" w:cs="Times New Roman"/>
          <w:sz w:val="21"/>
          <w:szCs w:val="21"/>
        </w:rPr>
        <w:t xml:space="preserve">(B1) </w:t>
      </w:r>
      <w:r w:rsidRPr="00584CCE">
        <w:rPr>
          <w:rStyle w:val="fontstyle21"/>
          <w:rFonts w:ascii="Times New Roman" w:hAnsi="Times New Roman" w:cs="Times New Roman"/>
          <w:sz w:val="21"/>
          <w:szCs w:val="21"/>
        </w:rPr>
        <w:t xml:space="preserve">pATMT1 vector, and </w:t>
      </w:r>
      <w:r w:rsidRPr="00584CCE">
        <w:rPr>
          <w:rStyle w:val="fontstyle01"/>
          <w:rFonts w:ascii="Times New Roman" w:hAnsi="Times New Roman" w:cs="Times New Roman"/>
          <w:sz w:val="21"/>
          <w:szCs w:val="21"/>
        </w:rPr>
        <w:t xml:space="preserve">(B2) </w:t>
      </w:r>
      <w:r w:rsidRPr="00584CCE">
        <w:rPr>
          <w:rStyle w:val="fontstyle21"/>
          <w:rFonts w:ascii="Times New Roman" w:hAnsi="Times New Roman" w:cs="Times New Roman"/>
          <w:sz w:val="21"/>
          <w:szCs w:val="21"/>
        </w:rPr>
        <w:t>pATMT1-EGFP vector;</w:t>
      </w:r>
      <w:r w:rsidR="00527F53" w:rsidRPr="00584CCE">
        <w:rPr>
          <w:rStyle w:val="fontstyle21"/>
          <w:rFonts w:ascii="Times New Roman" w:hAnsi="Times New Roman" w:cs="Times New Roman"/>
          <w:sz w:val="21"/>
          <w:szCs w:val="21"/>
        </w:rPr>
        <w:t xml:space="preserve"> </w:t>
      </w:r>
      <w:r w:rsidRPr="00584CCE">
        <w:rPr>
          <w:rStyle w:val="fontstyle21"/>
          <w:rFonts w:ascii="Times New Roman" w:hAnsi="Times New Roman" w:cs="Times New Roman"/>
          <w:sz w:val="21"/>
          <w:szCs w:val="21"/>
        </w:rPr>
        <w:t xml:space="preserve">Panels </w:t>
      </w:r>
      <w:r w:rsidRPr="00584CCE">
        <w:rPr>
          <w:rStyle w:val="fontstyle01"/>
          <w:rFonts w:ascii="Times New Roman" w:hAnsi="Times New Roman" w:cs="Times New Roman"/>
          <w:sz w:val="21"/>
          <w:szCs w:val="21"/>
        </w:rPr>
        <w:t xml:space="preserve">(B1) </w:t>
      </w:r>
      <w:r w:rsidRPr="00584CCE">
        <w:rPr>
          <w:rStyle w:val="fontstyle21"/>
          <w:rFonts w:ascii="Times New Roman" w:hAnsi="Times New Roman" w:cs="Times New Roman"/>
          <w:sz w:val="21"/>
          <w:szCs w:val="21"/>
        </w:rPr>
        <w:t xml:space="preserve">and </w:t>
      </w:r>
      <w:r w:rsidRPr="00584CCE">
        <w:rPr>
          <w:rStyle w:val="fontstyle01"/>
          <w:rFonts w:ascii="Times New Roman" w:hAnsi="Times New Roman" w:cs="Times New Roman"/>
          <w:sz w:val="21"/>
          <w:szCs w:val="21"/>
        </w:rPr>
        <w:t xml:space="preserve">(B2) </w:t>
      </w:r>
      <w:r w:rsidRPr="00584CCE">
        <w:rPr>
          <w:rStyle w:val="fontstyle21"/>
          <w:rFonts w:ascii="Times New Roman" w:hAnsi="Times New Roman" w:cs="Times New Roman"/>
          <w:sz w:val="21"/>
          <w:szCs w:val="21"/>
        </w:rPr>
        <w:t>were suitable for HENI-PCR amplification of unknown</w:t>
      </w:r>
      <w:r w:rsidR="00527F53" w:rsidRPr="00584CCE">
        <w:rPr>
          <w:rStyle w:val="fontstyle21"/>
          <w:rFonts w:ascii="Times New Roman" w:hAnsi="Times New Roman" w:cs="Times New Roman"/>
          <w:sz w:val="21"/>
          <w:szCs w:val="21"/>
        </w:rPr>
        <w:t xml:space="preserve"> </w:t>
      </w:r>
      <w:r w:rsidRPr="00584CCE">
        <w:rPr>
          <w:rStyle w:val="fontstyle21"/>
          <w:rFonts w:ascii="Times New Roman" w:hAnsi="Times New Roman" w:cs="Times New Roman"/>
          <w:sz w:val="21"/>
          <w:szCs w:val="21"/>
        </w:rPr>
        <w:t xml:space="preserve">sequences flanking both borders of T-DNA in transgenic </w:t>
      </w:r>
      <w:r w:rsidRPr="00584CCE">
        <w:rPr>
          <w:rStyle w:val="fontstyle41"/>
          <w:rFonts w:ascii="Times New Roman" w:hAnsi="Times New Roman" w:cs="Times New Roman"/>
          <w:sz w:val="21"/>
          <w:szCs w:val="21"/>
        </w:rPr>
        <w:t xml:space="preserve">FON </w:t>
      </w:r>
      <w:r w:rsidRPr="00584CCE">
        <w:rPr>
          <w:rStyle w:val="fontstyle21"/>
          <w:rFonts w:ascii="Times New Roman" w:hAnsi="Times New Roman" w:cs="Times New Roman"/>
          <w:sz w:val="21"/>
          <w:szCs w:val="21"/>
        </w:rPr>
        <w:t xml:space="preserve">mutants; </w:t>
      </w:r>
      <w:r w:rsidRPr="00584CCE">
        <w:rPr>
          <w:rStyle w:val="fontstyle01"/>
          <w:rFonts w:ascii="Times New Roman" w:hAnsi="Times New Roman" w:cs="Times New Roman"/>
          <w:sz w:val="21"/>
          <w:szCs w:val="21"/>
        </w:rPr>
        <w:t>(C1–C3)</w:t>
      </w:r>
      <w:r w:rsidR="00527F53" w:rsidRPr="00584CCE">
        <w:rPr>
          <w:rStyle w:val="fontstyle01"/>
          <w:rFonts w:ascii="Times New Roman" w:hAnsi="Times New Roman" w:cs="Times New Roman"/>
          <w:sz w:val="21"/>
          <w:szCs w:val="21"/>
        </w:rPr>
        <w:t xml:space="preserve"> </w:t>
      </w:r>
      <w:r w:rsidRPr="00584CCE">
        <w:rPr>
          <w:rStyle w:val="fontstyle21"/>
          <w:rFonts w:ascii="Times New Roman" w:hAnsi="Times New Roman" w:cs="Times New Roman"/>
          <w:sz w:val="21"/>
          <w:szCs w:val="21"/>
        </w:rPr>
        <w:t>schematic diagram for identifying sequences flanking the T-DNA region of interest;</w:t>
      </w:r>
      <w:r w:rsidR="00527F53" w:rsidRPr="00584CCE">
        <w:rPr>
          <w:rStyle w:val="fontstyle21"/>
          <w:rFonts w:ascii="Times New Roman" w:hAnsi="Times New Roman" w:cs="Times New Roman"/>
          <w:sz w:val="21"/>
          <w:szCs w:val="21"/>
        </w:rPr>
        <w:t xml:space="preserve"> </w:t>
      </w:r>
      <w:r w:rsidRPr="00584CCE">
        <w:rPr>
          <w:rStyle w:val="fontstyle01"/>
          <w:rFonts w:ascii="Times New Roman" w:hAnsi="Times New Roman" w:cs="Times New Roman"/>
          <w:sz w:val="21"/>
          <w:szCs w:val="21"/>
        </w:rPr>
        <w:t xml:space="preserve">(D) </w:t>
      </w:r>
      <w:r w:rsidRPr="00584CCE">
        <w:rPr>
          <w:rStyle w:val="fontstyle21"/>
          <w:rFonts w:ascii="Times New Roman" w:hAnsi="Times New Roman" w:cs="Times New Roman"/>
          <w:sz w:val="21"/>
          <w:szCs w:val="21"/>
        </w:rPr>
        <w:t>special T-DNA structure for HENI-PCR in pATMT1-EGFP vector and primer</w:t>
      </w:r>
      <w:r w:rsidR="00527F53" w:rsidRPr="00584CCE">
        <w:rPr>
          <w:rStyle w:val="fontstyle21"/>
          <w:rFonts w:ascii="Times New Roman" w:hAnsi="Times New Roman" w:cs="Times New Roman"/>
          <w:sz w:val="21"/>
          <w:szCs w:val="21"/>
        </w:rPr>
        <w:t xml:space="preserve"> </w:t>
      </w:r>
      <w:r w:rsidRPr="00584CCE">
        <w:rPr>
          <w:rStyle w:val="fontstyle21"/>
          <w:rFonts w:ascii="Times New Roman" w:hAnsi="Times New Roman" w:cs="Times New Roman"/>
          <w:sz w:val="21"/>
          <w:szCs w:val="21"/>
        </w:rPr>
        <w:t xml:space="preserve">design. </w:t>
      </w:r>
      <w:r w:rsidRPr="00584CCE">
        <w:rPr>
          <w:rStyle w:val="fontstyle01"/>
          <w:rFonts w:ascii="Times New Roman" w:hAnsi="Times New Roman" w:cs="Times New Roman"/>
          <w:sz w:val="21"/>
          <w:szCs w:val="21"/>
        </w:rPr>
        <w:t xml:space="preserve">(E) </w:t>
      </w:r>
      <w:r w:rsidRPr="00584CCE">
        <w:rPr>
          <w:rStyle w:val="fontstyle21"/>
          <w:rFonts w:ascii="Times New Roman" w:hAnsi="Times New Roman" w:cs="Times New Roman"/>
          <w:sz w:val="21"/>
          <w:szCs w:val="21"/>
        </w:rPr>
        <w:t xml:space="preserve">Numbers 1 to 12 in panel </w:t>
      </w:r>
      <w:r w:rsidRPr="00584CCE">
        <w:rPr>
          <w:rStyle w:val="fontstyle01"/>
          <w:rFonts w:ascii="Times New Roman" w:hAnsi="Times New Roman" w:cs="Times New Roman"/>
          <w:sz w:val="21"/>
          <w:szCs w:val="21"/>
        </w:rPr>
        <w:t xml:space="preserve">(C) </w:t>
      </w:r>
      <w:r w:rsidRPr="00584CCE">
        <w:rPr>
          <w:rStyle w:val="fontstyle21"/>
          <w:rFonts w:ascii="Times New Roman" w:hAnsi="Times New Roman" w:cs="Times New Roman"/>
          <w:sz w:val="21"/>
          <w:szCs w:val="21"/>
        </w:rPr>
        <w:t>correspond to 12 primers, namely ILP,</w:t>
      </w:r>
      <w:r w:rsidR="00527F53" w:rsidRPr="00584CCE">
        <w:rPr>
          <w:rStyle w:val="fontstyle21"/>
          <w:rFonts w:ascii="Times New Roman" w:hAnsi="Times New Roman" w:cs="Times New Roman"/>
          <w:sz w:val="21"/>
          <w:szCs w:val="21"/>
        </w:rPr>
        <w:t xml:space="preserve"> </w:t>
      </w:r>
      <w:r w:rsidRPr="00584CCE">
        <w:rPr>
          <w:rStyle w:val="fontstyle21"/>
          <w:rFonts w:ascii="Times New Roman" w:hAnsi="Times New Roman" w:cs="Times New Roman"/>
          <w:sz w:val="21"/>
          <w:szCs w:val="21"/>
        </w:rPr>
        <w:t>ILP1, IRP1, IRP2, ILP4, ILP3, ILP6, ILP5, IRP3, IRP4, ILP8, and ILP7, respectively.</w:t>
      </w:r>
    </w:p>
    <w:p w:rsidR="006413A7" w:rsidRPr="00584CCE" w:rsidRDefault="006413A7" w:rsidP="00584CCE">
      <w:pPr>
        <w:rPr>
          <w:rStyle w:val="fontstyle01"/>
          <w:rFonts w:ascii="Times New Roman" w:hAnsi="Times New Roman" w:cs="Times New Roman"/>
          <w:sz w:val="21"/>
          <w:szCs w:val="21"/>
        </w:rPr>
      </w:pPr>
    </w:p>
    <w:p w:rsidR="006413A7" w:rsidRPr="00584CCE" w:rsidRDefault="006413A7" w:rsidP="00584CCE">
      <w:pPr>
        <w:rPr>
          <w:rFonts w:ascii="Times New Roman" w:hAnsi="Times New Roman" w:cs="Times New Roman"/>
        </w:rPr>
        <w:sectPr w:rsidR="006413A7" w:rsidRPr="00584CCE" w:rsidSect="006413A7">
          <w:pgSz w:w="11906" w:h="16838"/>
          <w:pgMar w:top="1440" w:right="1800" w:bottom="1440" w:left="1800" w:header="851" w:footer="992" w:gutter="0"/>
          <w:cols w:space="425"/>
          <w:docGrid w:type="lines" w:linePitch="312"/>
        </w:sectPr>
      </w:pPr>
      <w:r w:rsidRPr="00584CCE">
        <w:rPr>
          <w:rFonts w:ascii="Times New Roman" w:hAnsi="Times New Roman" w:cs="Times New Roman"/>
        </w:rPr>
        <w:tab/>
      </w:r>
    </w:p>
    <w:p w:rsidR="00405215" w:rsidRPr="00584CCE" w:rsidRDefault="006413A7" w:rsidP="00102847">
      <w:pPr>
        <w:jc w:val="center"/>
        <w:rPr>
          <w:rStyle w:val="fontstyle01"/>
          <w:rFonts w:ascii="Times New Roman" w:hAnsi="Times New Roman" w:cs="Times New Roman"/>
          <w:sz w:val="21"/>
          <w:szCs w:val="21"/>
        </w:rPr>
      </w:pPr>
      <w:r w:rsidRPr="00584CCE">
        <w:rPr>
          <w:rStyle w:val="fontstyle01"/>
          <w:rFonts w:ascii="Times New Roman" w:hAnsi="Times New Roman" w:cs="Times New Roman"/>
          <w:noProof/>
          <w:sz w:val="21"/>
          <w:szCs w:val="21"/>
        </w:rPr>
        <w:lastRenderedPageBreak/>
        <w:drawing>
          <wp:inline distT="0" distB="0" distL="0" distR="0" wp14:anchorId="4B9B7B9E" wp14:editId="26E24659">
            <wp:extent cx="3091592" cy="3457575"/>
            <wp:effectExtent l="0" t="0" r="0" b="0"/>
            <wp:docPr id="2" name="图片 2" descr="E:\000实验计划与进展\文章\FP553\文章版面费 2020.12.10\新建文件夹\Imag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00实验计划与进展\文章\FP553\文章版面费 2020.12.10\新建文件夹\Image 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9735" cy="3466682"/>
                    </a:xfrm>
                    <a:prstGeom prst="rect">
                      <a:avLst/>
                    </a:prstGeom>
                    <a:noFill/>
                    <a:ln>
                      <a:noFill/>
                    </a:ln>
                  </pic:spPr>
                </pic:pic>
              </a:graphicData>
            </a:graphic>
          </wp:inline>
        </w:drawing>
      </w:r>
    </w:p>
    <w:p w:rsidR="00405215" w:rsidRPr="00584CCE" w:rsidRDefault="00405215" w:rsidP="00584CCE">
      <w:pPr>
        <w:rPr>
          <w:rStyle w:val="fontstyle21"/>
          <w:rFonts w:ascii="Times New Roman" w:hAnsi="Times New Roman" w:cs="Times New Roman"/>
          <w:sz w:val="21"/>
          <w:szCs w:val="21"/>
        </w:rPr>
      </w:pPr>
      <w:r w:rsidRPr="00584CCE">
        <w:rPr>
          <w:rStyle w:val="fontstyle01"/>
          <w:rFonts w:ascii="Times New Roman" w:hAnsi="Times New Roman" w:cs="Times New Roman"/>
          <w:sz w:val="21"/>
          <w:szCs w:val="21"/>
        </w:rPr>
        <w:t xml:space="preserve">Supplementary Figure 2 </w:t>
      </w:r>
      <w:r w:rsidRPr="00584CCE">
        <w:rPr>
          <w:rStyle w:val="fontstyle21"/>
          <w:rFonts w:ascii="Times New Roman" w:hAnsi="Times New Roman" w:cs="Times New Roman"/>
          <w:sz w:val="21"/>
          <w:szCs w:val="21"/>
        </w:rPr>
        <w:t>| Morphology and pathogenicity assay for the mutant</w:t>
      </w:r>
      <w:r w:rsidR="00527F53" w:rsidRPr="00584CCE">
        <w:rPr>
          <w:rStyle w:val="fontstyle21"/>
          <w:rFonts w:ascii="Times New Roman" w:hAnsi="Times New Roman" w:cs="Times New Roman"/>
          <w:sz w:val="21"/>
          <w:szCs w:val="21"/>
        </w:rPr>
        <w:t xml:space="preserve"> </w:t>
      </w:r>
      <w:r w:rsidRPr="00584CCE">
        <w:rPr>
          <w:rStyle w:val="fontstyle21"/>
          <w:rFonts w:ascii="Times New Roman" w:hAnsi="Times New Roman" w:cs="Times New Roman"/>
          <w:sz w:val="21"/>
          <w:szCs w:val="21"/>
        </w:rPr>
        <w:t xml:space="preserve">W1005D in </w:t>
      </w:r>
      <w:r w:rsidRPr="00584CCE">
        <w:rPr>
          <w:rStyle w:val="fontstyle41"/>
          <w:rFonts w:ascii="Times New Roman" w:hAnsi="Times New Roman" w:cs="Times New Roman"/>
          <w:sz w:val="21"/>
          <w:szCs w:val="21"/>
        </w:rPr>
        <w:t xml:space="preserve">FON </w:t>
      </w:r>
      <w:r w:rsidRPr="00584CCE">
        <w:rPr>
          <w:rStyle w:val="fontstyle21"/>
          <w:rFonts w:ascii="Times New Roman" w:hAnsi="Times New Roman" w:cs="Times New Roman"/>
          <w:sz w:val="21"/>
          <w:szCs w:val="21"/>
        </w:rPr>
        <w:t xml:space="preserve">strain FON-11-06. </w:t>
      </w:r>
      <w:r w:rsidRPr="00584CCE">
        <w:rPr>
          <w:rStyle w:val="fontstyle01"/>
          <w:rFonts w:ascii="Times New Roman" w:hAnsi="Times New Roman" w:cs="Times New Roman"/>
          <w:sz w:val="21"/>
          <w:szCs w:val="21"/>
        </w:rPr>
        <w:t xml:space="preserve">(A) </w:t>
      </w:r>
      <w:r w:rsidRPr="00584CCE">
        <w:rPr>
          <w:rStyle w:val="fontstyle21"/>
          <w:rFonts w:ascii="Times New Roman" w:hAnsi="Times New Roman" w:cs="Times New Roman"/>
          <w:sz w:val="21"/>
          <w:szCs w:val="21"/>
        </w:rPr>
        <w:t>The wild type and mutant cultures on PDA</w:t>
      </w:r>
      <w:r w:rsidR="006413A7" w:rsidRPr="00584CCE">
        <w:rPr>
          <w:rStyle w:val="fontstyle21"/>
          <w:rFonts w:ascii="Times New Roman" w:hAnsi="Times New Roman" w:cs="Times New Roman"/>
          <w:sz w:val="21"/>
          <w:szCs w:val="21"/>
        </w:rPr>
        <w:t xml:space="preserve"> </w:t>
      </w:r>
      <w:r w:rsidRPr="00584CCE">
        <w:rPr>
          <w:rStyle w:val="fontstyle21"/>
          <w:rFonts w:ascii="Times New Roman" w:hAnsi="Times New Roman" w:cs="Times New Roman"/>
          <w:sz w:val="21"/>
          <w:szCs w:val="21"/>
        </w:rPr>
        <w:t xml:space="preserve">plates after 7d at room temperature. </w:t>
      </w:r>
      <w:r w:rsidRPr="00584CCE">
        <w:rPr>
          <w:rStyle w:val="fontstyle01"/>
          <w:rFonts w:ascii="Times New Roman" w:hAnsi="Times New Roman" w:cs="Times New Roman"/>
          <w:sz w:val="21"/>
          <w:szCs w:val="21"/>
        </w:rPr>
        <w:t xml:space="preserve">(B) </w:t>
      </w:r>
      <w:r w:rsidRPr="00584CCE">
        <w:rPr>
          <w:rStyle w:val="fontstyle21"/>
          <w:rFonts w:ascii="Times New Roman" w:hAnsi="Times New Roman" w:cs="Times New Roman"/>
          <w:sz w:val="21"/>
          <w:szCs w:val="21"/>
        </w:rPr>
        <w:t>The sprouting watermelon seeds were</w:t>
      </w:r>
      <w:r w:rsidR="006413A7" w:rsidRPr="00584CCE">
        <w:rPr>
          <w:rStyle w:val="fontstyle21"/>
          <w:rFonts w:ascii="Times New Roman" w:hAnsi="Times New Roman" w:cs="Times New Roman"/>
          <w:sz w:val="21"/>
          <w:szCs w:val="21"/>
        </w:rPr>
        <w:t xml:space="preserve"> </w:t>
      </w:r>
      <w:r w:rsidRPr="00584CCE">
        <w:rPr>
          <w:rStyle w:val="fontstyle21"/>
          <w:rFonts w:ascii="Times New Roman" w:hAnsi="Times New Roman" w:cs="Times New Roman"/>
          <w:sz w:val="21"/>
          <w:szCs w:val="21"/>
        </w:rPr>
        <w:t xml:space="preserve">inoculated directly with 0.5 mL of the spore suspension at 1 </w:t>
      </w:r>
      <w:r w:rsidRPr="00584CCE">
        <w:rPr>
          <w:rStyle w:val="fontstyle51"/>
          <w:rFonts w:ascii="Times New Roman" w:hAnsi="Times New Roman" w:cs="Times New Roman"/>
          <w:sz w:val="21"/>
          <w:szCs w:val="21"/>
        </w:rPr>
        <w:t xml:space="preserve">× </w:t>
      </w:r>
      <w:r w:rsidRPr="00584CCE">
        <w:rPr>
          <w:rStyle w:val="fontstyle21"/>
          <w:rFonts w:ascii="Times New Roman" w:hAnsi="Times New Roman" w:cs="Times New Roman"/>
          <w:sz w:val="21"/>
          <w:szCs w:val="21"/>
        </w:rPr>
        <w:t>105/mL in the tray</w:t>
      </w:r>
      <w:r w:rsidR="006413A7" w:rsidRPr="00584CCE">
        <w:rPr>
          <w:rStyle w:val="fontstyle21"/>
          <w:rFonts w:ascii="Times New Roman" w:hAnsi="Times New Roman" w:cs="Times New Roman"/>
          <w:sz w:val="21"/>
          <w:szCs w:val="21"/>
        </w:rPr>
        <w:t xml:space="preserve"> </w:t>
      </w:r>
      <w:r w:rsidRPr="00584CCE">
        <w:rPr>
          <w:rStyle w:val="fontstyle21"/>
          <w:rFonts w:ascii="Times New Roman" w:hAnsi="Times New Roman" w:cs="Times New Roman"/>
          <w:sz w:val="21"/>
          <w:szCs w:val="21"/>
        </w:rPr>
        <w:t>cells. The sterile water was dropped onto seeds as a mock control. The tray was</w:t>
      </w:r>
      <w:r w:rsidR="006413A7" w:rsidRPr="00584CCE">
        <w:rPr>
          <w:rStyle w:val="fontstyle21"/>
          <w:rFonts w:ascii="Times New Roman" w:hAnsi="Times New Roman" w:cs="Times New Roman"/>
          <w:sz w:val="21"/>
          <w:szCs w:val="21"/>
        </w:rPr>
        <w:t xml:space="preserve"> </w:t>
      </w:r>
      <w:r w:rsidRPr="00584CCE">
        <w:rPr>
          <w:rStyle w:val="fontstyle21"/>
          <w:rFonts w:ascii="Times New Roman" w:hAnsi="Times New Roman" w:cs="Times New Roman"/>
          <w:sz w:val="21"/>
          <w:szCs w:val="21"/>
        </w:rPr>
        <w:t>kept in an incubator under 25/16</w:t>
      </w:r>
      <w:r w:rsidR="00527F53" w:rsidRPr="00584CCE">
        <w:rPr>
          <w:rFonts w:ascii="宋体" w:eastAsia="宋体" w:hAnsi="宋体" w:cs="宋体" w:hint="eastAsia"/>
        </w:rPr>
        <w:t>℃</w:t>
      </w:r>
      <w:r w:rsidR="00527F53" w:rsidRPr="00584CCE">
        <w:rPr>
          <w:rStyle w:val="fontstyle21"/>
          <w:rFonts w:ascii="Times New Roman" w:hAnsi="Times New Roman" w:cs="Times New Roman"/>
          <w:sz w:val="21"/>
          <w:szCs w:val="21"/>
        </w:rPr>
        <w:t xml:space="preserve"> </w:t>
      </w:r>
      <w:r w:rsidRPr="00584CCE">
        <w:rPr>
          <w:rStyle w:val="fontstyle21"/>
          <w:rFonts w:ascii="Times New Roman" w:hAnsi="Times New Roman" w:cs="Times New Roman"/>
          <w:sz w:val="21"/>
          <w:szCs w:val="21"/>
        </w:rPr>
        <w:t>day/night temperatures and a 12 h</w:t>
      </w:r>
      <w:r w:rsidR="006413A7" w:rsidRPr="00584CCE">
        <w:rPr>
          <w:rStyle w:val="fontstyle21"/>
          <w:rFonts w:ascii="Times New Roman" w:hAnsi="Times New Roman" w:cs="Times New Roman"/>
          <w:sz w:val="21"/>
          <w:szCs w:val="21"/>
        </w:rPr>
        <w:t xml:space="preserve"> </w:t>
      </w:r>
      <w:r w:rsidRPr="00584CCE">
        <w:rPr>
          <w:rStyle w:val="fontstyle21"/>
          <w:rFonts w:ascii="Times New Roman" w:hAnsi="Times New Roman" w:cs="Times New Roman"/>
          <w:sz w:val="21"/>
          <w:szCs w:val="21"/>
        </w:rPr>
        <w:t>photoperiod for 12d.</w:t>
      </w:r>
    </w:p>
    <w:p w:rsidR="006413A7" w:rsidRPr="00584CCE" w:rsidRDefault="006413A7" w:rsidP="00584CCE">
      <w:pPr>
        <w:widowControl/>
        <w:rPr>
          <w:rStyle w:val="fontstyle21"/>
          <w:rFonts w:ascii="Times New Roman" w:hAnsi="Times New Roman" w:cs="Times New Roman"/>
          <w:sz w:val="21"/>
          <w:szCs w:val="21"/>
        </w:rPr>
      </w:pPr>
      <w:r w:rsidRPr="00584CCE">
        <w:rPr>
          <w:rStyle w:val="fontstyle21"/>
          <w:rFonts w:ascii="Times New Roman" w:hAnsi="Times New Roman" w:cs="Times New Roman"/>
          <w:sz w:val="21"/>
          <w:szCs w:val="21"/>
        </w:rPr>
        <w:br w:type="page"/>
      </w:r>
    </w:p>
    <w:p w:rsidR="00405215" w:rsidRPr="00584CCE" w:rsidRDefault="006413A7" w:rsidP="00102847">
      <w:pPr>
        <w:jc w:val="center"/>
        <w:rPr>
          <w:rStyle w:val="fontstyle21"/>
          <w:rFonts w:ascii="Times New Roman" w:hAnsi="Times New Roman" w:cs="Times New Roman"/>
          <w:sz w:val="21"/>
          <w:szCs w:val="21"/>
        </w:rPr>
      </w:pPr>
      <w:r w:rsidRPr="00584CCE">
        <w:rPr>
          <w:rStyle w:val="fontstyle21"/>
          <w:rFonts w:ascii="Times New Roman" w:hAnsi="Times New Roman" w:cs="Times New Roman"/>
          <w:noProof/>
          <w:sz w:val="21"/>
          <w:szCs w:val="21"/>
        </w:rPr>
        <w:lastRenderedPageBreak/>
        <w:drawing>
          <wp:inline distT="0" distB="0" distL="0" distR="0" wp14:anchorId="51B19807" wp14:editId="25221A43">
            <wp:extent cx="3743325" cy="2503814"/>
            <wp:effectExtent l="0" t="0" r="0" b="0"/>
            <wp:docPr id="3" name="图片 3" descr="E:\000实验计划与进展\文章\FP553\文章版面费 2020.12.10\新建文件夹\Imag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00实验计划与进展\文章\FP553\文章版面费 2020.12.10\新建文件夹\Image 3.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7959" cy="2513602"/>
                    </a:xfrm>
                    <a:prstGeom prst="rect">
                      <a:avLst/>
                    </a:prstGeom>
                    <a:noFill/>
                    <a:ln>
                      <a:noFill/>
                    </a:ln>
                  </pic:spPr>
                </pic:pic>
              </a:graphicData>
            </a:graphic>
          </wp:inline>
        </w:drawing>
      </w:r>
    </w:p>
    <w:p w:rsidR="00102847" w:rsidRDefault="00405215" w:rsidP="00102847">
      <w:pPr>
        <w:rPr>
          <w:rStyle w:val="fontstyle21"/>
          <w:rFonts w:ascii="Times New Roman" w:hAnsi="Times New Roman" w:cs="Times New Roman"/>
          <w:sz w:val="21"/>
          <w:szCs w:val="21"/>
        </w:rPr>
      </w:pPr>
      <w:r w:rsidRPr="00584CCE">
        <w:rPr>
          <w:rStyle w:val="fontstyle01"/>
          <w:rFonts w:ascii="Times New Roman" w:hAnsi="Times New Roman" w:cs="Times New Roman"/>
          <w:sz w:val="21"/>
          <w:szCs w:val="21"/>
        </w:rPr>
        <w:t xml:space="preserve">Supplementary Figure 3 </w:t>
      </w:r>
      <w:r w:rsidRPr="00584CCE">
        <w:rPr>
          <w:rStyle w:val="fontstyle21"/>
          <w:rFonts w:ascii="Times New Roman" w:hAnsi="Times New Roman" w:cs="Times New Roman"/>
          <w:sz w:val="21"/>
          <w:szCs w:val="21"/>
        </w:rPr>
        <w:t>| Histopathological images of infectious hyphae in the</w:t>
      </w:r>
      <w:r w:rsidR="00527F53" w:rsidRPr="00584CCE">
        <w:rPr>
          <w:rStyle w:val="fontstyle21"/>
          <w:rFonts w:ascii="Times New Roman" w:hAnsi="Times New Roman" w:cs="Times New Roman"/>
          <w:sz w:val="21"/>
          <w:szCs w:val="21"/>
        </w:rPr>
        <w:t xml:space="preserve"> </w:t>
      </w:r>
      <w:r w:rsidRPr="00584CCE">
        <w:rPr>
          <w:rStyle w:val="fontstyle21"/>
          <w:rFonts w:ascii="Times New Roman" w:hAnsi="Times New Roman" w:cs="Times New Roman"/>
          <w:sz w:val="21"/>
          <w:szCs w:val="21"/>
        </w:rPr>
        <w:t xml:space="preserve">inner epidermis of wheat coleoptiles inoculated with </w:t>
      </w:r>
      <w:r w:rsidR="00527F53" w:rsidRPr="00584CCE">
        <w:rPr>
          <w:rStyle w:val="fontstyle31"/>
          <w:rFonts w:ascii="Times New Roman" w:hAnsi="Times New Roman" w:cs="Times New Roman"/>
          <w:sz w:val="21"/>
          <w:szCs w:val="21"/>
        </w:rPr>
        <w:t>∆</w:t>
      </w:r>
      <w:r w:rsidRPr="00584CCE">
        <w:rPr>
          <w:rStyle w:val="fontstyle41"/>
          <w:rFonts w:ascii="Times New Roman" w:hAnsi="Times New Roman" w:cs="Times New Roman"/>
          <w:sz w:val="21"/>
          <w:szCs w:val="21"/>
        </w:rPr>
        <w:t xml:space="preserve">Fpppr1 </w:t>
      </w:r>
      <w:r w:rsidRPr="00584CCE">
        <w:rPr>
          <w:rStyle w:val="fontstyle21"/>
          <w:rFonts w:ascii="Times New Roman" w:hAnsi="Times New Roman" w:cs="Times New Roman"/>
          <w:sz w:val="21"/>
          <w:szCs w:val="21"/>
        </w:rPr>
        <w:t xml:space="preserve">plugs 14 dpi. </w:t>
      </w:r>
      <w:r w:rsidRPr="00584CCE">
        <w:rPr>
          <w:rStyle w:val="fontstyle01"/>
          <w:rFonts w:ascii="Times New Roman" w:hAnsi="Times New Roman" w:cs="Times New Roman"/>
          <w:sz w:val="21"/>
          <w:szCs w:val="21"/>
        </w:rPr>
        <w:t>(A)</w:t>
      </w:r>
      <w:r w:rsidR="00527F53" w:rsidRPr="00584CCE">
        <w:rPr>
          <w:rStyle w:val="fontstyle01"/>
          <w:rFonts w:ascii="Times New Roman" w:hAnsi="Times New Roman" w:cs="Times New Roman"/>
          <w:sz w:val="21"/>
          <w:szCs w:val="21"/>
        </w:rPr>
        <w:t xml:space="preserve"> </w:t>
      </w:r>
      <w:r w:rsidRPr="00584CCE">
        <w:rPr>
          <w:rStyle w:val="fontstyle21"/>
          <w:rFonts w:ascii="Times New Roman" w:hAnsi="Times New Roman" w:cs="Times New Roman"/>
          <w:sz w:val="21"/>
          <w:szCs w:val="21"/>
        </w:rPr>
        <w:t>Inoculation of wheat coleoptiles in a plastic tray and infectious hyphae expending</w:t>
      </w:r>
      <w:r w:rsidR="00527F53" w:rsidRPr="00584CCE">
        <w:rPr>
          <w:rStyle w:val="fontstyle21"/>
          <w:rFonts w:ascii="Times New Roman" w:hAnsi="Times New Roman" w:cs="Times New Roman"/>
          <w:sz w:val="21"/>
          <w:szCs w:val="21"/>
        </w:rPr>
        <w:t xml:space="preserve"> </w:t>
      </w:r>
      <w:r w:rsidRPr="00584CCE">
        <w:rPr>
          <w:rStyle w:val="fontstyle21"/>
          <w:rFonts w:ascii="Times New Roman" w:hAnsi="Times New Roman" w:cs="Times New Roman"/>
          <w:sz w:val="21"/>
          <w:szCs w:val="21"/>
        </w:rPr>
        <w:t xml:space="preserve">in host cells without discoloration </w:t>
      </w:r>
      <w:r w:rsidRPr="00584CCE">
        <w:rPr>
          <w:rStyle w:val="fontstyle01"/>
          <w:rFonts w:ascii="Times New Roman" w:hAnsi="Times New Roman" w:cs="Times New Roman"/>
          <w:sz w:val="21"/>
          <w:szCs w:val="21"/>
        </w:rPr>
        <w:t>(B)</w:t>
      </w:r>
      <w:r w:rsidRPr="00584CCE">
        <w:rPr>
          <w:rStyle w:val="fontstyle21"/>
          <w:rFonts w:ascii="Times New Roman" w:hAnsi="Times New Roman" w:cs="Times New Roman"/>
          <w:sz w:val="21"/>
          <w:szCs w:val="21"/>
        </w:rPr>
        <w:t>. Scale bars indicate 20</w:t>
      </w:r>
      <w:r w:rsidR="00527F53" w:rsidRPr="00584CCE">
        <w:rPr>
          <w:rStyle w:val="fontstyle21"/>
          <w:rFonts w:ascii="Times New Roman" w:hAnsi="Times New Roman" w:cs="Times New Roman"/>
          <w:sz w:val="21"/>
          <w:szCs w:val="21"/>
        </w:rPr>
        <w:t xml:space="preserve"> </w:t>
      </w:r>
      <w:proofErr w:type="spellStart"/>
      <w:r w:rsidR="00527F53" w:rsidRPr="00584CCE">
        <w:rPr>
          <w:rFonts w:ascii="Times New Roman" w:hAnsi="Times New Roman" w:cs="Times New Roman"/>
          <w:color w:val="333333"/>
          <w:sz w:val="20"/>
          <w:szCs w:val="20"/>
          <w:shd w:val="clear" w:color="auto" w:fill="FFFFFF"/>
        </w:rPr>
        <w:t>μ</w:t>
      </w:r>
      <w:r w:rsidRPr="00584CCE">
        <w:rPr>
          <w:rStyle w:val="fontstyle21"/>
          <w:rFonts w:ascii="Times New Roman" w:hAnsi="Times New Roman" w:cs="Times New Roman"/>
          <w:sz w:val="21"/>
          <w:szCs w:val="21"/>
        </w:rPr>
        <w:t>m</w:t>
      </w:r>
      <w:proofErr w:type="spellEnd"/>
      <w:r w:rsidRPr="00584CCE">
        <w:rPr>
          <w:rStyle w:val="fontstyle21"/>
          <w:rFonts w:ascii="Times New Roman" w:hAnsi="Times New Roman" w:cs="Times New Roman"/>
          <w:sz w:val="21"/>
          <w:szCs w:val="21"/>
        </w:rPr>
        <w:t>.</w:t>
      </w:r>
    </w:p>
    <w:p w:rsidR="00102847" w:rsidRDefault="00102847" w:rsidP="00102847">
      <w:pPr>
        <w:rPr>
          <w:rStyle w:val="fontstyle21"/>
          <w:rFonts w:ascii="Times New Roman" w:hAnsi="Times New Roman" w:cs="Times New Roman"/>
          <w:sz w:val="21"/>
          <w:szCs w:val="21"/>
        </w:rPr>
      </w:pPr>
    </w:p>
    <w:p w:rsidR="00102847" w:rsidRDefault="00102847" w:rsidP="00102847">
      <w:pPr>
        <w:rPr>
          <w:rStyle w:val="fontstyle21"/>
          <w:rFonts w:ascii="Times New Roman" w:hAnsi="Times New Roman" w:cs="Times New Roman"/>
          <w:sz w:val="21"/>
          <w:szCs w:val="21"/>
        </w:rPr>
      </w:pPr>
    </w:p>
    <w:p w:rsidR="00102847" w:rsidRDefault="00102847" w:rsidP="00102847">
      <w:pPr>
        <w:rPr>
          <w:rStyle w:val="fontstyle21"/>
          <w:rFonts w:ascii="Times New Roman" w:hAnsi="Times New Roman" w:cs="Times New Roman"/>
          <w:sz w:val="21"/>
          <w:szCs w:val="21"/>
        </w:rPr>
      </w:pPr>
    </w:p>
    <w:p w:rsidR="00102847" w:rsidRDefault="00102847" w:rsidP="00102847">
      <w:pPr>
        <w:rPr>
          <w:rStyle w:val="fontstyle21"/>
          <w:rFonts w:ascii="Times New Roman" w:hAnsi="Times New Roman" w:cs="Times New Roman"/>
          <w:sz w:val="21"/>
          <w:szCs w:val="21"/>
        </w:rPr>
      </w:pPr>
    </w:p>
    <w:p w:rsidR="00102847" w:rsidRDefault="00102847" w:rsidP="00102847">
      <w:pPr>
        <w:rPr>
          <w:rStyle w:val="fontstyle21"/>
          <w:rFonts w:ascii="Times New Roman" w:hAnsi="Times New Roman" w:cs="Times New Roman"/>
          <w:sz w:val="21"/>
          <w:szCs w:val="21"/>
        </w:rPr>
      </w:pPr>
    </w:p>
    <w:p w:rsidR="00102847" w:rsidRDefault="00102847" w:rsidP="00102847">
      <w:pPr>
        <w:rPr>
          <w:rStyle w:val="fontstyle21"/>
          <w:rFonts w:ascii="Times New Roman" w:hAnsi="Times New Roman" w:cs="Times New Roman"/>
          <w:sz w:val="21"/>
          <w:szCs w:val="21"/>
        </w:rPr>
      </w:pPr>
    </w:p>
    <w:p w:rsidR="00102847" w:rsidRPr="00102847" w:rsidRDefault="00102847" w:rsidP="00102847">
      <w:pPr>
        <w:rPr>
          <w:rFonts w:ascii="Times New Roman" w:hAnsi="Times New Roman" w:cs="Times New Roman"/>
          <w:color w:val="242021"/>
          <w:szCs w:val="21"/>
        </w:rPr>
        <w:sectPr w:rsidR="00102847" w:rsidRPr="00102847" w:rsidSect="006413A7">
          <w:pgSz w:w="11906" w:h="16838"/>
          <w:pgMar w:top="1440" w:right="1800" w:bottom="1440" w:left="1800" w:header="851" w:footer="992" w:gutter="0"/>
          <w:cols w:space="425"/>
          <w:docGrid w:type="lines" w:linePitch="312"/>
        </w:sectPr>
      </w:pPr>
    </w:p>
    <w:p w:rsidR="00102847" w:rsidRPr="00102847" w:rsidRDefault="00102847" w:rsidP="00102847">
      <w:pPr>
        <w:rPr>
          <w:rFonts w:ascii="Times New Roman" w:hAnsi="Times New Roman" w:cs="Times New Roman"/>
        </w:rPr>
      </w:pPr>
    </w:p>
    <w:p w:rsidR="00102847" w:rsidRPr="00102847" w:rsidRDefault="00102847" w:rsidP="00102847">
      <w:pPr>
        <w:rPr>
          <w:rFonts w:ascii="Times New Roman" w:hAnsi="Times New Roman" w:cs="Times New Roman"/>
          <w:sz w:val="24"/>
          <w:szCs w:val="24"/>
        </w:rPr>
      </w:pPr>
      <w:r w:rsidRPr="00102847">
        <w:rPr>
          <w:rFonts w:ascii="Times New Roman" w:hAnsi="Times New Roman" w:cs="Times New Roman"/>
          <w:sz w:val="24"/>
          <w:szCs w:val="24"/>
        </w:rPr>
        <w:t>Table S1 Primers used in this study for gene knockout</w:t>
      </w:r>
    </w:p>
    <w:tbl>
      <w:tblPr>
        <w:tblW w:w="13457" w:type="dxa"/>
        <w:tblCellMar>
          <w:left w:w="0" w:type="dxa"/>
          <w:right w:w="0" w:type="dxa"/>
        </w:tblCellMar>
        <w:tblLook w:val="0600" w:firstRow="0" w:lastRow="0" w:firstColumn="0" w:lastColumn="0" w:noHBand="1" w:noVBand="1"/>
      </w:tblPr>
      <w:tblGrid>
        <w:gridCol w:w="1833"/>
        <w:gridCol w:w="8080"/>
        <w:gridCol w:w="3544"/>
      </w:tblGrid>
      <w:tr w:rsidR="00102847" w:rsidRPr="00102847" w:rsidTr="00B250B5">
        <w:trPr>
          <w:trHeight w:val="315"/>
        </w:trPr>
        <w:tc>
          <w:tcPr>
            <w:tcW w:w="1833"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b/>
                <w:bCs/>
              </w:rPr>
              <w:t>primers</w:t>
            </w:r>
          </w:p>
        </w:tc>
        <w:tc>
          <w:tcPr>
            <w:tcW w:w="8080"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b/>
                <w:bCs/>
              </w:rPr>
              <w:t>Sequence(5'-3')</w:t>
            </w:r>
          </w:p>
        </w:tc>
        <w:tc>
          <w:tcPr>
            <w:tcW w:w="3544"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b/>
                <w:bCs/>
              </w:rPr>
              <w:t>Description</w:t>
            </w:r>
          </w:p>
        </w:tc>
      </w:tr>
      <w:tr w:rsidR="00102847" w:rsidRPr="00102847" w:rsidTr="00B250B5">
        <w:trPr>
          <w:trHeight w:val="300"/>
        </w:trPr>
        <w:tc>
          <w:tcPr>
            <w:tcW w:w="1833"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GFP-F</w:t>
            </w:r>
          </w:p>
        </w:tc>
        <w:tc>
          <w:tcPr>
            <w:tcW w:w="8080"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GCAAGCTTGAATTGGGTACTCAAATTGGTTC</w:t>
            </w:r>
          </w:p>
        </w:tc>
        <w:tc>
          <w:tcPr>
            <w:tcW w:w="3544" w:type="dxa"/>
            <w:vMerge w:val="restart"/>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GFP gene detection</w:t>
            </w:r>
          </w:p>
        </w:tc>
      </w:tr>
      <w:tr w:rsidR="00102847" w:rsidRPr="00102847" w:rsidTr="00B250B5">
        <w:trPr>
          <w:trHeight w:val="300"/>
        </w:trPr>
        <w:tc>
          <w:tcPr>
            <w:tcW w:w="183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GFP-R</w:t>
            </w:r>
          </w:p>
        </w:tc>
        <w:tc>
          <w:tcPr>
            <w:tcW w:w="808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GGAAGCTTATCATCATGCAACATGCATGTAC</w:t>
            </w:r>
          </w:p>
        </w:tc>
        <w:tc>
          <w:tcPr>
            <w:tcW w:w="3544" w:type="dxa"/>
            <w:vMerge/>
            <w:tcBorders>
              <w:top w:val="single" w:sz="8" w:space="0" w:color="000000"/>
              <w:left w:val="single" w:sz="8" w:space="0" w:color="FFFFFF"/>
              <w:bottom w:val="single" w:sz="8" w:space="0" w:color="FFFFFF"/>
              <w:right w:val="single" w:sz="8" w:space="0" w:color="FFFFFF"/>
            </w:tcBorders>
            <w:vAlign w:val="center"/>
            <w:hideMark/>
          </w:tcPr>
          <w:p w:rsidR="00102847" w:rsidRPr="00102847" w:rsidRDefault="00102847" w:rsidP="00102847">
            <w:pPr>
              <w:rPr>
                <w:rFonts w:ascii="Times New Roman" w:hAnsi="Times New Roman" w:cs="Times New Roman"/>
              </w:rPr>
            </w:pPr>
          </w:p>
        </w:tc>
      </w:tr>
      <w:tr w:rsidR="00102847" w:rsidRPr="00102847" w:rsidTr="00B250B5">
        <w:trPr>
          <w:trHeight w:val="300"/>
        </w:trPr>
        <w:tc>
          <w:tcPr>
            <w:tcW w:w="183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FpPPR1-F1</w:t>
            </w:r>
          </w:p>
        </w:tc>
        <w:tc>
          <w:tcPr>
            <w:tcW w:w="808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GGTTGACGAAGCCAAGTCGGATGC</w:t>
            </w:r>
          </w:p>
        </w:tc>
        <w:tc>
          <w:tcPr>
            <w:tcW w:w="3544" w:type="dxa"/>
            <w:vMerge w:val="restart"/>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for upstream fragment</w:t>
            </w:r>
          </w:p>
        </w:tc>
      </w:tr>
      <w:tr w:rsidR="00102847" w:rsidRPr="00102847" w:rsidTr="00B250B5">
        <w:trPr>
          <w:trHeight w:val="300"/>
        </w:trPr>
        <w:tc>
          <w:tcPr>
            <w:tcW w:w="183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FpPPR1-R1</w:t>
            </w:r>
          </w:p>
        </w:tc>
        <w:tc>
          <w:tcPr>
            <w:tcW w:w="808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 xml:space="preserve">TTGACCTCCACTAGCTCCAGCCAAGCCGCAACGAGTCCGAATTAGGCTG </w:t>
            </w:r>
          </w:p>
        </w:tc>
        <w:tc>
          <w:tcPr>
            <w:tcW w:w="3544" w:type="dxa"/>
            <w:vMerge/>
            <w:tcBorders>
              <w:top w:val="single" w:sz="8" w:space="0" w:color="FFFFFF"/>
              <w:left w:val="single" w:sz="8" w:space="0" w:color="FFFFFF"/>
              <w:bottom w:val="single" w:sz="8" w:space="0" w:color="FFFFFF"/>
              <w:right w:val="single" w:sz="8" w:space="0" w:color="FFFFFF"/>
            </w:tcBorders>
            <w:vAlign w:val="center"/>
            <w:hideMark/>
          </w:tcPr>
          <w:p w:rsidR="00102847" w:rsidRPr="00102847" w:rsidRDefault="00102847" w:rsidP="00102847">
            <w:pPr>
              <w:rPr>
                <w:rFonts w:ascii="Times New Roman" w:hAnsi="Times New Roman" w:cs="Times New Roman"/>
              </w:rPr>
            </w:pPr>
          </w:p>
        </w:tc>
      </w:tr>
      <w:tr w:rsidR="00102847" w:rsidRPr="00102847" w:rsidTr="00B250B5">
        <w:trPr>
          <w:trHeight w:val="300"/>
        </w:trPr>
        <w:tc>
          <w:tcPr>
            <w:tcW w:w="183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FpPPR1-F2</w:t>
            </w:r>
          </w:p>
        </w:tc>
        <w:tc>
          <w:tcPr>
            <w:tcW w:w="808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ATAGAGTAGATGCCGACCGCGGGTTCATGGCTCAACTACTCTGCAATCTTG</w:t>
            </w:r>
          </w:p>
        </w:tc>
        <w:tc>
          <w:tcPr>
            <w:tcW w:w="3544" w:type="dxa"/>
            <w:vMerge w:val="restart"/>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for downstream fragment</w:t>
            </w:r>
          </w:p>
        </w:tc>
      </w:tr>
      <w:tr w:rsidR="00102847" w:rsidRPr="00102847" w:rsidTr="00B250B5">
        <w:trPr>
          <w:trHeight w:val="300"/>
        </w:trPr>
        <w:tc>
          <w:tcPr>
            <w:tcW w:w="183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FpPPR1-R2</w:t>
            </w:r>
          </w:p>
        </w:tc>
        <w:tc>
          <w:tcPr>
            <w:tcW w:w="808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 xml:space="preserve">ACACTGATGACCGTCCTATTCTAAG </w:t>
            </w:r>
          </w:p>
        </w:tc>
        <w:tc>
          <w:tcPr>
            <w:tcW w:w="3544" w:type="dxa"/>
            <w:vMerge/>
            <w:tcBorders>
              <w:top w:val="single" w:sz="8" w:space="0" w:color="FFFFFF"/>
              <w:left w:val="single" w:sz="8" w:space="0" w:color="FFFFFF"/>
              <w:bottom w:val="single" w:sz="8" w:space="0" w:color="FFFFFF"/>
              <w:right w:val="single" w:sz="8" w:space="0" w:color="FFFFFF"/>
            </w:tcBorders>
            <w:vAlign w:val="center"/>
            <w:hideMark/>
          </w:tcPr>
          <w:p w:rsidR="00102847" w:rsidRPr="00102847" w:rsidRDefault="00102847" w:rsidP="00102847">
            <w:pPr>
              <w:rPr>
                <w:rFonts w:ascii="Times New Roman" w:hAnsi="Times New Roman" w:cs="Times New Roman"/>
              </w:rPr>
            </w:pPr>
          </w:p>
        </w:tc>
      </w:tr>
      <w:tr w:rsidR="00102847" w:rsidRPr="00102847" w:rsidTr="00B250B5">
        <w:trPr>
          <w:trHeight w:val="300"/>
        </w:trPr>
        <w:tc>
          <w:tcPr>
            <w:tcW w:w="183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FpPPR1-NF</w:t>
            </w:r>
          </w:p>
        </w:tc>
        <w:tc>
          <w:tcPr>
            <w:tcW w:w="808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GAGGAAGAGGACGCAACAGA</w:t>
            </w:r>
          </w:p>
        </w:tc>
        <w:tc>
          <w:tcPr>
            <w:tcW w:w="3544" w:type="dxa"/>
            <w:vMerge w:val="restart"/>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negative PCR</w:t>
            </w:r>
          </w:p>
        </w:tc>
      </w:tr>
      <w:tr w:rsidR="00102847" w:rsidRPr="00102847" w:rsidTr="00B250B5">
        <w:trPr>
          <w:trHeight w:val="300"/>
        </w:trPr>
        <w:tc>
          <w:tcPr>
            <w:tcW w:w="183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FpPPR1-NR</w:t>
            </w:r>
          </w:p>
        </w:tc>
        <w:tc>
          <w:tcPr>
            <w:tcW w:w="808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GCTCAACCTTCTATTACTCGTCAG</w:t>
            </w:r>
          </w:p>
        </w:tc>
        <w:tc>
          <w:tcPr>
            <w:tcW w:w="3544" w:type="dxa"/>
            <w:vMerge/>
            <w:tcBorders>
              <w:top w:val="single" w:sz="8" w:space="0" w:color="FFFFFF"/>
              <w:left w:val="single" w:sz="8" w:space="0" w:color="FFFFFF"/>
              <w:bottom w:val="single" w:sz="8" w:space="0" w:color="FFFFFF"/>
              <w:right w:val="single" w:sz="8" w:space="0" w:color="FFFFFF"/>
            </w:tcBorders>
            <w:vAlign w:val="center"/>
            <w:hideMark/>
          </w:tcPr>
          <w:p w:rsidR="00102847" w:rsidRPr="00102847" w:rsidRDefault="00102847" w:rsidP="00102847">
            <w:pPr>
              <w:rPr>
                <w:rFonts w:ascii="Times New Roman" w:hAnsi="Times New Roman" w:cs="Times New Roman"/>
              </w:rPr>
            </w:pPr>
          </w:p>
        </w:tc>
      </w:tr>
      <w:tr w:rsidR="00102847" w:rsidRPr="00102847" w:rsidTr="00B250B5">
        <w:trPr>
          <w:trHeight w:val="300"/>
        </w:trPr>
        <w:tc>
          <w:tcPr>
            <w:tcW w:w="183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FpPPR1-PF</w:t>
            </w:r>
          </w:p>
        </w:tc>
        <w:tc>
          <w:tcPr>
            <w:tcW w:w="808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CCTACACAGAGCCATCTACTACCATG</w:t>
            </w:r>
          </w:p>
        </w:tc>
        <w:tc>
          <w:tcPr>
            <w:tcW w:w="3544" w:type="dxa"/>
            <w:vMerge w:val="restart"/>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positive PCR</w:t>
            </w:r>
          </w:p>
        </w:tc>
      </w:tr>
      <w:tr w:rsidR="00102847" w:rsidRPr="00102847" w:rsidTr="00B250B5">
        <w:trPr>
          <w:trHeight w:val="300"/>
        </w:trPr>
        <w:tc>
          <w:tcPr>
            <w:tcW w:w="183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FpPPR1-PR</w:t>
            </w:r>
          </w:p>
        </w:tc>
        <w:tc>
          <w:tcPr>
            <w:tcW w:w="808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 xml:space="preserve">GCTTTCCAACCCAGATGATGA </w:t>
            </w:r>
          </w:p>
        </w:tc>
        <w:tc>
          <w:tcPr>
            <w:tcW w:w="3544" w:type="dxa"/>
            <w:vMerge/>
            <w:tcBorders>
              <w:top w:val="single" w:sz="8" w:space="0" w:color="FFFFFF"/>
              <w:left w:val="single" w:sz="8" w:space="0" w:color="FFFFFF"/>
              <w:bottom w:val="single" w:sz="8" w:space="0" w:color="FFFFFF"/>
              <w:right w:val="single" w:sz="8" w:space="0" w:color="FFFFFF"/>
            </w:tcBorders>
            <w:vAlign w:val="center"/>
            <w:hideMark/>
          </w:tcPr>
          <w:p w:rsidR="00102847" w:rsidRPr="00102847" w:rsidRDefault="00102847" w:rsidP="00102847">
            <w:pPr>
              <w:rPr>
                <w:rFonts w:ascii="Times New Roman" w:hAnsi="Times New Roman" w:cs="Times New Roman"/>
              </w:rPr>
            </w:pPr>
          </w:p>
        </w:tc>
      </w:tr>
      <w:tr w:rsidR="00102847" w:rsidRPr="00102847" w:rsidTr="00B250B5">
        <w:trPr>
          <w:trHeight w:val="300"/>
        </w:trPr>
        <w:tc>
          <w:tcPr>
            <w:tcW w:w="183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HYG/F</w:t>
            </w:r>
          </w:p>
        </w:tc>
        <w:tc>
          <w:tcPr>
            <w:tcW w:w="808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GGCTTGGCTGGAGCTAGTGGAGGTCAA</w:t>
            </w:r>
          </w:p>
        </w:tc>
        <w:tc>
          <w:tcPr>
            <w:tcW w:w="3544" w:type="dxa"/>
            <w:vMerge w:val="restart"/>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hygromycin gene detection</w:t>
            </w:r>
          </w:p>
        </w:tc>
      </w:tr>
      <w:tr w:rsidR="00102847" w:rsidRPr="00102847" w:rsidTr="00B250B5">
        <w:trPr>
          <w:trHeight w:val="300"/>
        </w:trPr>
        <w:tc>
          <w:tcPr>
            <w:tcW w:w="183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HY/R</w:t>
            </w:r>
          </w:p>
        </w:tc>
        <w:tc>
          <w:tcPr>
            <w:tcW w:w="808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GTATTGACCGATTCCTTGCGGTCCGAA</w:t>
            </w:r>
          </w:p>
        </w:tc>
        <w:tc>
          <w:tcPr>
            <w:tcW w:w="3544" w:type="dxa"/>
            <w:vMerge/>
            <w:tcBorders>
              <w:top w:val="single" w:sz="8" w:space="0" w:color="FFFFFF"/>
              <w:left w:val="single" w:sz="8" w:space="0" w:color="FFFFFF"/>
              <w:bottom w:val="single" w:sz="8" w:space="0" w:color="FFFFFF"/>
              <w:right w:val="single" w:sz="8" w:space="0" w:color="FFFFFF"/>
            </w:tcBorders>
            <w:vAlign w:val="center"/>
            <w:hideMark/>
          </w:tcPr>
          <w:p w:rsidR="00102847" w:rsidRPr="00102847" w:rsidRDefault="00102847" w:rsidP="00102847">
            <w:pPr>
              <w:rPr>
                <w:rFonts w:ascii="Times New Roman" w:hAnsi="Times New Roman" w:cs="Times New Roman"/>
              </w:rPr>
            </w:pPr>
          </w:p>
        </w:tc>
      </w:tr>
      <w:tr w:rsidR="00102847" w:rsidRPr="00102847" w:rsidTr="00B250B5">
        <w:trPr>
          <w:trHeight w:val="300"/>
        </w:trPr>
        <w:tc>
          <w:tcPr>
            <w:tcW w:w="183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YG/F</w:t>
            </w:r>
          </w:p>
        </w:tc>
        <w:tc>
          <w:tcPr>
            <w:tcW w:w="808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GATGTAGGAGGGCGTGGATATGTCCT</w:t>
            </w:r>
          </w:p>
        </w:tc>
        <w:tc>
          <w:tcPr>
            <w:tcW w:w="3544" w:type="dxa"/>
            <w:vMerge/>
            <w:tcBorders>
              <w:top w:val="single" w:sz="8" w:space="0" w:color="FFFFFF"/>
              <w:left w:val="single" w:sz="8" w:space="0" w:color="FFFFFF"/>
              <w:bottom w:val="single" w:sz="8" w:space="0" w:color="FFFFFF"/>
              <w:right w:val="single" w:sz="8" w:space="0" w:color="FFFFFF"/>
            </w:tcBorders>
            <w:vAlign w:val="center"/>
            <w:hideMark/>
          </w:tcPr>
          <w:p w:rsidR="00102847" w:rsidRPr="00102847" w:rsidRDefault="00102847" w:rsidP="00102847">
            <w:pPr>
              <w:rPr>
                <w:rFonts w:ascii="Times New Roman" w:hAnsi="Times New Roman" w:cs="Times New Roman"/>
              </w:rPr>
            </w:pPr>
          </w:p>
        </w:tc>
      </w:tr>
      <w:tr w:rsidR="00102847" w:rsidRPr="00102847" w:rsidTr="00B250B5">
        <w:trPr>
          <w:trHeight w:val="300"/>
        </w:trPr>
        <w:tc>
          <w:tcPr>
            <w:tcW w:w="183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HYG/R</w:t>
            </w:r>
          </w:p>
        </w:tc>
        <w:tc>
          <w:tcPr>
            <w:tcW w:w="808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GAACCCGCGGTCGGCATCTACTCTAT</w:t>
            </w:r>
          </w:p>
        </w:tc>
        <w:tc>
          <w:tcPr>
            <w:tcW w:w="3544" w:type="dxa"/>
            <w:vMerge/>
            <w:tcBorders>
              <w:top w:val="single" w:sz="8" w:space="0" w:color="FFFFFF"/>
              <w:left w:val="single" w:sz="8" w:space="0" w:color="FFFFFF"/>
              <w:bottom w:val="single" w:sz="8" w:space="0" w:color="FFFFFF"/>
              <w:right w:val="single" w:sz="8" w:space="0" w:color="FFFFFF"/>
            </w:tcBorders>
            <w:vAlign w:val="center"/>
            <w:hideMark/>
          </w:tcPr>
          <w:p w:rsidR="00102847" w:rsidRPr="00102847" w:rsidRDefault="00102847" w:rsidP="00102847">
            <w:pPr>
              <w:rPr>
                <w:rFonts w:ascii="Times New Roman" w:hAnsi="Times New Roman" w:cs="Times New Roman"/>
              </w:rPr>
            </w:pPr>
          </w:p>
        </w:tc>
      </w:tr>
      <w:tr w:rsidR="00102847" w:rsidRPr="00102847" w:rsidTr="00B250B5">
        <w:trPr>
          <w:trHeight w:val="300"/>
        </w:trPr>
        <w:tc>
          <w:tcPr>
            <w:tcW w:w="183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H856F</w:t>
            </w:r>
          </w:p>
        </w:tc>
        <w:tc>
          <w:tcPr>
            <w:tcW w:w="808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GTCGATGCGACGCAATCGT</w:t>
            </w:r>
          </w:p>
        </w:tc>
        <w:tc>
          <w:tcPr>
            <w:tcW w:w="3544" w:type="dxa"/>
            <w:vMerge w:val="restart"/>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positive PCR</w:t>
            </w:r>
          </w:p>
        </w:tc>
      </w:tr>
      <w:tr w:rsidR="00102847" w:rsidRPr="00102847" w:rsidTr="00B250B5">
        <w:trPr>
          <w:trHeight w:val="300"/>
        </w:trPr>
        <w:tc>
          <w:tcPr>
            <w:tcW w:w="183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H855R</w:t>
            </w:r>
          </w:p>
        </w:tc>
        <w:tc>
          <w:tcPr>
            <w:tcW w:w="808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GCAACTGGTCAGATCAGC</w:t>
            </w:r>
          </w:p>
        </w:tc>
        <w:tc>
          <w:tcPr>
            <w:tcW w:w="3544" w:type="dxa"/>
            <w:vMerge/>
            <w:tcBorders>
              <w:top w:val="single" w:sz="8" w:space="0" w:color="FFFFFF"/>
              <w:left w:val="single" w:sz="8" w:space="0" w:color="FFFFFF"/>
              <w:bottom w:val="single" w:sz="8" w:space="0" w:color="FFFFFF"/>
              <w:right w:val="single" w:sz="8" w:space="0" w:color="FFFFFF"/>
            </w:tcBorders>
            <w:vAlign w:val="center"/>
            <w:hideMark/>
          </w:tcPr>
          <w:p w:rsidR="00102847" w:rsidRPr="00102847" w:rsidRDefault="00102847" w:rsidP="00102847">
            <w:pPr>
              <w:rPr>
                <w:rFonts w:ascii="Times New Roman" w:hAnsi="Times New Roman" w:cs="Times New Roman"/>
              </w:rPr>
            </w:pPr>
          </w:p>
        </w:tc>
      </w:tr>
      <w:tr w:rsidR="00102847" w:rsidRPr="00102847" w:rsidTr="00B250B5">
        <w:trPr>
          <w:trHeight w:val="300"/>
        </w:trPr>
        <w:tc>
          <w:tcPr>
            <w:tcW w:w="183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FpPPR1-GFP-F</w:t>
            </w:r>
          </w:p>
        </w:tc>
        <w:tc>
          <w:tcPr>
            <w:tcW w:w="808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TGGGTACCGGGCCCCCCCTCGAGCCTACACAGAGCCATCTACT</w:t>
            </w:r>
          </w:p>
        </w:tc>
        <w:tc>
          <w:tcPr>
            <w:tcW w:w="3544" w:type="dxa"/>
            <w:vMerge w:val="restart"/>
            <w:tcBorders>
              <w:top w:val="single" w:sz="8" w:space="0" w:color="FFFFFF"/>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for complementary fragment</w:t>
            </w:r>
          </w:p>
        </w:tc>
      </w:tr>
      <w:tr w:rsidR="00102847" w:rsidRPr="00102847" w:rsidTr="00B250B5">
        <w:trPr>
          <w:trHeight w:val="300"/>
        </w:trPr>
        <w:tc>
          <w:tcPr>
            <w:tcW w:w="1833" w:type="dxa"/>
            <w:tcBorders>
              <w:top w:val="single" w:sz="8" w:space="0" w:color="FFFFFF"/>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FpPPR1-GFP-R</w:t>
            </w:r>
          </w:p>
        </w:tc>
        <w:tc>
          <w:tcPr>
            <w:tcW w:w="8080" w:type="dxa"/>
            <w:tcBorders>
              <w:top w:val="single" w:sz="8" w:space="0" w:color="FFFFFF"/>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CTTATCGATACCGTCGACGTTATCATAAGTGTTCCGTCC</w:t>
            </w:r>
          </w:p>
        </w:tc>
        <w:tc>
          <w:tcPr>
            <w:tcW w:w="3544" w:type="dxa"/>
            <w:vMerge/>
            <w:tcBorders>
              <w:top w:val="single" w:sz="8" w:space="0" w:color="FFFFFF"/>
              <w:left w:val="single" w:sz="8" w:space="0" w:color="FFFFFF"/>
              <w:bottom w:val="single" w:sz="8" w:space="0" w:color="000000"/>
              <w:right w:val="single" w:sz="8" w:space="0" w:color="FFFFFF"/>
            </w:tcBorders>
            <w:vAlign w:val="center"/>
            <w:hideMark/>
          </w:tcPr>
          <w:p w:rsidR="00102847" w:rsidRPr="00102847" w:rsidRDefault="00102847" w:rsidP="00102847">
            <w:pPr>
              <w:rPr>
                <w:rFonts w:ascii="Times New Roman" w:hAnsi="Times New Roman" w:cs="Times New Roman"/>
              </w:rPr>
            </w:pPr>
          </w:p>
        </w:tc>
      </w:tr>
    </w:tbl>
    <w:p w:rsidR="00102847" w:rsidRPr="00102847" w:rsidRDefault="00102847" w:rsidP="00102847">
      <w:pPr>
        <w:rPr>
          <w:rFonts w:ascii="Times New Roman" w:hAnsi="Times New Roman" w:cs="Times New Roman"/>
          <w:color w:val="242021"/>
          <w:szCs w:val="21"/>
        </w:rPr>
      </w:pPr>
    </w:p>
    <w:p w:rsidR="00102847" w:rsidRPr="00102847" w:rsidRDefault="00102847" w:rsidP="00102847">
      <w:pPr>
        <w:rPr>
          <w:rFonts w:ascii="Times New Roman" w:hAnsi="Times New Roman" w:cs="Times New Roman"/>
          <w:color w:val="242021"/>
          <w:szCs w:val="21"/>
        </w:rPr>
      </w:pPr>
      <w:r w:rsidRPr="00102847">
        <w:rPr>
          <w:rFonts w:ascii="Times New Roman" w:hAnsi="Times New Roman" w:cs="Times New Roman"/>
          <w:color w:val="242021"/>
          <w:szCs w:val="21"/>
        </w:rPr>
        <w:t>Supplementary Table 1 | Primers used in this study for gene knockout.</w:t>
      </w:r>
    </w:p>
    <w:p w:rsidR="00102847" w:rsidRPr="00102847" w:rsidRDefault="00102847" w:rsidP="00102847">
      <w:pPr>
        <w:widowControl/>
        <w:rPr>
          <w:rFonts w:ascii="Times New Roman" w:hAnsi="Times New Roman" w:cs="Times New Roman"/>
          <w:color w:val="242021"/>
          <w:szCs w:val="21"/>
        </w:rPr>
      </w:pPr>
      <w:r w:rsidRPr="00102847">
        <w:rPr>
          <w:rFonts w:ascii="Times New Roman" w:hAnsi="Times New Roman" w:cs="Times New Roman"/>
          <w:color w:val="242021"/>
          <w:szCs w:val="21"/>
        </w:rPr>
        <w:br w:type="page"/>
      </w:r>
    </w:p>
    <w:p w:rsidR="00102847" w:rsidRPr="00102847" w:rsidRDefault="00102847" w:rsidP="00102847">
      <w:pPr>
        <w:widowControl/>
        <w:rPr>
          <w:rFonts w:ascii="Times New Roman" w:hAnsi="Times New Roman" w:cs="Times New Roman"/>
          <w:color w:val="242021"/>
          <w:szCs w:val="21"/>
        </w:rPr>
        <w:sectPr w:rsidR="00102847" w:rsidRPr="00102847" w:rsidSect="006413A7">
          <w:pgSz w:w="16838" w:h="11906" w:orient="landscape"/>
          <w:pgMar w:top="1800" w:right="1440" w:bottom="1800" w:left="1440" w:header="851" w:footer="992" w:gutter="0"/>
          <w:cols w:space="425"/>
          <w:docGrid w:type="lines" w:linePitch="312"/>
        </w:sectPr>
      </w:pPr>
    </w:p>
    <w:p w:rsidR="00102847" w:rsidRPr="00102847" w:rsidRDefault="00102847" w:rsidP="00102847">
      <w:pPr>
        <w:widowControl/>
        <w:rPr>
          <w:rFonts w:ascii="Times New Roman" w:hAnsi="Times New Roman" w:cs="Times New Roman"/>
          <w:color w:val="242021"/>
          <w:szCs w:val="21"/>
        </w:rPr>
      </w:pPr>
    </w:p>
    <w:p w:rsidR="00102847" w:rsidRPr="00102847" w:rsidRDefault="00102847" w:rsidP="00102847">
      <w:pPr>
        <w:rPr>
          <w:rFonts w:ascii="Times New Roman" w:hAnsi="Times New Roman" w:cs="Times New Roman"/>
          <w:sz w:val="24"/>
          <w:szCs w:val="24"/>
        </w:rPr>
      </w:pPr>
      <w:r w:rsidRPr="00102847">
        <w:rPr>
          <w:rFonts w:ascii="Times New Roman" w:hAnsi="Times New Roman" w:cs="Times New Roman"/>
          <w:sz w:val="24"/>
          <w:szCs w:val="24"/>
        </w:rPr>
        <w:t xml:space="preserve">Table S2 Expression profiles on oxidoreductive-related genes in </w:t>
      </w:r>
      <w:r w:rsidRPr="00102847">
        <w:rPr>
          <w:rFonts w:ascii="Times New Roman" w:hAnsi="Times New Roman" w:cs="Times New Roman"/>
          <w:sz w:val="24"/>
          <w:szCs w:val="24"/>
        </w:rPr>
        <w:sym w:font="Symbol" w:char="F044"/>
      </w:r>
      <w:r w:rsidRPr="00102847">
        <w:rPr>
          <w:rFonts w:ascii="Times New Roman" w:hAnsi="Times New Roman" w:cs="Times New Roman"/>
          <w:i/>
          <w:iCs/>
          <w:sz w:val="24"/>
          <w:szCs w:val="24"/>
        </w:rPr>
        <w:t xml:space="preserve">Fpppr1 </w:t>
      </w:r>
      <w:r w:rsidRPr="00102847">
        <w:rPr>
          <w:rFonts w:ascii="Times New Roman" w:hAnsi="Times New Roman" w:cs="Times New Roman"/>
          <w:sz w:val="24"/>
          <w:szCs w:val="24"/>
        </w:rPr>
        <w:t>mutant</w:t>
      </w:r>
    </w:p>
    <w:tbl>
      <w:tblPr>
        <w:tblW w:w="13882" w:type="dxa"/>
        <w:tblCellMar>
          <w:left w:w="0" w:type="dxa"/>
          <w:right w:w="0" w:type="dxa"/>
        </w:tblCellMar>
        <w:tblLook w:val="0600" w:firstRow="0" w:lastRow="0" w:firstColumn="0" w:lastColumn="0" w:noHBand="1" w:noVBand="1"/>
      </w:tblPr>
      <w:tblGrid>
        <w:gridCol w:w="1550"/>
        <w:gridCol w:w="1134"/>
        <w:gridCol w:w="11198"/>
      </w:tblGrid>
      <w:tr w:rsidR="00102847" w:rsidRPr="00102847" w:rsidTr="00B250B5">
        <w:trPr>
          <w:trHeight w:val="454"/>
        </w:trPr>
        <w:tc>
          <w:tcPr>
            <w:tcW w:w="1550" w:type="dxa"/>
            <w:tcBorders>
              <w:top w:val="single" w:sz="8" w:space="0" w:color="000000"/>
              <w:left w:val="single" w:sz="8" w:space="0" w:color="FFFFFF"/>
              <w:bottom w:val="single" w:sz="8" w:space="0" w:color="000000"/>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szCs w:val="21"/>
              </w:rPr>
            </w:pPr>
            <w:proofErr w:type="spellStart"/>
            <w:r w:rsidRPr="00102847">
              <w:rPr>
                <w:rFonts w:ascii="Times New Roman" w:hAnsi="Times New Roman" w:cs="Times New Roman"/>
                <w:b/>
                <w:bCs/>
              </w:rPr>
              <w:t>Geneid</w:t>
            </w:r>
            <w:proofErr w:type="spellEnd"/>
          </w:p>
        </w:tc>
        <w:tc>
          <w:tcPr>
            <w:tcW w:w="1134" w:type="dxa"/>
            <w:tcBorders>
              <w:top w:val="single" w:sz="8" w:space="0" w:color="000000"/>
              <w:left w:val="single" w:sz="8" w:space="0" w:color="FFFFFF"/>
              <w:bottom w:val="single" w:sz="8" w:space="0" w:color="000000"/>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proofErr w:type="spellStart"/>
            <w:r w:rsidRPr="00102847">
              <w:rPr>
                <w:rFonts w:ascii="Times New Roman" w:hAnsi="Times New Roman" w:cs="Times New Roman"/>
                <w:b/>
                <w:bCs/>
              </w:rPr>
              <w:t>logFC</w:t>
            </w:r>
            <w:proofErr w:type="spellEnd"/>
          </w:p>
        </w:tc>
        <w:tc>
          <w:tcPr>
            <w:tcW w:w="11198" w:type="dxa"/>
            <w:tcBorders>
              <w:top w:val="single" w:sz="8" w:space="0" w:color="000000"/>
              <w:left w:val="single" w:sz="8" w:space="0" w:color="FFFFFF"/>
              <w:bottom w:val="single" w:sz="8" w:space="0" w:color="000000"/>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proofErr w:type="spellStart"/>
            <w:r w:rsidRPr="00102847">
              <w:rPr>
                <w:rFonts w:ascii="Times New Roman" w:hAnsi="Times New Roman" w:cs="Times New Roman"/>
                <w:b/>
                <w:bCs/>
              </w:rPr>
              <w:t>pfam</w:t>
            </w:r>
            <w:proofErr w:type="spellEnd"/>
          </w:p>
        </w:tc>
      </w:tr>
      <w:tr w:rsidR="00102847" w:rsidRPr="00102847" w:rsidTr="00B250B5">
        <w:trPr>
          <w:trHeight w:val="454"/>
        </w:trPr>
        <w:tc>
          <w:tcPr>
            <w:tcW w:w="1550" w:type="dxa"/>
            <w:tcBorders>
              <w:top w:val="single" w:sz="8" w:space="0" w:color="000000"/>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FPSE_08050</w:t>
            </w:r>
          </w:p>
        </w:tc>
        <w:tc>
          <w:tcPr>
            <w:tcW w:w="1134" w:type="dxa"/>
            <w:tcBorders>
              <w:top w:val="single" w:sz="8" w:space="0" w:color="000000"/>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-7.03392</w:t>
            </w:r>
          </w:p>
        </w:tc>
        <w:tc>
          <w:tcPr>
            <w:tcW w:w="11198" w:type="dxa"/>
            <w:tcBorders>
              <w:top w:val="single" w:sz="8" w:space="0" w:color="000000"/>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PF00175,Oxidoreductase NAD-binding domain;PF00258,lavodoxin;PF00067,Cytochrome P450;PF00667,AD binding domain</w:t>
            </w:r>
          </w:p>
        </w:tc>
      </w:tr>
      <w:tr w:rsidR="00102847" w:rsidRPr="00102847" w:rsidTr="00B250B5">
        <w:trPr>
          <w:trHeight w:val="454"/>
        </w:trPr>
        <w:tc>
          <w:tcPr>
            <w:tcW w:w="1550" w:type="dxa"/>
            <w:tcBorders>
              <w:top w:val="single" w:sz="8" w:space="0" w:color="FFFFFF"/>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FPSE_08176</w:t>
            </w:r>
          </w:p>
        </w:tc>
        <w:tc>
          <w:tcPr>
            <w:tcW w:w="1134" w:type="dxa"/>
            <w:tcBorders>
              <w:top w:val="single" w:sz="8" w:space="0" w:color="FFFFFF"/>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-4.68219</w:t>
            </w:r>
          </w:p>
        </w:tc>
        <w:tc>
          <w:tcPr>
            <w:tcW w:w="11198" w:type="dxa"/>
            <w:tcBorders>
              <w:top w:val="single" w:sz="8" w:space="0" w:color="FFFFFF"/>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PF13434,L-lysine 6-monooxygenase (NADPH-requiring);PF07992,Pyridine nucleotide-</w:t>
            </w:r>
            <w:proofErr w:type="spellStart"/>
            <w:r w:rsidRPr="00102847">
              <w:rPr>
                <w:rFonts w:ascii="Times New Roman" w:hAnsi="Times New Roman" w:cs="Times New Roman"/>
              </w:rPr>
              <w:t>disulphide</w:t>
            </w:r>
            <w:proofErr w:type="spellEnd"/>
            <w:r w:rsidRPr="00102847">
              <w:rPr>
                <w:rFonts w:ascii="Times New Roman" w:hAnsi="Times New Roman" w:cs="Times New Roman"/>
              </w:rPr>
              <w:t xml:space="preserve"> oxidoreductase;PF00743,lavin-binding monooxygenase-like;PF13450,NAD(P)-binding </w:t>
            </w:r>
            <w:proofErr w:type="spellStart"/>
            <w:r w:rsidRPr="00102847">
              <w:rPr>
                <w:rFonts w:ascii="Times New Roman" w:hAnsi="Times New Roman" w:cs="Times New Roman"/>
              </w:rPr>
              <w:t>Rossmann</w:t>
            </w:r>
            <w:proofErr w:type="spellEnd"/>
            <w:r w:rsidRPr="00102847">
              <w:rPr>
                <w:rFonts w:ascii="Times New Roman" w:hAnsi="Times New Roman" w:cs="Times New Roman"/>
              </w:rPr>
              <w:t>-like domain</w:t>
            </w:r>
          </w:p>
        </w:tc>
      </w:tr>
      <w:tr w:rsidR="00102847" w:rsidRPr="00102847" w:rsidTr="00B250B5">
        <w:trPr>
          <w:trHeight w:val="454"/>
        </w:trPr>
        <w:tc>
          <w:tcPr>
            <w:tcW w:w="1550" w:type="dxa"/>
            <w:tcBorders>
              <w:top w:val="single" w:sz="8" w:space="0" w:color="FFFFFF"/>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FPSE_02237</w:t>
            </w:r>
          </w:p>
        </w:tc>
        <w:tc>
          <w:tcPr>
            <w:tcW w:w="1134" w:type="dxa"/>
            <w:tcBorders>
              <w:top w:val="single" w:sz="8" w:space="0" w:color="FFFFFF"/>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-3.72397</w:t>
            </w:r>
          </w:p>
        </w:tc>
        <w:tc>
          <w:tcPr>
            <w:tcW w:w="11198" w:type="dxa"/>
            <w:tcBorders>
              <w:top w:val="single" w:sz="8" w:space="0" w:color="FFFFFF"/>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 xml:space="preserve">PF01408,Oxidoreductase family, NAD-binding </w:t>
            </w:r>
            <w:proofErr w:type="spellStart"/>
            <w:r w:rsidRPr="00102847">
              <w:rPr>
                <w:rFonts w:ascii="Times New Roman" w:hAnsi="Times New Roman" w:cs="Times New Roman"/>
              </w:rPr>
              <w:t>Rossmann</w:t>
            </w:r>
            <w:proofErr w:type="spellEnd"/>
            <w:r w:rsidRPr="00102847">
              <w:rPr>
                <w:rFonts w:ascii="Times New Roman" w:hAnsi="Times New Roman" w:cs="Times New Roman"/>
              </w:rPr>
              <w:t xml:space="preserve"> fold</w:t>
            </w:r>
          </w:p>
        </w:tc>
      </w:tr>
      <w:tr w:rsidR="00102847" w:rsidRPr="00102847" w:rsidTr="00B250B5">
        <w:trPr>
          <w:trHeight w:val="454"/>
        </w:trPr>
        <w:tc>
          <w:tcPr>
            <w:tcW w:w="1550" w:type="dxa"/>
            <w:tcBorders>
              <w:top w:val="single" w:sz="8" w:space="0" w:color="FFFFFF"/>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FPSE_00389</w:t>
            </w:r>
          </w:p>
        </w:tc>
        <w:tc>
          <w:tcPr>
            <w:tcW w:w="1134" w:type="dxa"/>
            <w:tcBorders>
              <w:top w:val="single" w:sz="8" w:space="0" w:color="FFFFFF"/>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-2.75854</w:t>
            </w:r>
          </w:p>
        </w:tc>
        <w:tc>
          <w:tcPr>
            <w:tcW w:w="11198" w:type="dxa"/>
            <w:tcBorders>
              <w:top w:val="single" w:sz="8" w:space="0" w:color="FFFFFF"/>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 xml:space="preserve">PF13450,NAD(P)-binding </w:t>
            </w:r>
            <w:proofErr w:type="spellStart"/>
            <w:r w:rsidRPr="00102847">
              <w:rPr>
                <w:rFonts w:ascii="Times New Roman" w:hAnsi="Times New Roman" w:cs="Times New Roman"/>
              </w:rPr>
              <w:t>Rossmann</w:t>
            </w:r>
            <w:proofErr w:type="spellEnd"/>
            <w:r w:rsidRPr="00102847">
              <w:rPr>
                <w:rFonts w:ascii="Times New Roman" w:hAnsi="Times New Roman" w:cs="Times New Roman"/>
              </w:rPr>
              <w:t>-like domain;PF00890,AD binding domain;PF01494,AD binding domain</w:t>
            </w:r>
          </w:p>
        </w:tc>
      </w:tr>
      <w:tr w:rsidR="00102847" w:rsidRPr="00102847" w:rsidTr="00B250B5">
        <w:trPr>
          <w:trHeight w:val="454"/>
        </w:trPr>
        <w:tc>
          <w:tcPr>
            <w:tcW w:w="1550" w:type="dxa"/>
            <w:tcBorders>
              <w:top w:val="single" w:sz="8" w:space="0" w:color="FFFFFF"/>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FPSE_05514</w:t>
            </w:r>
          </w:p>
        </w:tc>
        <w:tc>
          <w:tcPr>
            <w:tcW w:w="1134" w:type="dxa"/>
            <w:tcBorders>
              <w:top w:val="single" w:sz="8" w:space="0" w:color="FFFFFF"/>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-2.67491</w:t>
            </w:r>
          </w:p>
        </w:tc>
        <w:tc>
          <w:tcPr>
            <w:tcW w:w="11198" w:type="dxa"/>
            <w:tcBorders>
              <w:top w:val="single" w:sz="8" w:space="0" w:color="FFFFFF"/>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PF13738,Pyridine nucleotide-</w:t>
            </w:r>
            <w:proofErr w:type="spellStart"/>
            <w:r w:rsidRPr="00102847">
              <w:rPr>
                <w:rFonts w:ascii="Times New Roman" w:hAnsi="Times New Roman" w:cs="Times New Roman"/>
              </w:rPr>
              <w:t>disulphide</w:t>
            </w:r>
            <w:proofErr w:type="spellEnd"/>
            <w:r w:rsidRPr="00102847">
              <w:rPr>
                <w:rFonts w:ascii="Times New Roman" w:hAnsi="Times New Roman" w:cs="Times New Roman"/>
              </w:rPr>
              <w:t xml:space="preserve"> oxidoreductase;PF00070,Pyridine nucleotide-</w:t>
            </w:r>
            <w:proofErr w:type="spellStart"/>
            <w:r w:rsidRPr="00102847">
              <w:rPr>
                <w:rFonts w:ascii="Times New Roman" w:hAnsi="Times New Roman" w:cs="Times New Roman"/>
              </w:rPr>
              <w:t>disulphide</w:t>
            </w:r>
            <w:proofErr w:type="spellEnd"/>
            <w:r w:rsidRPr="00102847">
              <w:rPr>
                <w:rFonts w:ascii="Times New Roman" w:hAnsi="Times New Roman" w:cs="Times New Roman"/>
              </w:rPr>
              <w:t xml:space="preserve"> oxidoreductase;PF13434,L-lysine 6-monooxygenase (NADPH-requiring);PF07992,Pyridine nucleotide-</w:t>
            </w:r>
            <w:proofErr w:type="spellStart"/>
            <w:r w:rsidRPr="00102847">
              <w:rPr>
                <w:rFonts w:ascii="Times New Roman" w:hAnsi="Times New Roman" w:cs="Times New Roman"/>
              </w:rPr>
              <w:t>disulphide</w:t>
            </w:r>
            <w:proofErr w:type="spellEnd"/>
            <w:r w:rsidRPr="00102847">
              <w:rPr>
                <w:rFonts w:ascii="Times New Roman" w:hAnsi="Times New Roman" w:cs="Times New Roman"/>
              </w:rPr>
              <w:t xml:space="preserve"> oxidoreductase</w:t>
            </w:r>
          </w:p>
        </w:tc>
      </w:tr>
      <w:tr w:rsidR="00102847" w:rsidRPr="00102847" w:rsidTr="00B250B5">
        <w:trPr>
          <w:trHeight w:val="454"/>
        </w:trPr>
        <w:tc>
          <w:tcPr>
            <w:tcW w:w="1550" w:type="dxa"/>
            <w:tcBorders>
              <w:top w:val="single" w:sz="8" w:space="0" w:color="FFFFFF"/>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FPSE_05576</w:t>
            </w:r>
          </w:p>
        </w:tc>
        <w:tc>
          <w:tcPr>
            <w:tcW w:w="1134" w:type="dxa"/>
            <w:tcBorders>
              <w:top w:val="single" w:sz="8" w:space="0" w:color="FFFFFF"/>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-2.29233</w:t>
            </w:r>
          </w:p>
        </w:tc>
        <w:tc>
          <w:tcPr>
            <w:tcW w:w="11198" w:type="dxa"/>
            <w:tcBorders>
              <w:top w:val="single" w:sz="8" w:space="0" w:color="FFFFFF"/>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PF05368,NmrA-like family;PF01370,NAD dependent epimerase/dehydratase family</w:t>
            </w:r>
          </w:p>
        </w:tc>
      </w:tr>
      <w:tr w:rsidR="00102847" w:rsidRPr="00102847" w:rsidTr="00B250B5">
        <w:trPr>
          <w:trHeight w:val="454"/>
        </w:trPr>
        <w:tc>
          <w:tcPr>
            <w:tcW w:w="1550" w:type="dxa"/>
            <w:tcBorders>
              <w:top w:val="single" w:sz="8" w:space="0" w:color="FFFFFF"/>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FPSE_08474</w:t>
            </w:r>
          </w:p>
        </w:tc>
        <w:tc>
          <w:tcPr>
            <w:tcW w:w="1134" w:type="dxa"/>
            <w:tcBorders>
              <w:top w:val="single" w:sz="8" w:space="0" w:color="FFFFFF"/>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-2.28191</w:t>
            </w:r>
          </w:p>
        </w:tc>
        <w:tc>
          <w:tcPr>
            <w:tcW w:w="11198" w:type="dxa"/>
            <w:tcBorders>
              <w:top w:val="single" w:sz="8" w:space="0" w:color="FFFFFF"/>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PF00724,NADH:flavin oxidoreductase / NADH oxidase family</w:t>
            </w:r>
          </w:p>
        </w:tc>
      </w:tr>
      <w:tr w:rsidR="00102847" w:rsidRPr="00102847" w:rsidTr="00B250B5">
        <w:trPr>
          <w:trHeight w:val="454"/>
        </w:trPr>
        <w:tc>
          <w:tcPr>
            <w:tcW w:w="1550" w:type="dxa"/>
            <w:tcBorders>
              <w:top w:val="single" w:sz="8" w:space="0" w:color="FFFFFF"/>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FPSE_05266</w:t>
            </w:r>
          </w:p>
        </w:tc>
        <w:tc>
          <w:tcPr>
            <w:tcW w:w="1134" w:type="dxa"/>
            <w:tcBorders>
              <w:top w:val="single" w:sz="8" w:space="0" w:color="FFFFFF"/>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-2.18616</w:t>
            </w:r>
          </w:p>
        </w:tc>
        <w:tc>
          <w:tcPr>
            <w:tcW w:w="11198" w:type="dxa"/>
            <w:tcBorders>
              <w:top w:val="single" w:sz="8" w:space="0" w:color="FFFFFF"/>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PF02737,3-hydroxyacyl-CoA dehydrogenase, NAD binding domain;PF00725,3-hydroxyacyl-CoA dehydrogenase, C-terminal domain</w:t>
            </w:r>
          </w:p>
        </w:tc>
      </w:tr>
      <w:tr w:rsidR="00102847" w:rsidRPr="00102847" w:rsidTr="00B250B5">
        <w:trPr>
          <w:trHeight w:val="454"/>
        </w:trPr>
        <w:tc>
          <w:tcPr>
            <w:tcW w:w="1550" w:type="dxa"/>
            <w:tcBorders>
              <w:top w:val="single" w:sz="8" w:space="0" w:color="FFFFFF"/>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FPSE_06206</w:t>
            </w:r>
          </w:p>
        </w:tc>
        <w:tc>
          <w:tcPr>
            <w:tcW w:w="1134" w:type="dxa"/>
            <w:tcBorders>
              <w:top w:val="single" w:sz="8" w:space="0" w:color="FFFFFF"/>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-1.97132</w:t>
            </w:r>
          </w:p>
        </w:tc>
        <w:tc>
          <w:tcPr>
            <w:tcW w:w="11198" w:type="dxa"/>
            <w:tcBorders>
              <w:top w:val="single" w:sz="8" w:space="0" w:color="FFFFFF"/>
              <w:left w:val="single" w:sz="8" w:space="0" w:color="FFFFFF"/>
              <w:bottom w:val="single" w:sz="8" w:space="0" w:color="FFFFFF"/>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PF05221,S-adenosyl-L-homocysteine hydrolase;PF00670,S-adenosyl-L-homocysteine hydrolase, NAD binding domain;PF02826,-isomer specific 2-hydroxyacid dehydrogenase, NAD binding domain</w:t>
            </w:r>
          </w:p>
        </w:tc>
      </w:tr>
      <w:tr w:rsidR="00102847" w:rsidRPr="00102847" w:rsidTr="00B250B5">
        <w:trPr>
          <w:trHeight w:val="454"/>
        </w:trPr>
        <w:tc>
          <w:tcPr>
            <w:tcW w:w="1550" w:type="dxa"/>
            <w:tcBorders>
              <w:top w:val="single" w:sz="8" w:space="0" w:color="FFFFFF"/>
              <w:left w:val="single" w:sz="8" w:space="0" w:color="FFFFFF"/>
              <w:bottom w:val="single" w:sz="8" w:space="0" w:color="000000"/>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FPSE_04661</w:t>
            </w:r>
          </w:p>
        </w:tc>
        <w:tc>
          <w:tcPr>
            <w:tcW w:w="1134" w:type="dxa"/>
            <w:tcBorders>
              <w:top w:val="single" w:sz="8" w:space="0" w:color="FFFFFF"/>
              <w:left w:val="single" w:sz="8" w:space="0" w:color="FFFFFF"/>
              <w:bottom w:val="single" w:sz="8" w:space="0" w:color="000000"/>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-1.84124</w:t>
            </w:r>
          </w:p>
        </w:tc>
        <w:tc>
          <w:tcPr>
            <w:tcW w:w="11198" w:type="dxa"/>
            <w:tcBorders>
              <w:top w:val="single" w:sz="8" w:space="0" w:color="FFFFFF"/>
              <w:left w:val="single" w:sz="8" w:space="0" w:color="FFFFFF"/>
              <w:bottom w:val="single" w:sz="8" w:space="0" w:color="000000"/>
              <w:right w:val="single" w:sz="8" w:space="0" w:color="FFFFFF"/>
            </w:tcBorders>
            <w:tcMar>
              <w:top w:w="13" w:type="dxa"/>
              <w:left w:w="13" w:type="dxa"/>
              <w:bottom w:w="0" w:type="dxa"/>
              <w:right w:w="13" w:type="dxa"/>
            </w:tcMar>
            <w:vAlign w:val="center"/>
            <w:hideMark/>
          </w:tcPr>
          <w:p w:rsidR="00102847" w:rsidRPr="00102847" w:rsidRDefault="00102847" w:rsidP="00102847">
            <w:pPr>
              <w:rPr>
                <w:rFonts w:ascii="Times New Roman" w:hAnsi="Times New Roman" w:cs="Times New Roman"/>
              </w:rPr>
            </w:pPr>
            <w:r w:rsidRPr="00102847">
              <w:rPr>
                <w:rFonts w:ascii="Times New Roman" w:hAnsi="Times New Roman" w:cs="Times New Roman"/>
              </w:rPr>
              <w:t>PF00175,Oxidoreductase NAD-binding domain;PF17147,Pyruvate:ferredoxin oxidoreductase core domain II;PF01558,Pyruvate ferredoxin/flavodoxin oxidoreductase;PF00667, AD binding domain</w:t>
            </w:r>
          </w:p>
        </w:tc>
      </w:tr>
    </w:tbl>
    <w:p w:rsidR="00102847" w:rsidRPr="00102847" w:rsidRDefault="00102847" w:rsidP="00102847">
      <w:pPr>
        <w:rPr>
          <w:rFonts w:ascii="Times New Roman" w:hAnsi="Times New Roman" w:cs="Times New Roman"/>
          <w:color w:val="242021"/>
          <w:szCs w:val="21"/>
        </w:rPr>
      </w:pPr>
    </w:p>
    <w:p w:rsidR="00283C78" w:rsidRPr="00283C78" w:rsidRDefault="00102847" w:rsidP="00283C78">
      <w:pPr>
        <w:rPr>
          <w:rFonts w:ascii="Times New Roman" w:hAnsi="Times New Roman" w:cs="Times New Roman"/>
          <w:szCs w:val="21"/>
        </w:rPr>
      </w:pPr>
      <w:r w:rsidRPr="00102847">
        <w:rPr>
          <w:rFonts w:ascii="Times New Roman" w:hAnsi="Times New Roman" w:cs="Times New Roman"/>
          <w:color w:val="242021"/>
          <w:szCs w:val="21"/>
        </w:rPr>
        <w:t xml:space="preserve">Supplementary Table 2 | Expression profiles on oxidoreductive-related genes in </w:t>
      </w:r>
      <w:r w:rsidRPr="00102847">
        <w:rPr>
          <w:rFonts w:ascii="Times New Roman" w:hAnsi="Times New Roman" w:cs="Times New Roman"/>
          <w:i/>
          <w:iCs/>
          <w:color w:val="242021"/>
          <w:szCs w:val="21"/>
        </w:rPr>
        <w:t xml:space="preserve">∆Fpppr1 </w:t>
      </w:r>
      <w:proofErr w:type="spellStart"/>
      <w:r w:rsidR="00283C78">
        <w:rPr>
          <w:rFonts w:ascii="Times New Roman" w:hAnsi="Times New Roman" w:cs="Times New Roman"/>
          <w:color w:val="242021"/>
          <w:szCs w:val="21"/>
        </w:rPr>
        <w:t>mutan</w:t>
      </w:r>
      <w:bookmarkEnd w:id="0"/>
      <w:bookmarkEnd w:id="1"/>
      <w:proofErr w:type="spellEnd"/>
      <w:r w:rsidR="00283C78">
        <w:rPr>
          <w:rFonts w:ascii="Times New Roman" w:hAnsi="Times New Roman" w:cs="Times New Roman"/>
          <w:color w:val="242021"/>
          <w:szCs w:val="21"/>
        </w:rPr>
        <w:t>.</w:t>
      </w:r>
    </w:p>
    <w:sectPr w:rsidR="00283C78" w:rsidRPr="00283C78" w:rsidSect="00283C78">
      <w:pgSz w:w="16838" w:h="11906" w:orient="landscape"/>
      <w:pgMar w:top="1800" w:right="1440" w:bottom="180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NeueLTStd-Bd">
    <w:altName w:val="Times New Roman"/>
    <w:panose1 w:val="00000000000000000000"/>
    <w:charset w:val="00"/>
    <w:family w:val="roman"/>
    <w:notTrueType/>
    <w:pitch w:val="default"/>
  </w:font>
  <w:font w:name="HelveticaNeueLTStd-Lt">
    <w:altName w:val="Times New Roman"/>
    <w:panose1 w:val="00000000000000000000"/>
    <w:charset w:val="00"/>
    <w:family w:val="roman"/>
    <w:notTrueType/>
    <w:pitch w:val="default"/>
  </w:font>
  <w:font w:name="RBLMI">
    <w:altName w:val="Times New Roman"/>
    <w:panose1 w:val="00000000000000000000"/>
    <w:charset w:val="00"/>
    <w:family w:val="roman"/>
    <w:notTrueType/>
    <w:pitch w:val="default"/>
  </w:font>
  <w:font w:name="HelveticaNeueLTStd-LtIt">
    <w:altName w:val="Times New Roman"/>
    <w:panose1 w:val="00000000000000000000"/>
    <w:charset w:val="00"/>
    <w:family w:val="roman"/>
    <w:notTrueType/>
    <w:pitch w:val="default"/>
  </w:font>
  <w:font w:name="MTSYN">
    <w:altName w:val="Times New Roman"/>
    <w:panose1 w:val="00000000000000000000"/>
    <w:charset w:val="00"/>
    <w:family w:val="roman"/>
    <w:notTrueType/>
    <w:pitch w:val="default"/>
  </w:font>
  <w:font w:name="MTGU">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215"/>
    <w:rsid w:val="00102847"/>
    <w:rsid w:val="00147319"/>
    <w:rsid w:val="00283C78"/>
    <w:rsid w:val="00336366"/>
    <w:rsid w:val="00405215"/>
    <w:rsid w:val="005070A2"/>
    <w:rsid w:val="00526D8B"/>
    <w:rsid w:val="00527F53"/>
    <w:rsid w:val="00584CCE"/>
    <w:rsid w:val="006413A7"/>
    <w:rsid w:val="008B2C01"/>
    <w:rsid w:val="0095750E"/>
    <w:rsid w:val="00986FB0"/>
    <w:rsid w:val="00AB595C"/>
    <w:rsid w:val="00E018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C6249"/>
  <w15:chartTrackingRefBased/>
  <w15:docId w15:val="{4A21D1E8-DE62-4BF6-9A76-5BAD9D937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405215"/>
    <w:rPr>
      <w:rFonts w:ascii="HelveticaNeueLTStd-Bd" w:hAnsi="HelveticaNeueLTStd-Bd" w:hint="default"/>
      <w:b w:val="0"/>
      <w:bCs w:val="0"/>
      <w:i w:val="0"/>
      <w:iCs w:val="0"/>
      <w:color w:val="242021"/>
      <w:sz w:val="14"/>
      <w:szCs w:val="14"/>
    </w:rPr>
  </w:style>
  <w:style w:type="character" w:customStyle="1" w:styleId="fontstyle21">
    <w:name w:val="fontstyle21"/>
    <w:basedOn w:val="DefaultParagraphFont"/>
    <w:rsid w:val="00405215"/>
    <w:rPr>
      <w:rFonts w:ascii="HelveticaNeueLTStd-Lt" w:hAnsi="HelveticaNeueLTStd-Lt" w:hint="default"/>
      <w:b w:val="0"/>
      <w:bCs w:val="0"/>
      <w:i w:val="0"/>
      <w:iCs w:val="0"/>
      <w:color w:val="242021"/>
      <w:sz w:val="14"/>
      <w:szCs w:val="14"/>
    </w:rPr>
  </w:style>
  <w:style w:type="character" w:customStyle="1" w:styleId="fontstyle31">
    <w:name w:val="fontstyle31"/>
    <w:basedOn w:val="DefaultParagraphFont"/>
    <w:rsid w:val="00405215"/>
    <w:rPr>
      <w:rFonts w:ascii="RBLMI" w:hAnsi="RBLMI" w:hint="default"/>
      <w:b w:val="0"/>
      <w:bCs w:val="0"/>
      <w:i/>
      <w:iCs/>
      <w:color w:val="242021"/>
      <w:sz w:val="14"/>
      <w:szCs w:val="14"/>
    </w:rPr>
  </w:style>
  <w:style w:type="character" w:customStyle="1" w:styleId="fontstyle41">
    <w:name w:val="fontstyle41"/>
    <w:basedOn w:val="DefaultParagraphFont"/>
    <w:rsid w:val="00405215"/>
    <w:rPr>
      <w:rFonts w:ascii="HelveticaNeueLTStd-LtIt" w:hAnsi="HelveticaNeueLTStd-LtIt" w:hint="default"/>
      <w:b w:val="0"/>
      <w:bCs w:val="0"/>
      <w:i/>
      <w:iCs/>
      <w:color w:val="242021"/>
      <w:sz w:val="14"/>
      <w:szCs w:val="14"/>
    </w:rPr>
  </w:style>
  <w:style w:type="character" w:customStyle="1" w:styleId="fontstyle51">
    <w:name w:val="fontstyle51"/>
    <w:basedOn w:val="DefaultParagraphFont"/>
    <w:rsid w:val="00405215"/>
    <w:rPr>
      <w:rFonts w:ascii="MTSYN" w:hAnsi="MTSYN" w:hint="default"/>
      <w:b w:val="0"/>
      <w:bCs w:val="0"/>
      <w:i w:val="0"/>
      <w:iCs w:val="0"/>
      <w:color w:val="242021"/>
      <w:sz w:val="14"/>
      <w:szCs w:val="14"/>
    </w:rPr>
  </w:style>
  <w:style w:type="character" w:customStyle="1" w:styleId="fontstyle61">
    <w:name w:val="fontstyle61"/>
    <w:basedOn w:val="DefaultParagraphFont"/>
    <w:rsid w:val="00405215"/>
    <w:rPr>
      <w:rFonts w:ascii="MTGU" w:hAnsi="MTGU" w:hint="default"/>
      <w:b w:val="0"/>
      <w:bCs w:val="0"/>
      <w:i w:val="0"/>
      <w:iCs w:val="0"/>
      <w:color w:val="242021"/>
      <w:sz w:val="14"/>
      <w:szCs w:val="14"/>
    </w:rPr>
  </w:style>
  <w:style w:type="character" w:styleId="Hyperlink">
    <w:name w:val="Hyperlink"/>
    <w:uiPriority w:val="99"/>
    <w:unhideWhenUsed/>
    <w:rsid w:val="00584CCE"/>
    <w:rPr>
      <w:color w:val="0563C1"/>
      <w:u w:val="single"/>
    </w:rPr>
  </w:style>
  <w:style w:type="character" w:styleId="Strong">
    <w:name w:val="Strong"/>
    <w:uiPriority w:val="22"/>
    <w:qFormat/>
    <w:rsid w:val="00584CCE"/>
    <w:rPr>
      <w:b/>
      <w:bCs/>
    </w:rPr>
  </w:style>
  <w:style w:type="character" w:styleId="Emphasis">
    <w:name w:val="Emphasis"/>
    <w:basedOn w:val="DefaultParagraphFont"/>
    <w:uiPriority w:val="20"/>
    <w:qFormat/>
    <w:rsid w:val="00584C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02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hyperlink" Target="https://toolkit.tuebingen.mpg.de/" TargetMode="External"/><Relationship Id="rId10" Type="http://schemas.openxmlformats.org/officeDocument/2006/relationships/theme" Target="theme/theme1.xml"/><Relationship Id="rId4" Type="http://schemas.openxmlformats.org/officeDocument/2006/relationships/hyperlink" Target="http://www.dnastar.com" TargetMode="Externa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2154</Words>
  <Characters>12278</Characters>
  <Application>Microsoft Office Word</Application>
  <DocSecurity>0</DocSecurity>
  <Lines>102</Lines>
  <Paragraphs>28</Paragraphs>
  <ScaleCrop>false</ScaleCrop>
  <Company>微软中国</Company>
  <LinksUpToDate>false</LinksUpToDate>
  <CharactersWithSpaces>14404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Limin wang</dc:creator>
  <cp:keywords/>
  <dc:description/>
  <cp:lastModifiedBy>Sheng-Li Ding</cp:lastModifiedBy>
  <cp:revision>2</cp:revision>
  <dcterms:created xsi:type="dcterms:W3CDTF">2020-12-18T14:00:00Z</dcterms:created>
  <dcterms:modified xsi:type="dcterms:W3CDTF">2020-12-18T14:00:00Z</dcterms:modified>
</cp:coreProperties>
</file>