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60" w:rsidRDefault="00144203" w:rsidP="00B13E7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271pt">
            <v:imagedata r:id="rId4" o:title="Figure_s3"/>
          </v:shape>
        </w:pict>
      </w:r>
    </w:p>
    <w:p w:rsidR="001F4D29" w:rsidRPr="00144203" w:rsidRDefault="00E74C31" w:rsidP="001F4D29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pacing w:val="2"/>
          <w:sz w:val="21"/>
          <w:szCs w:val="21"/>
          <w:shd w:val="clear" w:color="auto" w:fill="FCFCFC"/>
        </w:rPr>
      </w:pPr>
      <w:r w:rsidRPr="00144203">
        <w:rPr>
          <w:b/>
          <w:color w:val="333333"/>
          <w:spacing w:val="2"/>
          <w:sz w:val="21"/>
          <w:szCs w:val="21"/>
          <w:shd w:val="clear" w:color="auto" w:fill="FCFCFC"/>
        </w:rPr>
        <w:t xml:space="preserve">Supplementary </w:t>
      </w:r>
      <w:r w:rsidR="00C73150" w:rsidRPr="00144203">
        <w:rPr>
          <w:b/>
          <w:color w:val="333333"/>
          <w:spacing w:val="2"/>
          <w:sz w:val="21"/>
          <w:szCs w:val="21"/>
          <w:shd w:val="clear" w:color="auto" w:fill="FCFCFC"/>
        </w:rPr>
        <w:t xml:space="preserve">Figure </w:t>
      </w:r>
      <w:r w:rsidR="000C4167" w:rsidRPr="00144203">
        <w:rPr>
          <w:b/>
          <w:color w:val="333333"/>
          <w:spacing w:val="2"/>
          <w:sz w:val="21"/>
          <w:szCs w:val="21"/>
          <w:shd w:val="clear" w:color="auto" w:fill="FCFCFC"/>
        </w:rPr>
        <w:t>3</w:t>
      </w:r>
      <w:r w:rsidR="001F4D29" w:rsidRPr="00144203">
        <w:rPr>
          <w:b/>
          <w:color w:val="333333"/>
          <w:spacing w:val="2"/>
          <w:sz w:val="21"/>
          <w:szCs w:val="21"/>
          <w:shd w:val="clear" w:color="auto" w:fill="FCFCFC"/>
        </w:rPr>
        <w:t xml:space="preserve">. </w:t>
      </w:r>
      <w:r w:rsidR="0003726B" w:rsidRPr="00144203">
        <w:rPr>
          <w:color w:val="333333"/>
          <w:spacing w:val="2"/>
          <w:sz w:val="21"/>
          <w:szCs w:val="21"/>
          <w:shd w:val="clear" w:color="auto" w:fill="FCFCFC"/>
        </w:rPr>
        <w:t>Correlations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of state properties with static and dynamic RSFC in HIV. (</w:t>
      </w:r>
      <w:r w:rsidR="001F4D29" w:rsidRPr="00144203">
        <w:rPr>
          <w:b/>
          <w:color w:val="333333"/>
          <w:spacing w:val="2"/>
          <w:sz w:val="21"/>
          <w:szCs w:val="21"/>
          <w:shd w:val="clear" w:color="auto" w:fill="FCFCFC"/>
        </w:rPr>
        <w:t>A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>)</w:t>
      </w:r>
      <w:r w:rsidR="0003726B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Reduced state-2 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>transitioning (PT) was negatively associated with the static RSFC of CAU.R-PreCG.L (red) and CAU.R-IPL.L (black). (</w:t>
      </w:r>
      <w:r w:rsidR="001F4D29" w:rsidRPr="00144203">
        <w:rPr>
          <w:b/>
          <w:color w:val="333333"/>
          <w:spacing w:val="2"/>
          <w:sz w:val="21"/>
          <w:szCs w:val="21"/>
          <w:shd w:val="clear" w:color="auto" w:fill="FCFCFC"/>
        </w:rPr>
        <w:t>B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) The average dynamic RSFC of CAU.R-PreCG.L was also related to </w:t>
      </w:r>
      <w:r w:rsidR="0003726B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reduced 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>transitioning (PT)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</w:t>
      </w:r>
      <w:r w:rsidR="00B9399C" w:rsidRPr="00144203">
        <w:rPr>
          <w:color w:val="333333"/>
          <w:spacing w:val="2"/>
          <w:sz w:val="21"/>
          <w:szCs w:val="21"/>
          <w:shd w:val="clear" w:color="auto" w:fill="FCFCFC"/>
        </w:rPr>
        <w:t>of state</w:t>
      </w:r>
      <w:r w:rsidR="0003726B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4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>. (</w:t>
      </w:r>
      <w:r w:rsidR="001F4D29" w:rsidRPr="00144203">
        <w:rPr>
          <w:b/>
          <w:color w:val="333333"/>
          <w:spacing w:val="2"/>
          <w:sz w:val="21"/>
          <w:szCs w:val="21"/>
          <w:shd w:val="clear" w:color="auto" w:fill="FCFCFC"/>
        </w:rPr>
        <w:t>C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) </w:t>
      </w:r>
      <w:r w:rsidR="00144203">
        <w:rPr>
          <w:color w:val="333333"/>
          <w:spacing w:val="2"/>
          <w:sz w:val="21"/>
          <w:szCs w:val="21"/>
          <w:shd w:val="clear" w:color="auto" w:fill="FCFCFC"/>
        </w:rPr>
        <w:t>T</w:t>
      </w:r>
      <w:r w:rsidR="00B9399C" w:rsidRPr="00144203">
        <w:rPr>
          <w:color w:val="333333"/>
          <w:spacing w:val="2"/>
          <w:sz w:val="21"/>
          <w:szCs w:val="21"/>
          <w:shd w:val="clear" w:color="auto" w:fill="FCFCFC"/>
        </w:rPr>
        <w:t>he</w:t>
      </w:r>
      <w:r w:rsidR="00144203">
        <w:rPr>
          <w:color w:val="333333"/>
          <w:spacing w:val="2"/>
          <w:sz w:val="21"/>
          <w:szCs w:val="21"/>
          <w:shd w:val="clear" w:color="auto" w:fill="FCFCFC"/>
        </w:rPr>
        <w:t xml:space="preserve"> positive relationship between the</w:t>
      </w:r>
      <w:bookmarkStart w:id="0" w:name="_GoBack"/>
      <w:bookmarkEnd w:id="0"/>
      <w:r w:rsidR="00B9399C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>mean dwelling time of the</w:t>
      </w:r>
      <w:r w:rsidR="00B9399C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state with weaker occipital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</w:t>
      </w:r>
      <w:r w:rsidR="00B9399C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connectivity 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(state 2) and average dynamic 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>CAU.R-IPL.L RSFC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>.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</w:t>
      </w:r>
      <w:r w:rsidR="001F4D29" w:rsidRPr="00144203">
        <w:rPr>
          <w:i/>
          <w:color w:val="333333"/>
          <w:spacing w:val="2"/>
          <w:sz w:val="21"/>
          <w:szCs w:val="21"/>
          <w:shd w:val="clear" w:color="auto" w:fill="FCFCFC"/>
        </w:rPr>
        <w:t>P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, </w:t>
      </w:r>
      <w:r w:rsidR="001F4D29" w:rsidRPr="00144203">
        <w:rPr>
          <w:i/>
          <w:color w:val="333333"/>
          <w:spacing w:val="2"/>
          <w:sz w:val="21"/>
          <w:szCs w:val="21"/>
          <w:shd w:val="clear" w:color="auto" w:fill="FCFCFC"/>
        </w:rPr>
        <w:t>P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>-value; r,</w:t>
      </w:r>
      <w:r w:rsidR="001F4D29" w:rsidRPr="00144203">
        <w:rPr>
          <w:sz w:val="21"/>
          <w:szCs w:val="21"/>
        </w:rPr>
        <w:t xml:space="preserve"> 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Pearson’s correlation coefficient; 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>R, right; L, left;</w:t>
      </w:r>
      <w:r w:rsidR="008148E3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>CAU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, the caudate nucleus; 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>PreCG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, precentral gyrus; 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>IPL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, 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>inferior parietal lobe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. Note: </w:t>
      </w:r>
      <w:r w:rsidR="000B4D8C" w:rsidRPr="00144203">
        <w:rPr>
          <w:color w:val="333333"/>
          <w:spacing w:val="2"/>
          <w:sz w:val="21"/>
          <w:szCs w:val="21"/>
          <w:shd w:val="clear" w:color="auto" w:fill="FCFCFC"/>
        </w:rPr>
        <w:t>correlation was</w:t>
      </w:r>
      <w:r w:rsidR="001F4D29" w:rsidRPr="00144203">
        <w:rPr>
          <w:color w:val="333333"/>
          <w:spacing w:val="2"/>
          <w:sz w:val="21"/>
          <w:szCs w:val="21"/>
          <w:shd w:val="clear" w:color="auto" w:fill="FCFCFC"/>
        </w:rPr>
        <w:t xml:space="preserve"> significant at p&lt;0.05.   </w:t>
      </w:r>
    </w:p>
    <w:p w:rsidR="001F4D29" w:rsidRDefault="001F4D29"/>
    <w:sectPr w:rsidR="001F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DIyMDWwsDAyMTdV0lEKTi0uzszPAykwrQUAaSn1cywAAAA="/>
  </w:docVars>
  <w:rsids>
    <w:rsidRoot w:val="00492495"/>
    <w:rsid w:val="0003726B"/>
    <w:rsid w:val="000B4D8C"/>
    <w:rsid w:val="000C4167"/>
    <w:rsid w:val="00144203"/>
    <w:rsid w:val="0015234F"/>
    <w:rsid w:val="001F016F"/>
    <w:rsid w:val="001F4D29"/>
    <w:rsid w:val="00404531"/>
    <w:rsid w:val="00492495"/>
    <w:rsid w:val="005B23B9"/>
    <w:rsid w:val="008148E3"/>
    <w:rsid w:val="008C6AF0"/>
    <w:rsid w:val="00AB7098"/>
    <w:rsid w:val="00B13E75"/>
    <w:rsid w:val="00B44460"/>
    <w:rsid w:val="00B9399C"/>
    <w:rsid w:val="00C73150"/>
    <w:rsid w:val="00D741C3"/>
    <w:rsid w:val="00DB5A1C"/>
    <w:rsid w:val="00DE33CE"/>
    <w:rsid w:val="00DE71C7"/>
    <w:rsid w:val="00E74C31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EADF2-71A5-4AC4-AE5A-9E135CBE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1F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1F4D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benedictor alexander</dc:creator>
  <cp:keywords/>
  <dc:description/>
  <cp:lastModifiedBy>benedictor alexander</cp:lastModifiedBy>
  <cp:revision>3</cp:revision>
  <dcterms:created xsi:type="dcterms:W3CDTF">2020-09-07T16:25:00Z</dcterms:created>
  <dcterms:modified xsi:type="dcterms:W3CDTF">2020-09-08T10:36:00Z</dcterms:modified>
</cp:coreProperties>
</file>