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C8F6" w14:textId="77777777" w:rsidR="00335F16" w:rsidRDefault="00335F16" w:rsidP="00335F16">
      <w:pPr>
        <w:jc w:val="center"/>
        <w:rPr>
          <w:b/>
          <w:sz w:val="44"/>
          <w:szCs w:val="44"/>
        </w:rPr>
      </w:pPr>
    </w:p>
    <w:p w14:paraId="7868456E" w14:textId="77777777" w:rsidR="00335F16" w:rsidRDefault="00335F16" w:rsidP="00335F16">
      <w:pPr>
        <w:jc w:val="center"/>
        <w:rPr>
          <w:b/>
          <w:sz w:val="44"/>
          <w:szCs w:val="44"/>
        </w:rPr>
      </w:pPr>
    </w:p>
    <w:p w14:paraId="533C726A" w14:textId="77777777" w:rsidR="00335F16" w:rsidRDefault="00335F16" w:rsidP="00335F16">
      <w:pPr>
        <w:jc w:val="center"/>
        <w:rPr>
          <w:b/>
          <w:sz w:val="44"/>
          <w:szCs w:val="44"/>
        </w:rPr>
      </w:pPr>
    </w:p>
    <w:p w14:paraId="50FE2440" w14:textId="77777777" w:rsidR="00335F16" w:rsidRDefault="00335F16" w:rsidP="00335F16">
      <w:pPr>
        <w:jc w:val="center"/>
        <w:rPr>
          <w:b/>
          <w:sz w:val="44"/>
          <w:szCs w:val="44"/>
        </w:rPr>
      </w:pPr>
    </w:p>
    <w:p w14:paraId="40C179A0" w14:textId="77777777" w:rsidR="00335F16" w:rsidRDefault="00335F16" w:rsidP="00335F16">
      <w:pPr>
        <w:jc w:val="center"/>
        <w:rPr>
          <w:b/>
          <w:sz w:val="44"/>
          <w:szCs w:val="44"/>
        </w:rPr>
      </w:pPr>
    </w:p>
    <w:p w14:paraId="5963C8D0" w14:textId="77777777" w:rsidR="00335F16" w:rsidRDefault="00335F16" w:rsidP="00335F16">
      <w:pPr>
        <w:jc w:val="center"/>
        <w:rPr>
          <w:b/>
          <w:sz w:val="44"/>
          <w:szCs w:val="44"/>
        </w:rPr>
      </w:pPr>
    </w:p>
    <w:p w14:paraId="641BBDA9" w14:textId="77777777" w:rsidR="00335F16" w:rsidRDefault="00335F16" w:rsidP="00335F16">
      <w:pPr>
        <w:jc w:val="center"/>
        <w:rPr>
          <w:b/>
          <w:sz w:val="44"/>
          <w:szCs w:val="44"/>
        </w:rPr>
      </w:pPr>
    </w:p>
    <w:p w14:paraId="1747DE07" w14:textId="77777777" w:rsidR="00335F16" w:rsidRDefault="00335F16" w:rsidP="00335F16">
      <w:pPr>
        <w:jc w:val="center"/>
        <w:rPr>
          <w:b/>
          <w:sz w:val="44"/>
          <w:szCs w:val="44"/>
        </w:rPr>
      </w:pPr>
    </w:p>
    <w:p w14:paraId="3B1D8005" w14:textId="77777777" w:rsidR="00335F16" w:rsidRDefault="00335F16" w:rsidP="00335F16">
      <w:pPr>
        <w:jc w:val="center"/>
        <w:rPr>
          <w:b/>
          <w:sz w:val="44"/>
          <w:szCs w:val="44"/>
        </w:rPr>
      </w:pPr>
    </w:p>
    <w:p w14:paraId="75C5129C" w14:textId="77777777" w:rsidR="00773156" w:rsidRPr="003966B8" w:rsidRDefault="00335F16" w:rsidP="00335F16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3966B8">
        <w:rPr>
          <w:rFonts w:ascii="Arial" w:hAnsi="Arial" w:cs="Arial"/>
          <w:b/>
          <w:sz w:val="44"/>
          <w:szCs w:val="44"/>
          <w:lang w:val="en-US"/>
        </w:rPr>
        <w:t>Supplemental Online Material</w:t>
      </w:r>
    </w:p>
    <w:p w14:paraId="2467DFDD" w14:textId="77777777" w:rsidR="00335F16" w:rsidRPr="003966B8" w:rsidRDefault="00335F16" w:rsidP="00335F16">
      <w:pPr>
        <w:jc w:val="center"/>
        <w:rPr>
          <w:rFonts w:ascii="Arial" w:hAnsi="Arial" w:cs="Arial"/>
          <w:b/>
          <w:sz w:val="44"/>
          <w:szCs w:val="44"/>
          <w:lang w:val="en-US"/>
        </w:rPr>
      </w:pPr>
    </w:p>
    <w:p w14:paraId="4003D80F" w14:textId="310EC934" w:rsidR="00335F16" w:rsidRPr="003966B8" w:rsidRDefault="006B2082" w:rsidP="00CE5DA5">
      <w:pPr>
        <w:spacing w:after="160" w:line="256" w:lineRule="auto"/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3966B8">
        <w:rPr>
          <w:rFonts w:ascii="Arial" w:hAnsi="Arial" w:cs="Arial"/>
          <w:b/>
          <w:sz w:val="44"/>
          <w:szCs w:val="44"/>
          <w:lang w:val="en-US"/>
        </w:rPr>
        <w:t>“</w:t>
      </w:r>
      <w:r w:rsidR="003966B8" w:rsidRPr="003966B8">
        <w:rPr>
          <w:rFonts w:ascii="Arial" w:hAnsi="Arial" w:cs="Arial"/>
          <w:b/>
          <w:sz w:val="44"/>
          <w:szCs w:val="44"/>
          <w:lang w:val="en-US"/>
        </w:rPr>
        <w:t>Different correlates of COVID-19-related adherent and dysfunctional safety behavior.</w:t>
      </w:r>
      <w:r w:rsidRPr="003966B8">
        <w:rPr>
          <w:rFonts w:ascii="Arial" w:hAnsi="Arial" w:cs="Arial"/>
          <w:b/>
          <w:sz w:val="44"/>
          <w:szCs w:val="44"/>
          <w:lang w:val="en-US"/>
        </w:rPr>
        <w:t>”</w:t>
      </w:r>
    </w:p>
    <w:p w14:paraId="6E8488D2" w14:textId="77777777" w:rsidR="00335F16" w:rsidRPr="003966B8" w:rsidRDefault="00335F16" w:rsidP="00335F16">
      <w:pPr>
        <w:jc w:val="center"/>
        <w:rPr>
          <w:rFonts w:ascii="Arial" w:hAnsi="Arial" w:cs="Arial"/>
          <w:b/>
          <w:sz w:val="44"/>
          <w:szCs w:val="44"/>
          <w:lang w:val="en-US"/>
        </w:rPr>
      </w:pPr>
    </w:p>
    <w:p w14:paraId="6D81C42B" w14:textId="7E8D7393" w:rsidR="00335F16" w:rsidRPr="003966B8" w:rsidRDefault="003966B8" w:rsidP="00335F16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proofErr w:type="spellStart"/>
      <w:r>
        <w:rPr>
          <w:rFonts w:ascii="Arial" w:hAnsi="Arial" w:cs="Arial"/>
          <w:b/>
          <w:sz w:val="44"/>
          <w:szCs w:val="44"/>
          <w:lang w:val="en-US"/>
        </w:rPr>
        <w:t>Weismüller</w:t>
      </w:r>
      <w:proofErr w:type="spellEnd"/>
      <w:r>
        <w:rPr>
          <w:rFonts w:ascii="Arial" w:hAnsi="Arial" w:cs="Arial"/>
          <w:b/>
          <w:sz w:val="44"/>
          <w:szCs w:val="44"/>
          <w:lang w:val="en-US"/>
        </w:rPr>
        <w:t xml:space="preserve"> </w:t>
      </w:r>
      <w:r w:rsidR="00335F16" w:rsidRPr="003966B8">
        <w:rPr>
          <w:rFonts w:ascii="Arial" w:hAnsi="Arial" w:cs="Arial"/>
          <w:b/>
          <w:sz w:val="44"/>
          <w:szCs w:val="44"/>
          <w:lang w:val="en-US"/>
        </w:rPr>
        <w:t>et al. (2020)</w:t>
      </w:r>
    </w:p>
    <w:p w14:paraId="264F8468" w14:textId="77777777" w:rsidR="00335F16" w:rsidRPr="006762D8" w:rsidRDefault="00335F16" w:rsidP="00335F16">
      <w:pPr>
        <w:jc w:val="center"/>
        <w:rPr>
          <w:b/>
          <w:sz w:val="44"/>
          <w:szCs w:val="44"/>
          <w:lang w:val="en-US"/>
        </w:rPr>
      </w:pPr>
    </w:p>
    <w:p w14:paraId="53975B14" w14:textId="77777777" w:rsidR="00335F16" w:rsidRPr="006762D8" w:rsidRDefault="00335F16" w:rsidP="00335F16">
      <w:pPr>
        <w:jc w:val="center"/>
        <w:rPr>
          <w:b/>
          <w:sz w:val="44"/>
          <w:szCs w:val="44"/>
          <w:lang w:val="en-US"/>
        </w:rPr>
      </w:pPr>
    </w:p>
    <w:p w14:paraId="708DEB2D" w14:textId="77777777" w:rsidR="00335F16" w:rsidRPr="006762D8" w:rsidRDefault="00335F16" w:rsidP="00335F16">
      <w:pPr>
        <w:jc w:val="center"/>
        <w:rPr>
          <w:b/>
          <w:sz w:val="44"/>
          <w:szCs w:val="44"/>
          <w:lang w:val="en-US"/>
        </w:rPr>
      </w:pPr>
    </w:p>
    <w:p w14:paraId="0F84002E" w14:textId="77777777" w:rsidR="00335F16" w:rsidRPr="006762D8" w:rsidRDefault="00335F16" w:rsidP="00335F16">
      <w:pPr>
        <w:jc w:val="center"/>
        <w:rPr>
          <w:b/>
          <w:sz w:val="44"/>
          <w:szCs w:val="44"/>
          <w:lang w:val="en-US"/>
        </w:rPr>
      </w:pPr>
    </w:p>
    <w:p w14:paraId="5607AEAA" w14:textId="77777777" w:rsidR="00335F16" w:rsidRPr="006762D8" w:rsidRDefault="00335F16" w:rsidP="00335F16">
      <w:pPr>
        <w:jc w:val="center"/>
        <w:rPr>
          <w:b/>
          <w:sz w:val="44"/>
          <w:szCs w:val="44"/>
          <w:lang w:val="en-US"/>
        </w:rPr>
      </w:pPr>
    </w:p>
    <w:p w14:paraId="7FC4944F" w14:textId="77777777" w:rsidR="00335F16" w:rsidRPr="006762D8" w:rsidRDefault="00335F16" w:rsidP="00335F16">
      <w:pPr>
        <w:jc w:val="center"/>
        <w:rPr>
          <w:b/>
          <w:sz w:val="44"/>
          <w:szCs w:val="44"/>
          <w:lang w:val="en-US"/>
        </w:rPr>
      </w:pPr>
    </w:p>
    <w:p w14:paraId="337A91C3" w14:textId="77777777" w:rsidR="00335F16" w:rsidRPr="006762D8" w:rsidRDefault="00335F16" w:rsidP="00335F16">
      <w:pPr>
        <w:jc w:val="center"/>
        <w:rPr>
          <w:b/>
          <w:sz w:val="44"/>
          <w:szCs w:val="44"/>
          <w:lang w:val="en-US"/>
        </w:rPr>
      </w:pPr>
    </w:p>
    <w:p w14:paraId="0036B172" w14:textId="77777777" w:rsidR="00335F16" w:rsidRPr="006762D8" w:rsidRDefault="00335F16" w:rsidP="00335F16">
      <w:pPr>
        <w:jc w:val="center"/>
        <w:rPr>
          <w:b/>
          <w:sz w:val="44"/>
          <w:szCs w:val="44"/>
          <w:lang w:val="en-US"/>
        </w:rPr>
      </w:pPr>
    </w:p>
    <w:p w14:paraId="4D422074" w14:textId="77777777" w:rsidR="00335F16" w:rsidRPr="006762D8" w:rsidRDefault="00335F16">
      <w:pPr>
        <w:spacing w:after="160" w:line="259" w:lineRule="auto"/>
        <w:rPr>
          <w:b/>
          <w:sz w:val="44"/>
          <w:szCs w:val="44"/>
          <w:lang w:val="en-US"/>
        </w:rPr>
      </w:pPr>
    </w:p>
    <w:p w14:paraId="7CE3EB43" w14:textId="77777777" w:rsidR="003E66F2" w:rsidRPr="006762D8" w:rsidRDefault="00335F16" w:rsidP="00335F16">
      <w:pPr>
        <w:rPr>
          <w:b/>
          <w:sz w:val="36"/>
          <w:szCs w:val="36"/>
          <w:lang w:val="en-US"/>
        </w:rPr>
      </w:pPr>
      <w:r w:rsidRPr="006762D8">
        <w:rPr>
          <w:b/>
          <w:sz w:val="36"/>
          <w:szCs w:val="36"/>
          <w:lang w:val="en-US"/>
        </w:rPr>
        <w:lastRenderedPageBreak/>
        <w:t>Supplemental Results</w:t>
      </w:r>
    </w:p>
    <w:p w14:paraId="4EC571DC" w14:textId="77777777" w:rsidR="003E66F2" w:rsidRPr="006762D8" w:rsidRDefault="003E66F2" w:rsidP="00335F16">
      <w:pPr>
        <w:rPr>
          <w:b/>
          <w:sz w:val="22"/>
          <w:szCs w:val="22"/>
          <w:lang w:val="en-US"/>
        </w:rPr>
      </w:pPr>
    </w:p>
    <w:p w14:paraId="07ADDCF7" w14:textId="77777777" w:rsidR="003E66F2" w:rsidRPr="006762D8" w:rsidRDefault="003E66F2" w:rsidP="00335F16">
      <w:pPr>
        <w:rPr>
          <w:b/>
          <w:sz w:val="22"/>
          <w:szCs w:val="22"/>
          <w:lang w:val="en-US"/>
        </w:rPr>
      </w:pPr>
      <w:r w:rsidRPr="006762D8">
        <w:rPr>
          <w:b/>
          <w:sz w:val="22"/>
          <w:szCs w:val="22"/>
          <w:lang w:val="en-US"/>
        </w:rPr>
        <w:t>Check of regression assumptions</w:t>
      </w:r>
    </w:p>
    <w:p w14:paraId="3402B39E" w14:textId="77777777" w:rsidR="00561A92" w:rsidRDefault="00B50207" w:rsidP="00B50B57">
      <w:pPr>
        <w:pStyle w:val="ListBullet"/>
        <w:numPr>
          <w:ilvl w:val="0"/>
          <w:numId w:val="0"/>
        </w:numPr>
        <w:jc w:val="both"/>
        <w:rPr>
          <w:lang w:val="en-US"/>
        </w:rPr>
      </w:pP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receive unbiased estimates in linear regression, normality of residuals, as well as homoscedasticity</w:t>
      </w:r>
      <w:r w:rsidR="00BD5B94">
        <w:rPr>
          <w:lang w:val="en-US"/>
        </w:rPr>
        <w:t xml:space="preserve"> is usually considered </w:t>
      </w:r>
      <w:r>
        <w:rPr>
          <w:lang w:val="en-US"/>
        </w:rPr>
        <w:t xml:space="preserve">obligatory. Yet, Schmidt and </w:t>
      </w:r>
      <w:proofErr w:type="spellStart"/>
      <w:r>
        <w:rPr>
          <w:lang w:val="en-US"/>
        </w:rPr>
        <w:t>Finan</w:t>
      </w:r>
      <w:proofErr w:type="spellEnd"/>
      <w:r>
        <w:rPr>
          <w:lang w:val="en-US"/>
        </w:rPr>
        <w:t xml:space="preserve"> (2018) report </w:t>
      </w:r>
      <w:r w:rsidR="00BD5B94">
        <w:rPr>
          <w:lang w:val="en-US"/>
        </w:rPr>
        <w:t xml:space="preserve">that </w:t>
      </w:r>
      <w:r>
        <w:rPr>
          <w:lang w:val="en-US"/>
        </w:rPr>
        <w:t xml:space="preserve">normality of residuals matters less if sample sizes are </w:t>
      </w:r>
      <w:r w:rsidR="00561A92">
        <w:rPr>
          <w:lang w:val="en-US"/>
        </w:rPr>
        <w:t>adequately high. For the sake of completeness, we, however, stil</w:t>
      </w:r>
      <w:r w:rsidR="00BD5B94">
        <w:rPr>
          <w:lang w:val="en-US"/>
        </w:rPr>
        <w:t>l report the distribution of our</w:t>
      </w:r>
      <w:r w:rsidR="00561A92">
        <w:rPr>
          <w:lang w:val="en-US"/>
        </w:rPr>
        <w:t xml:space="preserve"> </w:t>
      </w:r>
      <w:r w:rsidR="00BD5B94">
        <w:rPr>
          <w:lang w:val="en-US"/>
        </w:rPr>
        <w:t xml:space="preserve">two </w:t>
      </w:r>
      <w:r w:rsidR="00561A92">
        <w:rPr>
          <w:lang w:val="en-US"/>
        </w:rPr>
        <w:t>models’</w:t>
      </w:r>
      <w:r w:rsidR="00F662A1">
        <w:rPr>
          <w:lang w:val="en-US"/>
        </w:rPr>
        <w:t xml:space="preserve"> residuals (see supplemental figure 1). Indeed, in the model considering functional safety behavior as a dependent variable, the residuals are slightly left-skewed. Our second model – considering dysfunctional safety behavior –</w:t>
      </w:r>
      <w:r w:rsidR="00BD5B94">
        <w:rPr>
          <w:lang w:val="en-US"/>
        </w:rPr>
        <w:t xml:space="preserve"> residuals are right-</w:t>
      </w:r>
      <w:r w:rsidR="00F662A1">
        <w:rPr>
          <w:lang w:val="en-US"/>
        </w:rPr>
        <w:t xml:space="preserve">skewed. Again, given the results by Schmidt and </w:t>
      </w:r>
      <w:proofErr w:type="spellStart"/>
      <w:r w:rsidR="00F662A1">
        <w:rPr>
          <w:lang w:val="en-US"/>
        </w:rPr>
        <w:t>Finan</w:t>
      </w:r>
      <w:proofErr w:type="spellEnd"/>
      <w:r w:rsidR="00F662A1">
        <w:rPr>
          <w:lang w:val="en-US"/>
        </w:rPr>
        <w:t xml:space="preserve"> (2018), we do not place much interpretational weight on these slight deviations from normality. Violations of homoscedasticity </w:t>
      </w:r>
      <w:r w:rsidR="00B50B57">
        <w:rPr>
          <w:lang w:val="en-US"/>
        </w:rPr>
        <w:t xml:space="preserve">can, however, significantly bias statistical inference. Indeed, Breusch-Pagan tests for both models indicate a violation (both p &lt; .001). We, hence, report results from heteroscedasticity robust models as performed by the sandwich R package (see also </w:t>
      </w:r>
      <w:proofErr w:type="spellStart"/>
      <w:r w:rsidR="00B50B57">
        <w:rPr>
          <w:lang w:val="en-US"/>
        </w:rPr>
        <w:t>Zelleis</w:t>
      </w:r>
      <w:proofErr w:type="spellEnd"/>
      <w:r w:rsidR="00BD5B94">
        <w:rPr>
          <w:lang w:val="en-US"/>
        </w:rPr>
        <w:t>, 2004) in supplemental table.</w:t>
      </w:r>
      <w:r w:rsidR="00B50B57">
        <w:rPr>
          <w:lang w:val="en-US"/>
        </w:rPr>
        <w:t xml:space="preserve"> 95%-Confidence intervals do not heavily differ from the standard OLS-model </w:t>
      </w:r>
      <w:r w:rsidR="00BD5B94">
        <w:rPr>
          <w:lang w:val="en-US"/>
        </w:rPr>
        <w:t xml:space="preserve">presented </w:t>
      </w:r>
      <w:r w:rsidR="00B50B57">
        <w:rPr>
          <w:lang w:val="en-US"/>
        </w:rPr>
        <w:t xml:space="preserve">in the main manuscript. </w:t>
      </w:r>
    </w:p>
    <w:p w14:paraId="66B17D9A" w14:textId="77777777" w:rsidR="00B50B57" w:rsidRDefault="00B50B57" w:rsidP="007A51F2">
      <w:pPr>
        <w:pStyle w:val="ListBullet"/>
        <w:numPr>
          <w:ilvl w:val="0"/>
          <w:numId w:val="0"/>
        </w:numPr>
        <w:rPr>
          <w:lang w:val="en-US"/>
        </w:rPr>
      </w:pPr>
    </w:p>
    <w:p w14:paraId="422C688B" w14:textId="77777777" w:rsidR="00B50B57" w:rsidRPr="00B50B57" w:rsidRDefault="00B50B57" w:rsidP="00B50B57">
      <w:pPr>
        <w:pStyle w:val="ListBullet"/>
        <w:numPr>
          <w:ilvl w:val="0"/>
          <w:numId w:val="0"/>
        </w:numPr>
        <w:jc w:val="center"/>
        <w:rPr>
          <w:b/>
          <w:lang w:val="en-US"/>
        </w:rPr>
      </w:pPr>
    </w:p>
    <w:p w14:paraId="3CB3700B" w14:textId="77777777" w:rsidR="00B50B57" w:rsidRPr="00B50B57" w:rsidRDefault="00B50B57" w:rsidP="00B50B57">
      <w:pPr>
        <w:pStyle w:val="ListBullet"/>
        <w:numPr>
          <w:ilvl w:val="0"/>
          <w:numId w:val="0"/>
        </w:numPr>
        <w:jc w:val="center"/>
        <w:rPr>
          <w:b/>
          <w:lang w:val="en-US"/>
        </w:rPr>
      </w:pPr>
      <w:r w:rsidRPr="00B50B57">
        <w:rPr>
          <w:b/>
          <w:lang w:val="en-US"/>
        </w:rPr>
        <w:t>Supplemental Figure 1</w:t>
      </w:r>
    </w:p>
    <w:p w14:paraId="4ADE1DC7" w14:textId="77777777" w:rsidR="00561A92" w:rsidRDefault="00561A92" w:rsidP="007A51F2">
      <w:pPr>
        <w:pStyle w:val="ListBullet"/>
        <w:numPr>
          <w:ilvl w:val="0"/>
          <w:numId w:val="0"/>
        </w:numPr>
        <w:rPr>
          <w:lang w:val="en-US"/>
        </w:rPr>
      </w:pPr>
    </w:p>
    <w:p w14:paraId="46293595" w14:textId="77777777" w:rsidR="00B50207" w:rsidRDefault="00B50207" w:rsidP="007A51F2">
      <w:pPr>
        <w:pStyle w:val="ListBullet"/>
        <w:numPr>
          <w:ilvl w:val="0"/>
          <w:numId w:val="0"/>
        </w:numPr>
        <w:rPr>
          <w:lang w:val="en-US"/>
        </w:rPr>
      </w:pPr>
    </w:p>
    <w:p w14:paraId="35F96A40" w14:textId="77777777" w:rsidR="00561A92" w:rsidRDefault="00561A92" w:rsidP="007A51F2">
      <w:pPr>
        <w:pStyle w:val="ListBullet"/>
        <w:numPr>
          <w:ilvl w:val="0"/>
          <w:numId w:val="0"/>
        </w:numPr>
        <w:rPr>
          <w:lang w:val="en-US"/>
        </w:rPr>
      </w:pPr>
      <w:r>
        <w:rPr>
          <w:noProof/>
        </w:rPr>
        <w:drawing>
          <wp:inline distT="0" distB="0" distL="0" distR="0" wp14:anchorId="1E687844" wp14:editId="28DA9D99">
            <wp:extent cx="5939790" cy="316865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D9EA" w14:textId="77777777" w:rsidR="00561A92" w:rsidRDefault="00561A92" w:rsidP="007A51F2">
      <w:pPr>
        <w:pStyle w:val="ListBullet"/>
        <w:numPr>
          <w:ilvl w:val="0"/>
          <w:numId w:val="0"/>
        </w:numPr>
        <w:rPr>
          <w:lang w:val="en-US"/>
        </w:rPr>
      </w:pPr>
    </w:p>
    <w:p w14:paraId="5D4DB67B" w14:textId="77777777" w:rsidR="001B5EC2" w:rsidRPr="00F237AC" w:rsidRDefault="00B50B57" w:rsidP="00FC4C23">
      <w:pPr>
        <w:rPr>
          <w:lang w:val="en-US"/>
        </w:rPr>
      </w:pPr>
      <w:r w:rsidRPr="00B50B57">
        <w:rPr>
          <w:i/>
          <w:lang w:val="en-US"/>
        </w:rPr>
        <w:t xml:space="preserve">Histograms of residuals for the model including functional (left) and dysfunctional safety behavior (right). </w:t>
      </w:r>
      <w:r w:rsidRPr="00B50B57">
        <w:rPr>
          <w:lang w:val="en-US"/>
        </w:rPr>
        <w:t>Indeed, residuals appear slightly skewed in both cases, but</w:t>
      </w:r>
      <w:r>
        <w:rPr>
          <w:i/>
          <w:lang w:val="en-US"/>
        </w:rPr>
        <w:t xml:space="preserve"> </w:t>
      </w:r>
      <w:r w:rsidR="00F237AC">
        <w:rPr>
          <w:lang w:val="en-US"/>
        </w:rPr>
        <w:t xml:space="preserve">in general, such violation is negligible with large sample sizes (see Schmidt &amp; </w:t>
      </w:r>
      <w:proofErr w:type="spellStart"/>
      <w:r w:rsidR="00F237AC">
        <w:rPr>
          <w:lang w:val="en-US"/>
        </w:rPr>
        <w:t>Finan</w:t>
      </w:r>
      <w:proofErr w:type="spellEnd"/>
      <w:r w:rsidR="00F237AC">
        <w:rPr>
          <w:lang w:val="en-US"/>
        </w:rPr>
        <w:t>, 2018).</w:t>
      </w:r>
    </w:p>
    <w:p w14:paraId="095E69AC" w14:textId="77777777" w:rsidR="003E66F2" w:rsidRPr="006762D8" w:rsidRDefault="003E66F2" w:rsidP="00335F16">
      <w:pPr>
        <w:rPr>
          <w:b/>
          <w:sz w:val="22"/>
          <w:szCs w:val="22"/>
          <w:lang w:val="en-US"/>
        </w:rPr>
      </w:pPr>
    </w:p>
    <w:p w14:paraId="0608AEEC" w14:textId="762483A1" w:rsidR="00D951A8" w:rsidRDefault="00D951A8" w:rsidP="00335F16">
      <w:pPr>
        <w:rPr>
          <w:b/>
          <w:sz w:val="22"/>
          <w:szCs w:val="22"/>
          <w:lang w:val="en-US"/>
        </w:rPr>
      </w:pPr>
    </w:p>
    <w:p w14:paraId="71DAC10E" w14:textId="702D22CE" w:rsidR="003966B8" w:rsidRDefault="003966B8" w:rsidP="00335F16">
      <w:pPr>
        <w:rPr>
          <w:b/>
          <w:sz w:val="22"/>
          <w:szCs w:val="22"/>
          <w:lang w:val="en-US"/>
        </w:rPr>
      </w:pPr>
    </w:p>
    <w:p w14:paraId="0E9D2842" w14:textId="77777777" w:rsidR="003966B8" w:rsidRPr="006762D8" w:rsidRDefault="003966B8" w:rsidP="00335F16">
      <w:pPr>
        <w:rPr>
          <w:b/>
          <w:sz w:val="22"/>
          <w:szCs w:val="22"/>
          <w:lang w:val="en-US"/>
        </w:rPr>
      </w:pPr>
    </w:p>
    <w:p w14:paraId="162B597F" w14:textId="77777777" w:rsidR="00D951A8" w:rsidRPr="006762D8" w:rsidRDefault="00D951A8" w:rsidP="00335F16">
      <w:pPr>
        <w:rPr>
          <w:b/>
          <w:sz w:val="22"/>
          <w:szCs w:val="22"/>
          <w:lang w:val="en-US"/>
        </w:rPr>
      </w:pPr>
    </w:p>
    <w:p w14:paraId="181514BC" w14:textId="77777777" w:rsidR="00335F16" w:rsidRPr="006762D8" w:rsidRDefault="00FC4C23" w:rsidP="00335F16">
      <w:pPr>
        <w:rPr>
          <w:b/>
          <w:sz w:val="22"/>
          <w:szCs w:val="22"/>
          <w:lang w:val="en-US"/>
        </w:rPr>
      </w:pPr>
      <w:r w:rsidRPr="006762D8">
        <w:rPr>
          <w:b/>
          <w:sz w:val="22"/>
          <w:szCs w:val="22"/>
          <w:lang w:val="en-US"/>
        </w:rPr>
        <w:lastRenderedPageBreak/>
        <w:t>Conditional Effects</w:t>
      </w:r>
    </w:p>
    <w:p w14:paraId="7BC94197" w14:textId="77777777" w:rsidR="00F237AC" w:rsidRPr="00F92FCF" w:rsidRDefault="00F237AC" w:rsidP="00335F16">
      <w:pPr>
        <w:rPr>
          <w:lang w:val="en-US"/>
        </w:rPr>
      </w:pPr>
      <w:r w:rsidRPr="00F92FCF">
        <w:rPr>
          <w:lang w:val="en-US"/>
        </w:rPr>
        <w:t xml:space="preserve">Our manuscript presents two linear regression models to assess the effect of a variety of variables on functional and dysfunctional safety behavior. Treatment-coded coefficients are presented, as well as variable wise F-tests (see supplemental table 2 for full summary). For the most important categorical predictors, we further provide marginal effects with Tukey-corrected a-errors in tables 3a-x to quantify the extent of difference between each </w:t>
      </w:r>
      <w:proofErr w:type="gramStart"/>
      <w:r w:rsidRPr="00F92FCF">
        <w:rPr>
          <w:lang w:val="en-US"/>
        </w:rPr>
        <w:t>levels</w:t>
      </w:r>
      <w:proofErr w:type="gramEnd"/>
      <w:r w:rsidRPr="00F92FCF">
        <w:rPr>
          <w:lang w:val="en-US"/>
        </w:rPr>
        <w:t xml:space="preserve">. </w:t>
      </w:r>
    </w:p>
    <w:p w14:paraId="72E64121" w14:textId="77777777" w:rsidR="00F237AC" w:rsidRPr="00F92FCF" w:rsidRDefault="00F237AC" w:rsidP="00335F16">
      <w:pPr>
        <w:rPr>
          <w:lang w:val="en-US"/>
        </w:rPr>
      </w:pPr>
    </w:p>
    <w:p w14:paraId="6AF57442" w14:textId="77777777" w:rsidR="009F4157" w:rsidRPr="00F92FCF" w:rsidRDefault="009F4157" w:rsidP="009F4157">
      <w:pPr>
        <w:rPr>
          <w:b/>
          <w:lang w:val="en-US"/>
        </w:rPr>
      </w:pPr>
      <w:r w:rsidRPr="00F92FCF">
        <w:rPr>
          <w:b/>
          <w:lang w:val="en-US"/>
        </w:rPr>
        <w:t>Self-generated questions</w:t>
      </w:r>
    </w:p>
    <w:p w14:paraId="6579E569" w14:textId="77777777" w:rsidR="00FB1204" w:rsidRPr="00F92FCF" w:rsidRDefault="00FB1204" w:rsidP="003E66F2">
      <w:pPr>
        <w:rPr>
          <w:lang w:val="en-US"/>
        </w:rPr>
      </w:pPr>
      <w:r w:rsidRPr="00F92FCF">
        <w:rPr>
          <w:lang w:val="en-US"/>
        </w:rPr>
        <w:t xml:space="preserve">Four of the scales presented in the data were self-generated: Functional and dysfunctional safety behavior, as well as the scale subjective level of information and trust in governmental actions. Furthermore, one question asked for COVID-19 related fear. Below, the reader is provided English translations of items. </w:t>
      </w:r>
    </w:p>
    <w:p w14:paraId="1062DA78" w14:textId="77777777" w:rsidR="00F30904" w:rsidRPr="00F92FCF" w:rsidRDefault="00F30904" w:rsidP="003E66F2">
      <w:pPr>
        <w:rPr>
          <w:i/>
          <w:lang w:val="en-US"/>
        </w:rPr>
      </w:pPr>
    </w:p>
    <w:p w14:paraId="3B63E198" w14:textId="77777777" w:rsidR="00E424C8" w:rsidRPr="00F92FCF" w:rsidRDefault="00E424C8" w:rsidP="003E66F2">
      <w:pPr>
        <w:rPr>
          <w:i/>
          <w:lang w:val="en-US"/>
        </w:rPr>
      </w:pPr>
      <w:r w:rsidRPr="00F92FCF">
        <w:rPr>
          <w:i/>
          <w:lang w:val="en-US"/>
        </w:rPr>
        <w:t>Functional Safety Behavior</w:t>
      </w:r>
    </w:p>
    <w:p w14:paraId="01D2604F" w14:textId="4BFAF8B8" w:rsidR="00E424C8" w:rsidRPr="00F92FCF" w:rsidRDefault="003966B8" w:rsidP="003D26C3">
      <w:pPr>
        <w:ind w:left="708"/>
        <w:rPr>
          <w:lang w:val="en-US"/>
        </w:rPr>
      </w:pPr>
      <w:r>
        <w:rPr>
          <w:lang w:val="en-US"/>
        </w:rPr>
        <w:t>I</w:t>
      </w:r>
      <w:r w:rsidR="00E424C8" w:rsidRPr="00F92FCF">
        <w:rPr>
          <w:lang w:val="en-US"/>
        </w:rPr>
        <w:t xml:space="preserve"> wash / disinfect my hands more often</w:t>
      </w:r>
    </w:p>
    <w:p w14:paraId="7EC5733D" w14:textId="77777777" w:rsidR="00E424C8" w:rsidRPr="00F92FCF" w:rsidRDefault="00E424C8" w:rsidP="003D26C3">
      <w:pPr>
        <w:ind w:left="708"/>
        <w:rPr>
          <w:lang w:val="en-US"/>
        </w:rPr>
      </w:pPr>
      <w:r w:rsidRPr="00F92FCF">
        <w:rPr>
          <w:lang w:val="en-US"/>
        </w:rPr>
        <w:t>I increasingly avoid public places / events</w:t>
      </w:r>
    </w:p>
    <w:p w14:paraId="77E2E25F" w14:textId="77777777" w:rsidR="00E424C8" w:rsidRPr="00F92FCF" w:rsidRDefault="00E424C8" w:rsidP="003D26C3">
      <w:pPr>
        <w:ind w:left="708"/>
        <w:rPr>
          <w:lang w:val="en-US"/>
        </w:rPr>
      </w:pPr>
      <w:r w:rsidRPr="00F92FCF">
        <w:rPr>
          <w:lang w:val="en-US"/>
        </w:rPr>
        <w:t>I increasingly avoid public transit (subway, tram, bus train)</w:t>
      </w:r>
    </w:p>
    <w:p w14:paraId="561346FA" w14:textId="77777777" w:rsidR="00E424C8" w:rsidRPr="00F92FCF" w:rsidRDefault="00E424C8" w:rsidP="003D26C3">
      <w:pPr>
        <w:ind w:left="708"/>
        <w:rPr>
          <w:lang w:val="en-US"/>
        </w:rPr>
      </w:pPr>
      <w:r w:rsidRPr="00F92FCF">
        <w:rPr>
          <w:lang w:val="en-US"/>
        </w:rPr>
        <w:t xml:space="preserve">I have changed my trip / vacation plans or I would change them if I had planned a vacation / trip. </w:t>
      </w:r>
    </w:p>
    <w:p w14:paraId="3C96D763" w14:textId="77777777" w:rsidR="00E424C8" w:rsidRPr="00F92FCF" w:rsidRDefault="00E424C8" w:rsidP="00E424C8">
      <w:pPr>
        <w:rPr>
          <w:i/>
          <w:lang w:val="en-US"/>
        </w:rPr>
      </w:pPr>
    </w:p>
    <w:p w14:paraId="01D1C065" w14:textId="77777777" w:rsidR="00E424C8" w:rsidRPr="00F92FCF" w:rsidRDefault="00E424C8" w:rsidP="00E424C8">
      <w:pPr>
        <w:rPr>
          <w:i/>
          <w:lang w:val="en-US"/>
        </w:rPr>
      </w:pPr>
      <w:r w:rsidRPr="00F92FCF">
        <w:rPr>
          <w:i/>
          <w:lang w:val="en-US"/>
        </w:rPr>
        <w:t>Dysfunctional Safety Behavior</w:t>
      </w:r>
    </w:p>
    <w:p w14:paraId="66CE847B" w14:textId="77777777" w:rsidR="00E424C8" w:rsidRPr="00F92FCF" w:rsidRDefault="00E424C8" w:rsidP="003D26C3">
      <w:pPr>
        <w:ind w:left="708"/>
        <w:rPr>
          <w:lang w:val="en-US"/>
        </w:rPr>
      </w:pPr>
      <w:r w:rsidRPr="00F92FCF">
        <w:rPr>
          <w:lang w:val="en-US"/>
        </w:rPr>
        <w:t>I have bought larger quantities of basic food (flour, sugar, noodles, rice, and canned food) or will buy more in the near future.</w:t>
      </w:r>
    </w:p>
    <w:p w14:paraId="1BBD5FD2" w14:textId="77777777" w:rsidR="00E424C8" w:rsidRPr="00F92FCF" w:rsidRDefault="00E424C8" w:rsidP="003D26C3">
      <w:pPr>
        <w:ind w:left="708"/>
        <w:rPr>
          <w:lang w:val="en-US"/>
        </w:rPr>
      </w:pPr>
      <w:r w:rsidRPr="00F92FCF">
        <w:rPr>
          <w:lang w:val="en-US"/>
        </w:rPr>
        <w:t>I have bought larger quantities of hand disinfection/soap/similar or will buy more in the near future.</w:t>
      </w:r>
    </w:p>
    <w:p w14:paraId="4B11AC71" w14:textId="77777777" w:rsidR="00E424C8" w:rsidRPr="00F92FCF" w:rsidRDefault="00E424C8" w:rsidP="003D26C3">
      <w:pPr>
        <w:ind w:left="708"/>
        <w:rPr>
          <w:lang w:val="en-US"/>
        </w:rPr>
      </w:pPr>
      <w:r w:rsidRPr="00F92FCF">
        <w:rPr>
          <w:lang w:val="en-US"/>
        </w:rPr>
        <w:t>I have bought larger quantities of toilet/hygiene articles or will buy more in the near future</w:t>
      </w:r>
    </w:p>
    <w:p w14:paraId="00114AE3" w14:textId="77777777" w:rsidR="00E424C8" w:rsidRPr="00F92FCF" w:rsidRDefault="00E424C8" w:rsidP="003D26C3">
      <w:pPr>
        <w:ind w:left="708"/>
        <w:rPr>
          <w:lang w:val="en-US"/>
        </w:rPr>
      </w:pPr>
      <w:r w:rsidRPr="00F92FCF">
        <w:rPr>
          <w:lang w:val="en-US"/>
        </w:rPr>
        <w:t>I have become more selfish in my behavior.</w:t>
      </w:r>
    </w:p>
    <w:p w14:paraId="3272A628" w14:textId="77777777" w:rsidR="00E424C8" w:rsidRPr="00F92FCF" w:rsidRDefault="00E424C8" w:rsidP="003E66F2">
      <w:pPr>
        <w:rPr>
          <w:lang w:val="en-US"/>
        </w:rPr>
      </w:pPr>
    </w:p>
    <w:p w14:paraId="735D0F24" w14:textId="77777777" w:rsidR="00F30904" w:rsidRPr="00F92FCF" w:rsidRDefault="00F30904" w:rsidP="00F30904">
      <w:pPr>
        <w:rPr>
          <w:i/>
          <w:lang w:val="en-US"/>
        </w:rPr>
      </w:pPr>
      <w:r w:rsidRPr="00F92FCF">
        <w:rPr>
          <w:i/>
          <w:lang w:val="en-US"/>
        </w:rPr>
        <w:t>Subjective Level of Information</w:t>
      </w:r>
    </w:p>
    <w:p w14:paraId="541AD1E9" w14:textId="77777777" w:rsidR="00051566" w:rsidRPr="00F92FCF" w:rsidRDefault="00051566" w:rsidP="003D26C3">
      <w:pPr>
        <w:ind w:left="708"/>
        <w:rPr>
          <w:lang w:val="en-US"/>
        </w:rPr>
      </w:pPr>
      <w:r w:rsidRPr="00F92FCF">
        <w:rPr>
          <w:lang w:val="en-US"/>
        </w:rPr>
        <w:t>I feel informed about COVID-19</w:t>
      </w:r>
    </w:p>
    <w:p w14:paraId="23F3BEF9" w14:textId="77777777" w:rsidR="00051566" w:rsidRPr="00F92FCF" w:rsidRDefault="00051566" w:rsidP="003D26C3">
      <w:pPr>
        <w:ind w:left="708"/>
        <w:rPr>
          <w:lang w:val="en-US"/>
        </w:rPr>
      </w:pPr>
      <w:r w:rsidRPr="00F92FCF">
        <w:rPr>
          <w:lang w:val="en-US"/>
        </w:rPr>
        <w:t>I feel informed about measures to avoid an infection with COVID-19</w:t>
      </w:r>
    </w:p>
    <w:p w14:paraId="58F21C70" w14:textId="77777777" w:rsidR="00F30904" w:rsidRPr="00F92FCF" w:rsidRDefault="00051566" w:rsidP="003D26C3">
      <w:pPr>
        <w:ind w:left="708"/>
        <w:rPr>
          <w:lang w:val="en-US"/>
        </w:rPr>
      </w:pPr>
      <w:r w:rsidRPr="00F92FCF">
        <w:rPr>
          <w:lang w:val="en-US"/>
        </w:rPr>
        <w:t>I understand the health authorities’ advice regarding COVID-19</w:t>
      </w:r>
    </w:p>
    <w:p w14:paraId="5B39E78D" w14:textId="77777777" w:rsidR="00051566" w:rsidRPr="00F92FCF" w:rsidRDefault="00051566" w:rsidP="003D26C3">
      <w:pPr>
        <w:rPr>
          <w:lang w:val="en-US"/>
        </w:rPr>
      </w:pPr>
    </w:p>
    <w:p w14:paraId="5774F785" w14:textId="77777777" w:rsidR="00F30904" w:rsidRPr="00F92FCF" w:rsidRDefault="00F30904" w:rsidP="00F30904">
      <w:pPr>
        <w:rPr>
          <w:i/>
        </w:rPr>
      </w:pPr>
      <w:r w:rsidRPr="00F92FCF">
        <w:rPr>
          <w:i/>
        </w:rPr>
        <w:t>Trust in governmental actions</w:t>
      </w:r>
    </w:p>
    <w:p w14:paraId="3D48875A" w14:textId="77777777" w:rsidR="00051566" w:rsidRPr="00F92FCF" w:rsidRDefault="00051566" w:rsidP="000515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GaramondMTStd-Regular"/>
          <w:lang w:val="en-US" w:eastAsia="en-US"/>
        </w:rPr>
      </w:pPr>
      <w:r w:rsidRPr="00F92FCF">
        <w:rPr>
          <w:rFonts w:cs="GaramondMTStd-Regular"/>
          <w:lang w:val="en-US" w:eastAsia="en-US"/>
        </w:rPr>
        <w:t>I think all government measures are being taken to combat COVID-19</w:t>
      </w:r>
    </w:p>
    <w:p w14:paraId="227D5FF7" w14:textId="77777777" w:rsidR="00051566" w:rsidRPr="00F92FCF" w:rsidRDefault="00051566" w:rsidP="000515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GaramondMTStd-Regular"/>
          <w:lang w:val="en-US" w:eastAsia="en-US"/>
        </w:rPr>
      </w:pPr>
      <w:r w:rsidRPr="00F92FCF">
        <w:rPr>
          <w:rFonts w:cs="GaramondMTStd-Regular"/>
          <w:lang w:val="en-US" w:eastAsia="en-US"/>
        </w:rPr>
        <w:t>I have confidence in the governmental system in Germany</w:t>
      </w:r>
    </w:p>
    <w:p w14:paraId="3ED73928" w14:textId="77777777" w:rsidR="00051566" w:rsidRPr="00F92FCF" w:rsidRDefault="00051566" w:rsidP="000515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GaramondMTStd-Regular"/>
          <w:lang w:val="en-US" w:eastAsia="en-US"/>
        </w:rPr>
      </w:pPr>
      <w:r w:rsidRPr="00F92FCF">
        <w:rPr>
          <w:rFonts w:cs="GaramondMTStd-Regular"/>
          <w:lang w:val="en-US" w:eastAsia="en-US"/>
        </w:rPr>
        <w:t>I think Germany is well prepared to face COVID-19</w:t>
      </w:r>
    </w:p>
    <w:p w14:paraId="61B896BC" w14:textId="77777777" w:rsidR="00051566" w:rsidRPr="00F92FCF" w:rsidRDefault="00051566" w:rsidP="00D951A8">
      <w:pPr>
        <w:pStyle w:val="ListParagraph"/>
        <w:numPr>
          <w:ilvl w:val="0"/>
          <w:numId w:val="4"/>
        </w:numPr>
      </w:pPr>
      <w:r w:rsidRPr="00F92FCF">
        <w:rPr>
          <w:lang w:val="en-US"/>
        </w:rPr>
        <w:t xml:space="preserve">I believe that political actions against COVID-19 in Germany are exaggerated. </w:t>
      </w:r>
      <w:r w:rsidR="00D951A8" w:rsidRPr="00F92FCF">
        <w:t>(-)</w:t>
      </w:r>
    </w:p>
    <w:p w14:paraId="017B9706" w14:textId="77777777" w:rsidR="001B5EC2" w:rsidRPr="00F92FCF" w:rsidRDefault="001B5EC2" w:rsidP="001B5EC2">
      <w:pPr>
        <w:rPr>
          <w:i/>
        </w:rPr>
      </w:pPr>
    </w:p>
    <w:p w14:paraId="7D5D63CB" w14:textId="77777777" w:rsidR="00F237AC" w:rsidRPr="00F92FCF" w:rsidRDefault="00F237AC" w:rsidP="001B5EC2">
      <w:pPr>
        <w:rPr>
          <w:i/>
        </w:rPr>
      </w:pPr>
      <w:r w:rsidRPr="00F92FCF">
        <w:rPr>
          <w:i/>
        </w:rPr>
        <w:t>COVID-19-related fear</w:t>
      </w:r>
    </w:p>
    <w:p w14:paraId="02CA5FCF" w14:textId="77777777" w:rsidR="00F237AC" w:rsidRPr="00F92FCF" w:rsidRDefault="00F237AC" w:rsidP="00F237AC">
      <w:pPr>
        <w:pStyle w:val="ListParagraph"/>
        <w:numPr>
          <w:ilvl w:val="0"/>
          <w:numId w:val="8"/>
        </w:numPr>
      </w:pPr>
      <w:r w:rsidRPr="00F92FCF">
        <w:t xml:space="preserve">I worry about COVID-19. </w:t>
      </w:r>
    </w:p>
    <w:p w14:paraId="28CA26FF" w14:textId="77777777" w:rsidR="00FB1204" w:rsidRPr="00F92FCF" w:rsidRDefault="00FB1204" w:rsidP="00FB1204"/>
    <w:p w14:paraId="6E46D137" w14:textId="77777777" w:rsidR="00497759" w:rsidRPr="00F92FCF" w:rsidRDefault="00497759" w:rsidP="00FB1204"/>
    <w:p w14:paraId="2DD50DE3" w14:textId="3E1E2359" w:rsidR="00497759" w:rsidRDefault="00497759" w:rsidP="00FB1204"/>
    <w:p w14:paraId="253EF017" w14:textId="7A8D6543" w:rsidR="003966B8" w:rsidRDefault="003966B8" w:rsidP="00FB1204"/>
    <w:p w14:paraId="1D72C369" w14:textId="56BF6796" w:rsidR="003966B8" w:rsidRDefault="003966B8" w:rsidP="00FB1204"/>
    <w:p w14:paraId="07F5DA89" w14:textId="77777777" w:rsidR="003966B8" w:rsidRDefault="003966B8" w:rsidP="00FB1204"/>
    <w:p w14:paraId="0E590338" w14:textId="77777777" w:rsidR="003966B8" w:rsidRPr="00F92FCF" w:rsidRDefault="003966B8" w:rsidP="00FB1204"/>
    <w:p w14:paraId="61828E50" w14:textId="77777777" w:rsidR="00FB1204" w:rsidRPr="00F92FCF" w:rsidRDefault="00FB1204" w:rsidP="00FB1204">
      <w:pPr>
        <w:rPr>
          <w:b/>
          <w:lang w:val="en-US"/>
        </w:rPr>
      </w:pPr>
      <w:r w:rsidRPr="00F92FCF">
        <w:rPr>
          <w:b/>
          <w:lang w:val="en-US"/>
        </w:rPr>
        <w:lastRenderedPageBreak/>
        <w:t xml:space="preserve">Factorial structure of </w:t>
      </w:r>
      <w:r w:rsidR="00497759" w:rsidRPr="00F92FCF">
        <w:rPr>
          <w:b/>
          <w:lang w:val="en-US"/>
        </w:rPr>
        <w:t>safety behavior</w:t>
      </w:r>
    </w:p>
    <w:p w14:paraId="689A6C86" w14:textId="77777777" w:rsidR="00497759" w:rsidRPr="00F92FCF" w:rsidRDefault="00497759" w:rsidP="00FB1204">
      <w:pPr>
        <w:rPr>
          <w:lang w:val="en-US"/>
        </w:rPr>
      </w:pPr>
      <w:r w:rsidRPr="00F92FCF">
        <w:rPr>
          <w:lang w:val="en-US"/>
        </w:rPr>
        <w:t xml:space="preserve">The distinction between functional and dysfunctional safety behavior is supported by a factorial analysis of the safety behavior related items. Eigenvalues above 1 generally suggest the presence of two such factors (see supplemental figure 2). </w:t>
      </w:r>
      <w:r w:rsidR="00720BA7" w:rsidRPr="00F92FCF">
        <w:rPr>
          <w:lang w:val="en-US"/>
        </w:rPr>
        <w:t xml:space="preserve">However, </w:t>
      </w:r>
      <w:proofErr w:type="spellStart"/>
      <w:r w:rsidR="00720BA7" w:rsidRPr="00F92FCF">
        <w:rPr>
          <w:lang w:val="en-US"/>
        </w:rPr>
        <w:t>Velicers</w:t>
      </w:r>
      <w:proofErr w:type="spellEnd"/>
      <w:r w:rsidR="00720BA7" w:rsidRPr="00F92FCF">
        <w:rPr>
          <w:lang w:val="en-US"/>
        </w:rPr>
        <w:t xml:space="preserve"> minimum average partial test (</w:t>
      </w:r>
      <w:proofErr w:type="spellStart"/>
      <w:r w:rsidR="00720BA7" w:rsidRPr="00F92FCF">
        <w:rPr>
          <w:lang w:val="en-US"/>
        </w:rPr>
        <w:t>Velicer</w:t>
      </w:r>
      <w:proofErr w:type="spellEnd"/>
      <w:r w:rsidR="00720BA7" w:rsidRPr="00F92FCF">
        <w:rPr>
          <w:lang w:val="en-US"/>
        </w:rPr>
        <w:t xml:space="preserve">, 1976; O’Connor, 2000) also suggests the presence of two factors. </w:t>
      </w:r>
    </w:p>
    <w:p w14:paraId="07424C3D" w14:textId="77777777" w:rsidR="00497759" w:rsidRPr="00F92FCF" w:rsidRDefault="00497759" w:rsidP="00FB1204">
      <w:pPr>
        <w:rPr>
          <w:lang w:val="en-US"/>
        </w:rPr>
      </w:pPr>
    </w:p>
    <w:p w14:paraId="157387CB" w14:textId="77777777" w:rsidR="00497759" w:rsidRPr="00F92FCF" w:rsidRDefault="00497759" w:rsidP="00FB1204">
      <w:pPr>
        <w:rPr>
          <w:lang w:val="en-US"/>
        </w:rPr>
      </w:pPr>
    </w:p>
    <w:p w14:paraId="0C2D431A" w14:textId="77777777" w:rsidR="00497759" w:rsidRPr="00F92FCF" w:rsidRDefault="00497759" w:rsidP="00497759">
      <w:pPr>
        <w:pStyle w:val="ListBullet"/>
        <w:numPr>
          <w:ilvl w:val="0"/>
          <w:numId w:val="0"/>
        </w:numPr>
        <w:jc w:val="center"/>
        <w:rPr>
          <w:b/>
          <w:lang w:val="en-US"/>
        </w:rPr>
      </w:pPr>
      <w:r w:rsidRPr="00F92FCF">
        <w:rPr>
          <w:b/>
          <w:lang w:val="en-US"/>
        </w:rPr>
        <w:t>Supplemental Figure 2</w:t>
      </w:r>
    </w:p>
    <w:p w14:paraId="3F73F371" w14:textId="77777777" w:rsidR="00497759" w:rsidRPr="00497759" w:rsidRDefault="00497759" w:rsidP="00FB1204">
      <w:pPr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65DCC8B4" wp14:editId="620C7E3A">
            <wp:extent cx="5939790" cy="2539365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605"/>
                    <a:stretch/>
                  </pic:blipFill>
                  <pic:spPr bwMode="auto">
                    <a:xfrm>
                      <a:off x="0" y="0"/>
                      <a:ext cx="5939790" cy="253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F1C54" w14:textId="77777777" w:rsidR="00FB1204" w:rsidRPr="00F92FCF" w:rsidRDefault="00497759" w:rsidP="00FB1204">
      <w:pPr>
        <w:rPr>
          <w:i/>
        </w:rPr>
      </w:pPr>
      <w:r w:rsidRPr="00F92FCF">
        <w:rPr>
          <w:i/>
        </w:rPr>
        <w:t>Scree plot.</w:t>
      </w:r>
    </w:p>
    <w:p w14:paraId="1BFE9A09" w14:textId="77777777" w:rsidR="00F237AC" w:rsidRPr="00F92FCF" w:rsidRDefault="00F237AC" w:rsidP="001B5EC2">
      <w:pPr>
        <w:rPr>
          <w:i/>
        </w:rPr>
      </w:pPr>
    </w:p>
    <w:p w14:paraId="116804BE" w14:textId="77777777" w:rsidR="00497759" w:rsidRPr="00F92FCF" w:rsidRDefault="00720BA7" w:rsidP="00497759">
      <w:pPr>
        <w:rPr>
          <w:lang w:val="en-US"/>
        </w:rPr>
      </w:pPr>
      <w:r w:rsidRPr="00F92FCF">
        <w:rPr>
          <w:lang w:val="en-US"/>
        </w:rPr>
        <w:t>A</w:t>
      </w:r>
      <w:r w:rsidR="006A2D2D" w:rsidRPr="00F92FCF">
        <w:rPr>
          <w:lang w:val="en-US"/>
        </w:rPr>
        <w:t xml:space="preserve"> subsequent</w:t>
      </w:r>
      <w:r w:rsidRPr="00F92FCF">
        <w:rPr>
          <w:lang w:val="en-US"/>
        </w:rPr>
        <w:t xml:space="preserve"> factor analysis</w:t>
      </w:r>
      <w:r w:rsidR="006A2D2D" w:rsidRPr="00F92FCF">
        <w:rPr>
          <w:lang w:val="en-US"/>
        </w:rPr>
        <w:t xml:space="preserve"> with two factors</w:t>
      </w:r>
      <w:r w:rsidRPr="00F92FCF">
        <w:rPr>
          <w:lang w:val="en-US"/>
        </w:rPr>
        <w:t xml:space="preserve"> us</w:t>
      </w:r>
      <w:r w:rsidR="006A2D2D" w:rsidRPr="00F92FCF">
        <w:rPr>
          <w:lang w:val="en-US"/>
        </w:rPr>
        <w:t xml:space="preserve">ing </w:t>
      </w:r>
      <w:r w:rsidR="00964AC1" w:rsidRPr="00F92FCF">
        <w:rPr>
          <w:lang w:val="en-US"/>
        </w:rPr>
        <w:t xml:space="preserve">an </w:t>
      </w:r>
      <w:proofErr w:type="spellStart"/>
      <w:r w:rsidR="006A2D2D" w:rsidRPr="00F92FCF">
        <w:rPr>
          <w:lang w:val="en-US"/>
        </w:rPr>
        <w:t>oblimin</w:t>
      </w:r>
      <w:proofErr w:type="spellEnd"/>
      <w:r w:rsidR="006A2D2D" w:rsidRPr="00F92FCF">
        <w:rPr>
          <w:lang w:val="en-US"/>
        </w:rPr>
        <w:t xml:space="preserve"> rotation yields an appropriate fit with an RMSEA of .04 (CI = [</w:t>
      </w:r>
      <w:r w:rsidR="003D26C3" w:rsidRPr="00F92FCF">
        <w:rPr>
          <w:lang w:val="en-US"/>
        </w:rPr>
        <w:t>.</w:t>
      </w:r>
      <w:proofErr w:type="gramStart"/>
      <w:r w:rsidR="003D26C3" w:rsidRPr="00F92FCF">
        <w:rPr>
          <w:lang w:val="en-US"/>
        </w:rPr>
        <w:t>036 :</w:t>
      </w:r>
      <w:proofErr w:type="gramEnd"/>
      <w:r w:rsidR="003D26C3" w:rsidRPr="00F92FCF">
        <w:rPr>
          <w:lang w:val="en-US"/>
        </w:rPr>
        <w:t xml:space="preserve"> .044</w:t>
      </w:r>
      <w:r w:rsidR="006A2D2D" w:rsidRPr="00F92FCF">
        <w:rPr>
          <w:lang w:val="en-US"/>
        </w:rPr>
        <w:t>] and a TLI of</w:t>
      </w:r>
      <w:r w:rsidR="003D26C3" w:rsidRPr="00F92FCF">
        <w:rPr>
          <w:lang w:val="en-US"/>
        </w:rPr>
        <w:t xml:space="preserve"> .99</w:t>
      </w:r>
      <w:r w:rsidR="006A2D2D" w:rsidRPr="00F92FCF">
        <w:rPr>
          <w:lang w:val="en-US"/>
        </w:rPr>
        <w:t>. Generally, the data is suitable for factorial analyses (</w:t>
      </w:r>
      <w:r w:rsidR="00964AC1" w:rsidRPr="00F92FCF">
        <w:rPr>
          <w:lang w:val="en-US"/>
        </w:rPr>
        <w:t xml:space="preserve">the </w:t>
      </w:r>
      <w:r w:rsidR="006A2D2D" w:rsidRPr="00F92FCF">
        <w:rPr>
          <w:lang w:val="en-US"/>
        </w:rPr>
        <w:t>Kaiser-Meyer-</w:t>
      </w:r>
      <w:proofErr w:type="spellStart"/>
      <w:r w:rsidR="006A2D2D" w:rsidRPr="00F92FCF">
        <w:rPr>
          <w:lang w:val="en-US"/>
        </w:rPr>
        <w:t>Oklin</w:t>
      </w:r>
      <w:proofErr w:type="spellEnd"/>
      <w:r w:rsidR="006A2D2D" w:rsidRPr="00F92FCF">
        <w:rPr>
          <w:lang w:val="en-US"/>
        </w:rPr>
        <w:t xml:space="preserve"> Test yields an</w:t>
      </w:r>
      <w:r w:rsidR="00964AC1" w:rsidRPr="00F92FCF">
        <w:rPr>
          <w:lang w:val="en-US"/>
        </w:rPr>
        <w:t xml:space="preserve"> average</w:t>
      </w:r>
      <w:r w:rsidR="003D26C3" w:rsidRPr="00F92FCF">
        <w:rPr>
          <w:lang w:val="en-US"/>
        </w:rPr>
        <w:t xml:space="preserve"> MSA of .8</w:t>
      </w:r>
      <w:r w:rsidR="00964AC1" w:rsidRPr="00F92FCF">
        <w:rPr>
          <w:lang w:val="en-US"/>
        </w:rPr>
        <w:t xml:space="preserve"> with no variable showing an MSA below .7</w:t>
      </w:r>
      <w:r w:rsidR="006A2D2D" w:rsidRPr="00F92FCF">
        <w:rPr>
          <w:lang w:val="en-US"/>
        </w:rPr>
        <w:t>)</w:t>
      </w:r>
      <w:r w:rsidR="00964AC1" w:rsidRPr="00F92FCF">
        <w:rPr>
          <w:lang w:val="en-US"/>
        </w:rPr>
        <w:t xml:space="preserve">. Factorial loadings (see supplemental table X) suggest the pattern as already presented in the section “Self-generated items”, with four items in the “functional safety behavior” and four items in the “dysfunctional safety behavior” scale. </w:t>
      </w:r>
      <w:r w:rsidR="00A717EC">
        <w:rPr>
          <w:lang w:val="en-US"/>
        </w:rPr>
        <w:t xml:space="preserve">Both scales show good internal consistency with Cronbach’s a of .82 and .80 for functional and dysfunctional safety behavior, respectively. </w:t>
      </w:r>
    </w:p>
    <w:p w14:paraId="5E8AACB6" w14:textId="77777777" w:rsidR="00194B4E" w:rsidRDefault="00194B4E" w:rsidP="001B5EC2">
      <w:pPr>
        <w:rPr>
          <w:i/>
          <w:sz w:val="22"/>
          <w:szCs w:val="22"/>
          <w:lang w:val="en-US"/>
        </w:rPr>
      </w:pPr>
    </w:p>
    <w:p w14:paraId="0910AB18" w14:textId="77777777" w:rsidR="005E3174" w:rsidRDefault="005E3174" w:rsidP="001B5EC2">
      <w:pPr>
        <w:rPr>
          <w:i/>
          <w:sz w:val="22"/>
          <w:szCs w:val="22"/>
          <w:lang w:val="en-US"/>
        </w:rPr>
        <w:sectPr w:rsidR="005E3174" w:rsidSect="007A51F2">
          <w:pgSz w:w="11906" w:h="16838" w:code="9"/>
          <w:pgMar w:top="1418" w:right="1134" w:bottom="1418" w:left="1418" w:header="709" w:footer="709" w:gutter="0"/>
          <w:cols w:space="708"/>
          <w:docGrid w:linePitch="360"/>
        </w:sectPr>
      </w:pPr>
    </w:p>
    <w:p w14:paraId="5F807D8D" w14:textId="77777777" w:rsidR="00964AC1" w:rsidRDefault="00964AC1" w:rsidP="001B5EC2">
      <w:pPr>
        <w:rPr>
          <w:i/>
          <w:sz w:val="22"/>
          <w:szCs w:val="22"/>
          <w:lang w:val="en-US"/>
        </w:rPr>
      </w:pPr>
    </w:p>
    <w:p w14:paraId="5F5D6F26" w14:textId="77777777" w:rsidR="00194B4E" w:rsidRDefault="00194B4E" w:rsidP="001B5EC2">
      <w:pPr>
        <w:rPr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S</w:t>
      </w:r>
      <w:r w:rsidR="00313798" w:rsidRPr="006762D8">
        <w:rPr>
          <w:i/>
          <w:sz w:val="22"/>
          <w:szCs w:val="22"/>
          <w:lang w:val="en-US"/>
        </w:rPr>
        <w:t xml:space="preserve">upplemental table 1. </w:t>
      </w:r>
      <w:r w:rsidR="00313798" w:rsidRPr="006762D8">
        <w:rPr>
          <w:sz w:val="22"/>
          <w:szCs w:val="22"/>
          <w:lang w:val="en-US"/>
        </w:rPr>
        <w:t xml:space="preserve">Results from robust regressions due to lacking homoscedasticity on our main models. Although </w:t>
      </w:r>
      <w:r w:rsidR="005E3174">
        <w:rPr>
          <w:sz w:val="22"/>
          <w:szCs w:val="22"/>
          <w:lang w:val="en-US"/>
        </w:rPr>
        <w:t>95%-CIs</w:t>
      </w:r>
      <w:r w:rsidR="00313798" w:rsidRPr="006762D8">
        <w:rPr>
          <w:sz w:val="22"/>
          <w:szCs w:val="22"/>
          <w:lang w:val="en-US"/>
        </w:rPr>
        <w:t xml:space="preserve"> differ</w:t>
      </w:r>
      <w:r w:rsidR="005E3174">
        <w:rPr>
          <w:sz w:val="22"/>
          <w:szCs w:val="22"/>
          <w:lang w:val="en-US"/>
        </w:rPr>
        <w:t xml:space="preserve"> slightly</w:t>
      </w:r>
      <w:r w:rsidR="00313798" w:rsidRPr="006762D8">
        <w:rPr>
          <w:sz w:val="22"/>
          <w:szCs w:val="22"/>
          <w:lang w:val="en-US"/>
        </w:rPr>
        <w:t xml:space="preserve">, the overall pattern remains the same. </w:t>
      </w:r>
    </w:p>
    <w:tbl>
      <w:tblPr>
        <w:tblW w:w="1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9800"/>
        <w:gridCol w:w="3340"/>
        <w:gridCol w:w="3340"/>
      </w:tblGrid>
      <w:tr w:rsidR="00D958D4" w:rsidRPr="00D958D4" w14:paraId="2A4C05F9" w14:textId="77777777" w:rsidTr="00D958D4">
        <w:trPr>
          <w:trHeight w:val="1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F859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2541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0DEC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F25F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958D4" w:rsidRPr="00D958D4" w14:paraId="306088EB" w14:textId="77777777" w:rsidTr="00D958D4">
        <w:trPr>
          <w:trHeight w:val="240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DE4D1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00B13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Predictor (Treatment-coded)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05E05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Functional Safety Behavior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7C875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Dysfunctional Safety Behavior</w:t>
            </w:r>
          </w:p>
        </w:tc>
      </w:tr>
      <w:tr w:rsidR="00D958D4" w:rsidRPr="00D958D4" w14:paraId="27DEC2B1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6C5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7488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4711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-0.24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FDC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-0.18 ***</w:t>
            </w:r>
          </w:p>
        </w:tc>
      </w:tr>
      <w:tr w:rsidR="00D958D4" w:rsidRPr="00D958D4" w14:paraId="2DEBE499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C6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B3C18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D308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[-0.31, -0.18]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C3DC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[-0.25, -0.11]   </w:t>
            </w:r>
          </w:p>
        </w:tc>
      </w:tr>
      <w:tr w:rsidR="00D958D4" w:rsidRPr="00D958D4" w14:paraId="72A11F83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967A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29872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03E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-0.04 *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4F75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0.01    </w:t>
            </w:r>
          </w:p>
        </w:tc>
      </w:tr>
      <w:tr w:rsidR="00D958D4" w:rsidRPr="00D958D4" w14:paraId="3C24A11C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E82A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(ref: Female)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16B99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9AC5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[-0.07, -0.01]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564B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[-0.02, 0.05]   </w:t>
            </w:r>
          </w:p>
        </w:tc>
      </w:tr>
      <w:tr w:rsidR="00D958D4" w:rsidRPr="00D958D4" w14:paraId="3EA2C819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7B9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380E9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Other Gender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54CC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-0.23    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2C5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0.08    </w:t>
            </w:r>
          </w:p>
        </w:tc>
      </w:tr>
      <w:tr w:rsidR="00D958D4" w:rsidRPr="00D958D4" w14:paraId="2B1FE9EA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388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C7DE3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66E6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[-0.47, 0.01]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C99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[-0.17, 0.34]   </w:t>
            </w:r>
          </w:p>
        </w:tc>
      </w:tr>
      <w:tr w:rsidR="00D958D4" w:rsidRPr="00D958D4" w14:paraId="5222EB1D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83D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85E32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Dysfunctional Safety Behavior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84B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0.21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B896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       </w:t>
            </w:r>
          </w:p>
        </w:tc>
      </w:tr>
      <w:tr w:rsidR="00D958D4" w:rsidRPr="00D958D4" w14:paraId="75CC0CFC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A84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F79FA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723C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[0.19, 0.22]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F08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       </w:t>
            </w:r>
          </w:p>
        </w:tc>
      </w:tr>
      <w:tr w:rsidR="00D958D4" w:rsidRPr="00D958D4" w14:paraId="27AABA1A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044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EE9E3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58D4">
              <w:rPr>
                <w:rFonts w:ascii="Times New Roman" w:hAnsi="Times New Roman"/>
                <w:color w:val="000000"/>
                <w:sz w:val="18"/>
                <w:szCs w:val="18"/>
              </w:rPr>
              <w:t>Fear of COVID19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F6CB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0.38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BDFE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0.19 ***</w:t>
            </w:r>
          </w:p>
        </w:tc>
      </w:tr>
      <w:tr w:rsidR="00D958D4" w:rsidRPr="00D958D4" w14:paraId="13C2F5DC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4EF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C1333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719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[0.37, 0.40]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723B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[0.17, 0.21]   </w:t>
            </w:r>
          </w:p>
        </w:tc>
      </w:tr>
      <w:tr w:rsidR="00D958D4" w:rsidRPr="00D958D4" w14:paraId="32B8B196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B77D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20397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25-34 years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06EC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-0.04    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A79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0.06 *  </w:t>
            </w:r>
          </w:p>
        </w:tc>
      </w:tr>
      <w:tr w:rsidR="00D958D4" w:rsidRPr="00D958D4" w14:paraId="604E64FD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9DE2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(ref: 18-24)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2D17F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F2A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[-0.09, 0.01]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8610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[0.00, 0.11]   </w:t>
            </w:r>
          </w:p>
        </w:tc>
      </w:tr>
      <w:tr w:rsidR="00D958D4" w:rsidRPr="00D958D4" w14:paraId="74319576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20E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BA2A5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35-44 years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B694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-0.00    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EB1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0.22 ***</w:t>
            </w:r>
          </w:p>
        </w:tc>
      </w:tr>
      <w:tr w:rsidR="00D958D4" w:rsidRPr="00D958D4" w14:paraId="73345F6C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D45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1ECD8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C8C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[-0.06, 0.05]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E378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[0.16, 0.28]   </w:t>
            </w:r>
          </w:p>
        </w:tc>
      </w:tr>
      <w:tr w:rsidR="00D958D4" w:rsidRPr="00D958D4" w14:paraId="295474C5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B35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5C2E2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45-54 years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22D5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0.01    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3641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0.19 ***</w:t>
            </w:r>
          </w:p>
        </w:tc>
      </w:tr>
      <w:tr w:rsidR="00D958D4" w:rsidRPr="00D958D4" w14:paraId="72AB70DD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60F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3B9F2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3BD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[-0.04, 0.07]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0EF5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[0.13, 0.25]   </w:t>
            </w:r>
          </w:p>
        </w:tc>
      </w:tr>
      <w:tr w:rsidR="00D958D4" w:rsidRPr="00D958D4" w14:paraId="7F5733E9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C35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31680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55-64 years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3140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0.07 *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511C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0.14 ***</w:t>
            </w:r>
          </w:p>
        </w:tc>
      </w:tr>
      <w:tr w:rsidR="00D958D4" w:rsidRPr="00D958D4" w14:paraId="7400BEB8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7C5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D17A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DEDD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[0.01, 0.13]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9431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[0.07, 0.20]   </w:t>
            </w:r>
          </w:p>
        </w:tc>
      </w:tr>
      <w:tr w:rsidR="00D958D4" w:rsidRPr="00D958D4" w14:paraId="490058BF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9D7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2CB8D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65-74 years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7BA9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0.05    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DE89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0.25 ***</w:t>
            </w:r>
          </w:p>
        </w:tc>
      </w:tr>
      <w:tr w:rsidR="00D958D4" w:rsidRPr="00D958D4" w14:paraId="24315E2A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6F3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BF33C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F1A5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[-0.03, 0.13]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4C4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[0.16, 0.35]   </w:t>
            </w:r>
          </w:p>
        </w:tc>
      </w:tr>
      <w:tr w:rsidR="00D958D4" w:rsidRPr="00D958D4" w14:paraId="213AC012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311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65CA1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+75 years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707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0.10    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284B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0.35 ***</w:t>
            </w:r>
          </w:p>
        </w:tc>
      </w:tr>
      <w:tr w:rsidR="00D958D4" w:rsidRPr="00D958D4" w14:paraId="29DF8ECA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269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13816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1A92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[-0.06, 0.25]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29B6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[0.16, 0.53]   </w:t>
            </w:r>
          </w:p>
        </w:tc>
      </w:tr>
      <w:tr w:rsidR="00D958D4" w:rsidRPr="00D958D4" w14:paraId="536534CD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97DB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Education 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F5013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958D4">
              <w:rPr>
                <w:rFonts w:ascii="Calibri" w:hAnsi="Calibri" w:cs="Calibri"/>
                <w:sz w:val="18"/>
                <w:szCs w:val="18"/>
              </w:rPr>
              <w:t xml:space="preserve">High School Degree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FC67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0.00    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E89B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-0.03    </w:t>
            </w:r>
          </w:p>
        </w:tc>
      </w:tr>
      <w:tr w:rsidR="00D958D4" w:rsidRPr="00D958D4" w14:paraId="33CA1A82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6CB8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(ref: University degree)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2BD49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48FD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[-0.03, 0.03]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B10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[-0.06, 0.01]   </w:t>
            </w:r>
          </w:p>
        </w:tc>
      </w:tr>
      <w:tr w:rsidR="00D958D4" w:rsidRPr="00D958D4" w14:paraId="258D23AF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B33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2EB1F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958D4">
              <w:rPr>
                <w:rFonts w:ascii="Calibri" w:hAnsi="Calibri" w:cs="Calibri"/>
                <w:sz w:val="18"/>
                <w:szCs w:val="18"/>
              </w:rPr>
              <w:t>Secondary School Degree (Realschule)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C94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0.02    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0411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-0.05 *  </w:t>
            </w:r>
          </w:p>
        </w:tc>
      </w:tr>
      <w:tr w:rsidR="00D958D4" w:rsidRPr="00D958D4" w14:paraId="14A17A4A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C9D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11738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46CF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[-0.02, 0.06]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57E0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[-0.09, -0.00]   </w:t>
            </w:r>
          </w:p>
        </w:tc>
      </w:tr>
      <w:tr w:rsidR="00D958D4" w:rsidRPr="00D958D4" w14:paraId="2B05B6A2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19E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6EB5C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958D4">
              <w:rPr>
                <w:rFonts w:ascii="Calibri" w:hAnsi="Calibri" w:cs="Calibri"/>
                <w:sz w:val="18"/>
                <w:szCs w:val="18"/>
              </w:rPr>
              <w:t>Secondary School Degree (Hauptschule)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16B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0.03    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452B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-0.06    </w:t>
            </w:r>
          </w:p>
        </w:tc>
      </w:tr>
      <w:tr w:rsidR="00D958D4" w:rsidRPr="00D958D4" w14:paraId="098A71EA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264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C822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9A7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[-0.03, 0.09]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99AF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[-0.13, 0.02]   </w:t>
            </w:r>
          </w:p>
        </w:tc>
      </w:tr>
      <w:tr w:rsidR="00D958D4" w:rsidRPr="00D958D4" w14:paraId="4736A61E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C75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D452E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958D4">
              <w:rPr>
                <w:rFonts w:ascii="Calibri" w:hAnsi="Calibri" w:cs="Calibri"/>
                <w:sz w:val="18"/>
                <w:szCs w:val="18"/>
              </w:rPr>
              <w:t xml:space="preserve">No School Degree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BBF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-0.03    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FE7A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-0.07    </w:t>
            </w:r>
          </w:p>
        </w:tc>
      </w:tr>
      <w:tr w:rsidR="00D958D4" w:rsidRPr="00D958D4" w14:paraId="3D916A0B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C6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6E881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26FF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[-0.22, 0.15]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F4B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[-0.36, 0.23]   </w:t>
            </w:r>
          </w:p>
        </w:tc>
      </w:tr>
      <w:tr w:rsidR="00D958D4" w:rsidRPr="00D958D4" w14:paraId="6F62AB2A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FAD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DEC71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958D4"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4841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0.00    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B51E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-0.00    </w:t>
            </w:r>
          </w:p>
        </w:tc>
      </w:tr>
      <w:tr w:rsidR="00D958D4" w:rsidRPr="00D958D4" w14:paraId="0533E545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61B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B1D2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79C0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[-0.10, 0.10]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AABF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[-0.12, 0.11]   </w:t>
            </w:r>
          </w:p>
        </w:tc>
      </w:tr>
      <w:tr w:rsidR="00D958D4" w:rsidRPr="00D958D4" w14:paraId="24F8B845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46EF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Occupation (ref. Other)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10183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Unemployed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CB6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0.06 **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E9C2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0.04    </w:t>
            </w:r>
          </w:p>
        </w:tc>
      </w:tr>
      <w:tr w:rsidR="00D958D4" w:rsidRPr="00D958D4" w14:paraId="7B49C1B2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E27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9E04C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EA13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[0.01, 0.10]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CFF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[-0.02, 0.09]   </w:t>
            </w:r>
          </w:p>
        </w:tc>
      </w:tr>
      <w:tr w:rsidR="00D958D4" w:rsidRPr="00D958D4" w14:paraId="1451FB67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D0F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2F30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Physician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FD8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-0.13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733F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0.04    </w:t>
            </w:r>
          </w:p>
        </w:tc>
      </w:tr>
      <w:tr w:rsidR="00D958D4" w:rsidRPr="00D958D4" w14:paraId="2BE962D6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626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8F369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EEA9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[-0.20, -0.06]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BA9A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[-0.03, 0.12]   </w:t>
            </w:r>
          </w:p>
        </w:tc>
      </w:tr>
      <w:tr w:rsidR="00D958D4" w:rsidRPr="00D958D4" w14:paraId="47EF0215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716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93998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Nursing staff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32B4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-0.07 **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FF8F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-0.01    </w:t>
            </w:r>
          </w:p>
        </w:tc>
      </w:tr>
      <w:tr w:rsidR="00D958D4" w:rsidRPr="00D958D4" w14:paraId="27DE2A8C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BE1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D3A3F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0695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[-0.12, -0.03]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5078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[-0.06, 0.04]   </w:t>
            </w:r>
          </w:p>
        </w:tc>
      </w:tr>
      <w:tr w:rsidR="00D958D4" w:rsidRPr="00D958D4" w14:paraId="768F811C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FD6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F0E6A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958D4">
              <w:rPr>
                <w:rFonts w:ascii="Calibri" w:hAnsi="Calibri" w:cs="Calibri"/>
                <w:sz w:val="18"/>
                <w:szCs w:val="18"/>
              </w:rPr>
              <w:t>Police / Firefighting / Paramedic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8B76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-0.20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A08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0.01    </w:t>
            </w:r>
          </w:p>
        </w:tc>
      </w:tr>
      <w:tr w:rsidR="00D958D4" w:rsidRPr="00D958D4" w14:paraId="4AEE2348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165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AFB85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FF72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[-0.29, -0.10]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98B3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[-0.08, 0.11]   </w:t>
            </w:r>
          </w:p>
        </w:tc>
      </w:tr>
      <w:tr w:rsidR="00D958D4" w:rsidRPr="00D958D4" w14:paraId="2FC4CBC3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4F6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E2E5B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958D4">
              <w:rPr>
                <w:rFonts w:ascii="Calibri" w:hAnsi="Calibri" w:cs="Calibri"/>
                <w:sz w:val="18"/>
                <w:szCs w:val="18"/>
              </w:rPr>
              <w:t>Student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5250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-0.06 *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AAB2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-0.05    </w:t>
            </w:r>
          </w:p>
        </w:tc>
      </w:tr>
      <w:tr w:rsidR="00D958D4" w:rsidRPr="00D958D4" w14:paraId="657A6038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D47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82D18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F27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[-0.12, -0.01]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FDBA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[-0.10, 0.00]   </w:t>
            </w:r>
          </w:p>
        </w:tc>
      </w:tr>
      <w:tr w:rsidR="00D958D4" w:rsidRPr="00D958D4" w14:paraId="54775771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3A48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Community Size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AB240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Medium-sized city (&gt; 20 000)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50FC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0.08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068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0.03    </w:t>
            </w:r>
          </w:p>
        </w:tc>
      </w:tr>
      <w:tr w:rsidR="00D958D4" w:rsidRPr="00D958D4" w14:paraId="1BB04C1F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C70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(ref: Metropolis, &gt; 100.000 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6A4C2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B766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[0.04, 0.11]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B11A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[-0.01, 0.07]   </w:t>
            </w:r>
          </w:p>
        </w:tc>
      </w:tr>
      <w:tr w:rsidR="00D958D4" w:rsidRPr="00D958D4" w14:paraId="478C60D5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F3B0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inhabitants)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58A25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Small town (&gt; 5 000)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173C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0.15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4487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-0.01    </w:t>
            </w:r>
          </w:p>
        </w:tc>
      </w:tr>
      <w:tr w:rsidR="00D958D4" w:rsidRPr="00D958D4" w14:paraId="70DA4831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B4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6FC8B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31F1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[0.11, 0.19]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B75F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[-0.05, 0.04]   </w:t>
            </w:r>
          </w:p>
        </w:tc>
      </w:tr>
      <w:tr w:rsidR="00D958D4" w:rsidRPr="00D958D4" w14:paraId="2A72741C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858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02E8A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Rural area (&lt; 5 000)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467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0.19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280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-0.04    </w:t>
            </w:r>
          </w:p>
        </w:tc>
      </w:tr>
      <w:tr w:rsidR="00D958D4" w:rsidRPr="00D958D4" w14:paraId="395A05EE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138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365E8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947C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[0.15, 0.23]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3769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[-0.09, 0.01]   </w:t>
            </w:r>
          </w:p>
        </w:tc>
      </w:tr>
      <w:tr w:rsidR="00D958D4" w:rsidRPr="00D958D4" w14:paraId="68BE098F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4B56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Mental disease (ref: No)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0EDD8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15BD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0.08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632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-0.18 ***</w:t>
            </w:r>
          </w:p>
        </w:tc>
      </w:tr>
      <w:tr w:rsidR="00D958D4" w:rsidRPr="00D958D4" w14:paraId="694BBAF3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969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B821D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B692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[0.04, 0.12]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DD61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[-0.22, -0.13]   </w:t>
            </w:r>
          </w:p>
        </w:tc>
      </w:tr>
      <w:tr w:rsidR="00D958D4" w:rsidRPr="00D958D4" w14:paraId="399FA597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E0C2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Risk disease (ref: No)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3C35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88CE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-0.02    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256F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0.04 *  </w:t>
            </w:r>
          </w:p>
        </w:tc>
      </w:tr>
      <w:tr w:rsidR="00D958D4" w:rsidRPr="00D958D4" w14:paraId="5394D425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539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2C6FA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854D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[-0.05, 0.01]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B84D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[0.00, 0.08]   </w:t>
            </w:r>
          </w:p>
        </w:tc>
      </w:tr>
      <w:tr w:rsidR="00D958D4" w:rsidRPr="00D958D4" w14:paraId="398E6C92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82A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134FC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Generalized Anxiety (GAD-7)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A975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0.07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BEB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0.12 ***</w:t>
            </w:r>
          </w:p>
        </w:tc>
      </w:tr>
      <w:tr w:rsidR="00D958D4" w:rsidRPr="00D958D4" w14:paraId="13AB4200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E5F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44A4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F053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[0.05, 0.09]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9082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[0.09, 0.14]   </w:t>
            </w:r>
          </w:p>
        </w:tc>
      </w:tr>
      <w:tr w:rsidR="00D958D4" w:rsidRPr="00D958D4" w14:paraId="20FBAC57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AE8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7312E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Depressive Symptoms (PHQ-2)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69E2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0.02 *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51E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-0.02    </w:t>
            </w:r>
          </w:p>
        </w:tc>
      </w:tr>
      <w:tr w:rsidR="00D958D4" w:rsidRPr="00D958D4" w14:paraId="2B9E680F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398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EB86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5AB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[0.00, 0.04]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AA23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[-0.04, 0.00]   </w:t>
            </w:r>
          </w:p>
        </w:tc>
      </w:tr>
      <w:tr w:rsidR="00D958D4" w:rsidRPr="00D958D4" w14:paraId="1F88C08C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CAE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62C38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Trust in governmental actions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B64B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0.16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4A55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-0.08 ***</w:t>
            </w:r>
          </w:p>
        </w:tc>
      </w:tr>
      <w:tr w:rsidR="00D958D4" w:rsidRPr="00D958D4" w14:paraId="55916F6C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73B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7A19A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F748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[0.15, 0.18]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621F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[-0.10, -0.06]   </w:t>
            </w:r>
          </w:p>
        </w:tc>
      </w:tr>
      <w:tr w:rsidR="00D958D4" w:rsidRPr="00D958D4" w14:paraId="67E8C9F5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DA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73DC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Subjective level of information regarding COVID19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68E8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0.09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5743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-0.04 ***</w:t>
            </w:r>
          </w:p>
        </w:tc>
      </w:tr>
      <w:tr w:rsidR="00D958D4" w:rsidRPr="00D958D4" w14:paraId="13CB57F1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A3A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A3958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6C75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[0.07, 0.10]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A8E2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[-0.06, -0.03]   </w:t>
            </w:r>
          </w:p>
        </w:tc>
      </w:tr>
      <w:tr w:rsidR="00D958D4" w:rsidRPr="00D958D4" w14:paraId="78212082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64C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B46C2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External Locus of Control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66A0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0.03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4BF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-0.04 ***</w:t>
            </w:r>
          </w:p>
        </w:tc>
      </w:tr>
      <w:tr w:rsidR="00D958D4" w:rsidRPr="00D958D4" w14:paraId="45FECF0D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11C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4D77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7B01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[0.01, 0.04]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1E8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[-0.06, -0.03]   </w:t>
            </w:r>
          </w:p>
        </w:tc>
      </w:tr>
      <w:tr w:rsidR="00D958D4" w:rsidRPr="00D958D4" w14:paraId="60954BF6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ED6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6849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Internal Locus of Control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6B6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-0.02 *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3E85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0.02    </w:t>
            </w:r>
          </w:p>
        </w:tc>
      </w:tr>
      <w:tr w:rsidR="00D958D4" w:rsidRPr="00D958D4" w14:paraId="0A3652F2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0DF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457ED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E1CD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[-0.03, -0.00]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4C2E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[-0.00, 0.03]   </w:t>
            </w:r>
          </w:p>
        </w:tc>
      </w:tr>
      <w:tr w:rsidR="00D958D4" w:rsidRPr="00D958D4" w14:paraId="131A2575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B4EA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Media as source of 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15089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TV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B598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0.14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88D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0.06 ***</w:t>
            </w:r>
          </w:p>
        </w:tc>
      </w:tr>
      <w:tr w:rsidR="00D958D4" w:rsidRPr="00D958D4" w14:paraId="4CE4A2D1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C28E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information regarding 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3C59C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0CD9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[0.12, 0.17]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CAEA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[0.03, 0.09]   </w:t>
            </w:r>
          </w:p>
        </w:tc>
      </w:tr>
      <w:tr w:rsidR="00D958D4" w:rsidRPr="00D958D4" w14:paraId="5DD825B3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1293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COVID-19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08BC3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Websites of public institutions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E832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0.14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9EAF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-0.02    </w:t>
            </w:r>
          </w:p>
        </w:tc>
      </w:tr>
      <w:tr w:rsidR="00D958D4" w:rsidRPr="00D958D4" w14:paraId="0385C7AD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3CA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0A2B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9E73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[0.11, 0.17]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9044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[-0.05, 0.02]   </w:t>
            </w:r>
          </w:p>
        </w:tc>
      </w:tr>
      <w:tr w:rsidR="00D958D4" w:rsidRPr="00D958D4" w14:paraId="7C39445F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EDF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A3C4C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Radio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8123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-0.03 **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FA35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-0.02    </w:t>
            </w:r>
          </w:p>
        </w:tc>
      </w:tr>
      <w:tr w:rsidR="00D958D4" w:rsidRPr="00D958D4" w14:paraId="7C19C91E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EA9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3B8D6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9C6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[-0.06, -0.01]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AA07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[-0.05, 0.01]   </w:t>
            </w:r>
          </w:p>
        </w:tc>
      </w:tr>
      <w:tr w:rsidR="00D958D4" w:rsidRPr="00D958D4" w14:paraId="14978FE7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7B5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95A65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Friends and acquiantances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DD1D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-0.05 **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74C5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0.10 ***</w:t>
            </w:r>
          </w:p>
        </w:tc>
      </w:tr>
      <w:tr w:rsidR="00D958D4" w:rsidRPr="00D958D4" w14:paraId="588C1DA7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478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D62EF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309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[-0.09, -0.02]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9A21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[0.06, 0.14]   </w:t>
            </w:r>
          </w:p>
        </w:tc>
      </w:tr>
      <w:tr w:rsidR="00D958D4" w:rsidRPr="00D958D4" w14:paraId="2D9A3DF6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6C9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44C99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Physicians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B537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0.00    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B37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-0.01    </w:t>
            </w:r>
          </w:p>
        </w:tc>
      </w:tr>
      <w:tr w:rsidR="00D958D4" w:rsidRPr="00D958D4" w14:paraId="2D32C8A5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18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BC47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CA4E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[-0.03, 0.03]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F9CE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[-0.04, 0.03]   </w:t>
            </w:r>
          </w:p>
        </w:tc>
      </w:tr>
      <w:tr w:rsidR="00D958D4" w:rsidRPr="00D958D4" w14:paraId="6E14B95F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386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8DF26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Social Networks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587D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0.01    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8D6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0.02    </w:t>
            </w:r>
          </w:p>
        </w:tc>
      </w:tr>
      <w:tr w:rsidR="00D958D4" w:rsidRPr="00D958D4" w14:paraId="2A23A425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6A5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597E7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472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[-0.02, 0.04]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3223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[-0.01, 0.05]   </w:t>
            </w:r>
          </w:p>
        </w:tc>
      </w:tr>
      <w:tr w:rsidR="00D958D4" w:rsidRPr="00D958D4" w14:paraId="02E82265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D9F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286E2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Quelle_digMedienja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D881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0.06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B653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0.03 *  </w:t>
            </w:r>
          </w:p>
        </w:tc>
      </w:tr>
      <w:tr w:rsidR="00D958D4" w:rsidRPr="00D958D4" w14:paraId="709947B9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1D9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7D35F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49FC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[0.03, 0.08]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8A7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[0.00, 0.06]   </w:t>
            </w:r>
          </w:p>
        </w:tc>
      </w:tr>
      <w:tr w:rsidR="00D958D4" w:rsidRPr="00D958D4" w14:paraId="69E0AA1A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7E6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B8C3E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Newspapers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FD0E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-0.02    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F335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0.05 ***</w:t>
            </w:r>
          </w:p>
        </w:tc>
      </w:tr>
      <w:tr w:rsidR="00D958D4" w:rsidRPr="00D958D4" w14:paraId="1BD7277F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951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57D0D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B277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[-0.05, 0.00]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63F4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[0.02, 0.08]   </w:t>
            </w:r>
          </w:p>
        </w:tc>
      </w:tr>
      <w:tr w:rsidR="00D958D4" w:rsidRPr="00D958D4" w14:paraId="7615C46A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E14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9CFE3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BFI - Agreeableness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928E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0.01    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3266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-0.06 ***</w:t>
            </w:r>
          </w:p>
        </w:tc>
      </w:tr>
      <w:tr w:rsidR="00D958D4" w:rsidRPr="00D958D4" w14:paraId="53454218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05C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37318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3245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[-0.00, 0.02]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6793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[-0.07, -0.04]   </w:t>
            </w:r>
          </w:p>
        </w:tc>
      </w:tr>
      <w:tr w:rsidR="00D958D4" w:rsidRPr="00D958D4" w14:paraId="3F0ECCFF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6A0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0CB7C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BFI - Neuroticism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B181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-0.03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B4C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0.01    </w:t>
            </w:r>
          </w:p>
        </w:tc>
      </w:tr>
      <w:tr w:rsidR="00D958D4" w:rsidRPr="00D958D4" w14:paraId="0158B050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2DE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CB389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0669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[-0.05, -0.02]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C5DD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[-0.00, 0.03]   </w:t>
            </w:r>
          </w:p>
        </w:tc>
      </w:tr>
      <w:tr w:rsidR="00D958D4" w:rsidRPr="00D958D4" w14:paraId="1CAEF28E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B12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9C318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BFI - Openness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E5A6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0.02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F878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-0.01    </w:t>
            </w:r>
          </w:p>
        </w:tc>
      </w:tr>
      <w:tr w:rsidR="00D958D4" w:rsidRPr="00D958D4" w14:paraId="7AD652D5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E10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42F78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DE05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[0.01, 0.04]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449F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[-0.02, 0.01]   </w:t>
            </w:r>
          </w:p>
        </w:tc>
      </w:tr>
      <w:tr w:rsidR="00D958D4" w:rsidRPr="00D958D4" w14:paraId="3D7EB363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A7F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BBE69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BFI - Extraversion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4B7A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-0.03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5947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0.02 *  </w:t>
            </w:r>
          </w:p>
        </w:tc>
      </w:tr>
      <w:tr w:rsidR="00D958D4" w:rsidRPr="00D958D4" w14:paraId="44308C50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C27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3A55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8B19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[-0.04, -0.01]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09D5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[0.00, 0.03]   </w:t>
            </w:r>
          </w:p>
        </w:tc>
      </w:tr>
      <w:tr w:rsidR="00D958D4" w:rsidRPr="00D958D4" w14:paraId="3B482174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A90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7AAA8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BFI - Conscientiousness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AF5A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0.02 ***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D76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-0.03 ***</w:t>
            </w:r>
          </w:p>
        </w:tc>
      </w:tr>
      <w:tr w:rsidR="00D958D4" w:rsidRPr="00D958D4" w14:paraId="2B9228DF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31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76C9E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ED0E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[0.01, 0.04]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FF54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[-0.05, -0.02]   </w:t>
            </w:r>
          </w:p>
        </w:tc>
      </w:tr>
      <w:tr w:rsidR="00D958D4" w:rsidRPr="00D958D4" w14:paraId="525BCBC8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B8C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B3B87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Functional Safety Behavior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77B5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   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958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0.27 ***</w:t>
            </w:r>
          </w:p>
        </w:tc>
      </w:tr>
      <w:tr w:rsidR="00D958D4" w:rsidRPr="00D958D4" w14:paraId="6045BBB6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7E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70024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3D39E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      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E2F7B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[0.26, 0.29]   </w:t>
            </w:r>
          </w:p>
        </w:tc>
      </w:tr>
      <w:tr w:rsidR="00D958D4" w:rsidRPr="00D958D4" w14:paraId="63C699D5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109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CDBD6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A45D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15307       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5D2D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15307       </w:t>
            </w:r>
          </w:p>
        </w:tc>
      </w:tr>
      <w:tr w:rsidR="00D958D4" w:rsidRPr="00D958D4" w14:paraId="71F4ACC3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79C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341192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92DED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0.41    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7AA40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0.23    </w:t>
            </w:r>
          </w:p>
        </w:tc>
      </w:tr>
      <w:tr w:rsidR="00D958D4" w:rsidRPr="00D958D4" w14:paraId="6C411C7F" w14:textId="77777777" w:rsidTr="00D958D4">
        <w:trPr>
          <w:trHeight w:val="2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A27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958D1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58D4">
              <w:rPr>
                <w:rFonts w:ascii="Calibri" w:hAnsi="Calibri" w:cs="Calibri"/>
                <w:color w:val="000000"/>
                <w:sz w:val="18"/>
                <w:szCs w:val="18"/>
              </w:rPr>
              <w:t>Standard errors are heteroskedasticity robust. *** p &lt; 0.001; ** p &lt; 0.01; * p &lt; 0.05.</w:t>
            </w:r>
          </w:p>
        </w:tc>
      </w:tr>
      <w:tr w:rsidR="00D958D4" w:rsidRPr="00D958D4" w14:paraId="13B2F7BD" w14:textId="77777777" w:rsidTr="00D958D4">
        <w:trPr>
          <w:trHeight w:val="1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146C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3672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8AA1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2CCF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53D6CEC6" w14:textId="77777777" w:rsidR="00D958D4" w:rsidRDefault="00D958D4" w:rsidP="001B5EC2">
      <w:pPr>
        <w:rPr>
          <w:sz w:val="22"/>
          <w:szCs w:val="22"/>
          <w:lang w:val="en-US"/>
        </w:rPr>
        <w:sectPr w:rsidR="00D958D4" w:rsidSect="00D958D4">
          <w:pgSz w:w="23808" w:h="27103" w:code="8"/>
          <w:pgMar w:top="1418" w:right="1418" w:bottom="1134" w:left="851" w:header="709" w:footer="709" w:gutter="0"/>
          <w:cols w:space="708"/>
          <w:docGrid w:linePitch="360"/>
        </w:sectPr>
      </w:pPr>
    </w:p>
    <w:p w14:paraId="72C755D9" w14:textId="77777777" w:rsidR="005E3174" w:rsidRPr="006762D8" w:rsidRDefault="005E3174" w:rsidP="001B5EC2">
      <w:pPr>
        <w:rPr>
          <w:sz w:val="22"/>
          <w:szCs w:val="22"/>
          <w:lang w:val="en-US"/>
        </w:rPr>
      </w:pPr>
    </w:p>
    <w:p w14:paraId="64355074" w14:textId="77777777" w:rsidR="00F018FE" w:rsidRDefault="00F018FE" w:rsidP="001B5EC2">
      <w:pPr>
        <w:rPr>
          <w:sz w:val="22"/>
          <w:szCs w:val="22"/>
          <w:lang w:val="en-US"/>
        </w:rPr>
      </w:pPr>
      <w:r w:rsidRPr="006762D8">
        <w:rPr>
          <w:i/>
          <w:sz w:val="22"/>
          <w:szCs w:val="22"/>
          <w:lang w:val="en-US"/>
        </w:rPr>
        <w:t>Supplemental table 2</w:t>
      </w:r>
      <w:r w:rsidRPr="006762D8">
        <w:rPr>
          <w:sz w:val="22"/>
          <w:szCs w:val="22"/>
          <w:lang w:val="en-US"/>
        </w:rPr>
        <w:t xml:space="preserve">. Results of global F-tests for both main models presented in the manuscript. </w:t>
      </w:r>
    </w:p>
    <w:p w14:paraId="6C5C5E43" w14:textId="77777777" w:rsidR="00D958D4" w:rsidRDefault="00D958D4" w:rsidP="001B5EC2">
      <w:pPr>
        <w:rPr>
          <w:sz w:val="22"/>
          <w:szCs w:val="22"/>
          <w:lang w:val="en-US"/>
        </w:rPr>
      </w:pPr>
    </w:p>
    <w:tbl>
      <w:tblPr>
        <w:tblW w:w="2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5160"/>
        <w:gridCol w:w="1300"/>
        <w:gridCol w:w="1200"/>
        <w:gridCol w:w="1460"/>
        <w:gridCol w:w="460"/>
        <w:gridCol w:w="4800"/>
        <w:gridCol w:w="1200"/>
        <w:gridCol w:w="1200"/>
        <w:gridCol w:w="1200"/>
      </w:tblGrid>
      <w:tr w:rsidR="00D958D4" w:rsidRPr="00D958D4" w14:paraId="5F21D9FE" w14:textId="77777777" w:rsidTr="00D958D4">
        <w:trPr>
          <w:trHeight w:val="15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0E4D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6716C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A00B9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A6D6E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505F4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382F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2350D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9DC42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B415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056E2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8D4" w:rsidRPr="00D958D4" w14:paraId="32BC5357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C077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861E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Functional Safety Behavior as dependent variable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FEDF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93F4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Dysfunctional Safety Behavior as dependent variable</w:t>
            </w:r>
          </w:p>
        </w:tc>
      </w:tr>
      <w:tr w:rsidR="00D958D4" w:rsidRPr="00D958D4" w14:paraId="7FEF4C14" w14:textId="77777777" w:rsidTr="00D958D4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60951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06B0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Sum.Sq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B61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4ACA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F-Value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07F2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9BD2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A426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Sum.Sq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357D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CCF7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F-Value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F8FE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</w:tr>
      <w:tr w:rsidR="00D958D4" w:rsidRPr="00D958D4" w14:paraId="690D77AC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94F4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078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34.76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399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C34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58.86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52A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261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D36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19.37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822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9D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43D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</w:tr>
      <w:tr w:rsidR="00D958D4" w:rsidRPr="00D958D4" w14:paraId="17C88C8D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FE04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B4F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8B6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6A1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4.74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464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020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70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75C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A41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CF9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0.614</w:t>
            </w:r>
          </w:p>
        </w:tc>
      </w:tr>
      <w:tr w:rsidR="00D958D4" w:rsidRPr="00D958D4" w14:paraId="1E7878BE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AA69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Dysfunctional / Functional Safety Behavior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1F9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540.61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B19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361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915.43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EAD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0A9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ACC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708.35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2B8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85F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915.43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CC2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</w:tr>
      <w:tr w:rsidR="00D958D4" w:rsidRPr="00D958D4" w14:paraId="5C155ED4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C794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COVID-19-related fear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25D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1578.65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C33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6E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2673.15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C77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46D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8BA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333.14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A46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32D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430.53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AAF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</w:tr>
      <w:tr w:rsidR="00D958D4" w:rsidRPr="00D958D4" w14:paraId="43332755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E573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3EF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13.70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A4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741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3.87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80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B80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B4D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72.39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BDE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D43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15.59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EE6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</w:tr>
      <w:tr w:rsidR="00D958D4" w:rsidRPr="00D958D4" w14:paraId="5AA554A0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D367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E2F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1C8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B40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08F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0.847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1A4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97A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4.82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435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B16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ABC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0.284</w:t>
            </w:r>
          </w:p>
        </w:tc>
      </w:tr>
      <w:tr w:rsidR="00D958D4" w:rsidRPr="00D958D4" w14:paraId="3C72D675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5BDD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Occupation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E9A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32.06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7B1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35F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10.86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3F8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FC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76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D4A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A48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759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0.216</w:t>
            </w:r>
          </w:p>
        </w:tc>
      </w:tr>
      <w:tr w:rsidR="00D958D4" w:rsidRPr="00D958D4" w14:paraId="1535FF2E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0D9D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Community Size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01F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67.97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814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4AA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38.37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CC4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2FD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0A3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1DD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F27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708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0.052</w:t>
            </w:r>
          </w:p>
        </w:tc>
      </w:tr>
      <w:tr w:rsidR="00D958D4" w:rsidRPr="00D958D4" w14:paraId="4A57D89C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3F28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Presence of Mental Disease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CB4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8.20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61C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7E4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13.89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877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DA7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981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41.03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A54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10F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53.03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F04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</w:tr>
      <w:tr w:rsidR="00D958D4" w:rsidRPr="00D958D4" w14:paraId="282D632A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C133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Presence of COVID-19-specific Risk Disease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83E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7F4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77E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A4F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A5F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057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3.53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63D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551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340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0.033</w:t>
            </w:r>
          </w:p>
        </w:tc>
      </w:tr>
      <w:tr w:rsidR="00D958D4" w:rsidRPr="00D958D4" w14:paraId="4137A76D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FB93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GAD-7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34E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28.17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8CF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581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47.70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2FF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6C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53A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77.24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09D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F3E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99.82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3E8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</w:tr>
      <w:tr w:rsidR="00D958D4" w:rsidRPr="00D958D4" w14:paraId="6B464D1A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D246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PHQ-2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7A7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A8B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D9B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3.91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00E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F1E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8C5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07F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CCE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6D8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0.066</w:t>
            </w:r>
          </w:p>
        </w:tc>
      </w:tr>
      <w:tr w:rsidR="00D958D4" w:rsidRPr="00D958D4" w14:paraId="20E3142B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D5F6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Trust in Governmental Interventions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E70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261.28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CFC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6E3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442.43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B3F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0E1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8F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58.29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56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2AF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75.33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23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</w:tr>
      <w:tr w:rsidR="00D958D4" w:rsidRPr="00D958D4" w14:paraId="32318F21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81F9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Subjective level of information regarding COVID-19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0AD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80.48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DA3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D46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136.28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799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621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CEF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20.52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C5E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FA0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26.51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ABB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</w:tr>
      <w:tr w:rsidR="00D958D4" w:rsidRPr="00D958D4" w14:paraId="2240304D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C44C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Locus of Control - external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733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9.79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175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748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16.58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FC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436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FFF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20.48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4A4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569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26.47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CB2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</w:tr>
      <w:tr w:rsidR="00D958D4" w:rsidRPr="00D958D4" w14:paraId="3B3FF03C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C13C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Locus of Control - internal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C44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D64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2C6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6.53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47F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FBC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916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F84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B02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CBD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0.051</w:t>
            </w:r>
          </w:p>
        </w:tc>
      </w:tr>
      <w:tr w:rsidR="00D958D4" w:rsidRPr="00D958D4" w14:paraId="69FE2AC3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0970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Source: TV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C6C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61.95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D03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3EB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104.89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308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6A8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8B1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284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E7F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14.32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C2D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</w:tr>
      <w:tr w:rsidR="00D958D4" w:rsidRPr="00D958D4" w14:paraId="25884498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5C78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Source: Websites of Public Institutions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5B6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58.23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841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82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98.60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10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BA4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0D8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E90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73B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E63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0.311</w:t>
            </w:r>
          </w:p>
        </w:tc>
      </w:tr>
      <w:tr w:rsidR="00D958D4" w:rsidRPr="00D958D4" w14:paraId="290917FF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48EB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Source: Radio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471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665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DC0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6.79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7F2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10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EDB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5B1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F9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5FF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0.106</w:t>
            </w:r>
          </w:p>
        </w:tc>
      </w:tr>
      <w:tr w:rsidR="00D958D4" w:rsidRPr="00D958D4" w14:paraId="76793D57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561F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Source: Acquaintances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BDD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1ED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5B3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8.69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5F2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90C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7AE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19.69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F54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7E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25.44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1E4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</w:tr>
      <w:tr w:rsidR="00D958D4" w:rsidRPr="00D958D4" w14:paraId="236BDB1E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319C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Source: Physicians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030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860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584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ECF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0.960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AB8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6EE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2AC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B0C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29F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0.746</w:t>
            </w:r>
          </w:p>
        </w:tc>
      </w:tr>
      <w:tr w:rsidR="00D958D4" w:rsidRPr="00D958D4" w14:paraId="4B9B90E3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DC58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Source: Social Networks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22F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2A0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8B3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7EB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0.439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19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D0F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5C6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095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59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0.198</w:t>
            </w:r>
          </w:p>
        </w:tc>
      </w:tr>
      <w:tr w:rsidR="00D958D4" w:rsidRPr="00D958D4" w14:paraId="0085ACB4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4349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Source: Digital Media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13C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4F8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CBE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17.73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0DB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490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191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2E4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0AD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4.06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E5E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0.044</w:t>
            </w:r>
          </w:p>
        </w:tc>
      </w:tr>
      <w:tr w:rsidR="00D958D4" w:rsidRPr="00D958D4" w14:paraId="3071E19B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F34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Source: Newspaper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CF0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38C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49E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859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FDC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8D0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8.86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98F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126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11.46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F5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0.001</w:t>
            </w:r>
          </w:p>
        </w:tc>
      </w:tr>
      <w:tr w:rsidR="00D958D4" w:rsidRPr="00D958D4" w14:paraId="69FEF777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C397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BFI - Agreeableness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27E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F37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4CA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130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0EF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E2E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47.73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1CA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BB4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61.69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B51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</w:tr>
      <w:tr w:rsidR="00D958D4" w:rsidRPr="00D958D4" w14:paraId="4CA1995E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E56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BFI - Neuroticism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DED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B2D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196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15.41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835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958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A42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326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946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037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0.146</w:t>
            </w:r>
          </w:p>
        </w:tc>
      </w:tr>
      <w:tr w:rsidR="00D958D4" w:rsidRPr="00D958D4" w14:paraId="6AA23251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8582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BFI - Openness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CEA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8.51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A5D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8DD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14.41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F9B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03C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AD6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2686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E84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C08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0.295</w:t>
            </w:r>
          </w:p>
        </w:tc>
      </w:tr>
      <w:tr w:rsidR="00D958D4" w:rsidRPr="00D958D4" w14:paraId="04F8432F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32A7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BFI - Extraversion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19B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9.08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74CB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7E9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15.37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CF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0308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344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6B7A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0AA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5.68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6324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0.017</w:t>
            </w:r>
          </w:p>
        </w:tc>
      </w:tr>
      <w:tr w:rsidR="00D958D4" w:rsidRPr="00D958D4" w14:paraId="7493D878" w14:textId="77777777" w:rsidTr="00D958D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1327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BFI - Concientiousness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80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7.16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5515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8D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12.13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B60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178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AE12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12.87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D77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09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16.63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350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</w:tr>
      <w:tr w:rsidR="00D958D4" w:rsidRPr="00D958D4" w14:paraId="5054327A" w14:textId="77777777" w:rsidTr="00D958D4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46D93" w14:textId="77777777" w:rsidR="00D958D4" w:rsidRPr="00D958D4" w:rsidRDefault="00D958D4" w:rsidP="00D958D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Residuals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C9583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9013.07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0BF1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DDC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8189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547A1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9CA59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11809.62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490A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EF63D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9879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8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8D4" w:rsidRPr="00D958D4" w14:paraId="7BB939B2" w14:textId="77777777" w:rsidTr="00D958D4">
        <w:trPr>
          <w:trHeight w:val="15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651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781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5BA7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3E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210C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9ACE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BBAF" w14:textId="77777777" w:rsidR="00D958D4" w:rsidRPr="00D958D4" w:rsidRDefault="00D958D4" w:rsidP="00D958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0329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2CE3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D702" w14:textId="77777777" w:rsidR="00D958D4" w:rsidRPr="00D958D4" w:rsidRDefault="00D958D4" w:rsidP="00D958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0BE756EE" w14:textId="77777777" w:rsidR="00D958D4" w:rsidRPr="00EC734A" w:rsidRDefault="00D958D4" w:rsidP="001B5EC2">
      <w:pPr>
        <w:rPr>
          <w:i/>
          <w:sz w:val="22"/>
          <w:szCs w:val="22"/>
          <w:lang w:val="en-US"/>
        </w:rPr>
      </w:pPr>
    </w:p>
    <w:p w14:paraId="44FEA647" w14:textId="77777777" w:rsidR="00E41A4B" w:rsidRDefault="00E41A4B" w:rsidP="001B5EC2">
      <w:pPr>
        <w:rPr>
          <w:sz w:val="22"/>
          <w:szCs w:val="22"/>
          <w:lang w:val="en-US"/>
        </w:rPr>
        <w:sectPr w:rsidR="00E41A4B" w:rsidSect="00E41A4B">
          <w:pgSz w:w="27103" w:h="14175" w:orient="landscape" w:code="8"/>
          <w:pgMar w:top="851" w:right="1418" w:bottom="1418" w:left="1134" w:header="709" w:footer="709" w:gutter="0"/>
          <w:cols w:space="708"/>
          <w:docGrid w:linePitch="360"/>
        </w:sectPr>
      </w:pPr>
    </w:p>
    <w:p w14:paraId="783DC602" w14:textId="77777777" w:rsidR="001F43A3" w:rsidRPr="006762D8" w:rsidRDefault="001F43A3" w:rsidP="001B5EC2">
      <w:pPr>
        <w:rPr>
          <w:sz w:val="22"/>
          <w:szCs w:val="22"/>
          <w:lang w:val="en-US"/>
        </w:rPr>
      </w:pPr>
    </w:p>
    <w:p w14:paraId="74E24138" w14:textId="77777777" w:rsidR="00A04500" w:rsidRDefault="00A04500" w:rsidP="001B5EC2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"\\\\nas-rk-e\\workarea_rk-e\\KQ71\\j     Forschung\\PM FORSCHUNG\\7_Aktuelle Projekte\\20_Corona\\Predictors of Safety Behavior\\Manuskript V1\\Tabellen.xlsx" "Simple Effects!Z4S3:Z148S11" \a \f 4 \h </w:instrText>
      </w:r>
      <w:r>
        <w:fldChar w:fldCharType="separate"/>
      </w:r>
    </w:p>
    <w:tbl>
      <w:tblPr>
        <w:tblW w:w="1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7"/>
        <w:gridCol w:w="1082"/>
        <w:gridCol w:w="1789"/>
        <w:gridCol w:w="783"/>
        <w:gridCol w:w="947"/>
        <w:gridCol w:w="958"/>
        <w:gridCol w:w="2450"/>
        <w:gridCol w:w="2480"/>
        <w:gridCol w:w="1204"/>
      </w:tblGrid>
      <w:tr w:rsidR="00A04500" w:rsidRPr="00A04500" w14:paraId="6DA62680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D0359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3a. Simple Effects of Gender on Functional Safety Behavior</w:t>
            </w:r>
          </w:p>
        </w:tc>
      </w:tr>
      <w:tr w:rsidR="00A04500" w:rsidRPr="00A04500" w14:paraId="057B0179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ED0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923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26C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248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D60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6C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053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17D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070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3D2DEEA8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359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female vs. male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589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786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184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79F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2.354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E39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7F5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90B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867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0.046</w:t>
            </w:r>
          </w:p>
        </w:tc>
      </w:tr>
      <w:tr w:rsidR="00A04500" w:rsidRPr="00A04500" w14:paraId="7E1C5D43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7D6F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female vs. other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7C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C51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726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712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2.086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B50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0C8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979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0.480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6E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0.294</w:t>
            </w:r>
          </w:p>
        </w:tc>
      </w:tr>
      <w:tr w:rsidR="00A04500" w:rsidRPr="00A04500" w14:paraId="7856BFC5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2DE09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male vs. other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CBB2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40C9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33B9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2080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1.753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B4EF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0F95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ABE3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0.445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F6F8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0.248</w:t>
            </w:r>
          </w:p>
        </w:tc>
      </w:tr>
      <w:tr w:rsidR="00A04500" w:rsidRPr="00A04500" w14:paraId="32CF76BD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31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2924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30BC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49EE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FAB0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19DD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ABA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5A70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3E7F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2C263EA0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AFA03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3b. Simple Effects of Gender on Dysunctional Safety Behavior</w:t>
            </w:r>
          </w:p>
        </w:tc>
      </w:tr>
      <w:tr w:rsidR="00A04500" w:rsidRPr="00A04500" w14:paraId="6CC9F60D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D4B6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3837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4C0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92E1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9ECC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EED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2E36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BC9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19BF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1FDBF809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32F5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female vs. male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999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7B8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110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87C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-0.745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93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0.737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848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82C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3F4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-0.015</w:t>
            </w:r>
          </w:p>
        </w:tc>
      </w:tr>
      <w:tr w:rsidR="00A04500" w:rsidRPr="00A04500" w14:paraId="07EF56B6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2D10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female vs. other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96B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-0.085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53B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F1D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899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-0.682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407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0.774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200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1C8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AC1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-0.096</w:t>
            </w:r>
          </w:p>
        </w:tc>
      </w:tr>
      <w:tr w:rsidR="00A04500" w:rsidRPr="00A04500" w14:paraId="65E823B6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E41DD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male vs. other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622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0163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1FD5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126C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-0.577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AA71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0.832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A148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21E5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ACC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-0.082</w:t>
            </w:r>
          </w:p>
        </w:tc>
      </w:tr>
      <w:tr w:rsidR="00A04500" w:rsidRPr="00A04500" w14:paraId="1EAF93C7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D9A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C204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184E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1DC2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88DF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B458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6C03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72F9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A07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328A5BE3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50CD6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3c. Simple Effects of Age on Functional Safety Behavior</w:t>
            </w:r>
          </w:p>
        </w:tc>
      </w:tr>
      <w:tr w:rsidR="00A04500" w:rsidRPr="00A04500" w14:paraId="04DE64E0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3EDC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4DA3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4F07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BAD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1B5B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48DE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5F7F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6BF6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8E7B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76D849C9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8F7C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18-24 years vs. 25-34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650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DB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5E8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A58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1.486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E38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0.753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424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6DD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EA8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0.048</w:t>
            </w:r>
          </w:p>
        </w:tc>
      </w:tr>
      <w:tr w:rsidR="00A04500" w:rsidRPr="00A04500" w14:paraId="18745B3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9C0E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18-24 years vs. 35-44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9EA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3C4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A66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3D7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EB9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80A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6CF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D8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0.001</w:t>
            </w:r>
          </w:p>
        </w:tc>
      </w:tr>
      <w:tr w:rsidR="00A04500" w:rsidRPr="00A04500" w14:paraId="594F38D7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34A7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18-24 years vs. 45-54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B9F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332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7E6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556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-0.484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5B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CFC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DA8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6ED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-0.018</w:t>
            </w:r>
          </w:p>
        </w:tc>
      </w:tr>
      <w:tr w:rsidR="00A04500" w:rsidRPr="00A04500" w14:paraId="5EDF0036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860B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18-24 years vs. 55-64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2A1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-0.069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82E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D95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A6A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-2.291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C3F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7AE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BA5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7D9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-0.090</w:t>
            </w:r>
          </w:p>
        </w:tc>
      </w:tr>
      <w:tr w:rsidR="00A04500" w:rsidRPr="00A04500" w14:paraId="14B9B1A5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FDF9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18-24 years vs. 65-74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F19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-0.049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967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ACC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00D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-1.176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1B3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0.903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42B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B32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F53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-0.064</w:t>
            </w:r>
          </w:p>
        </w:tc>
      </w:tr>
      <w:tr w:rsidR="00A04500" w:rsidRPr="00A04500" w14:paraId="0DA7CC9C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D40B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18-24 years vs. 75+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804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607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9D1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251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-1.245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EA1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0.876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18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BE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95C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-0.124</w:t>
            </w:r>
          </w:p>
        </w:tc>
      </w:tr>
      <w:tr w:rsidR="00A04500" w:rsidRPr="00A04500" w14:paraId="165645ED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43ED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25-34 years vs. 35-44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D15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9BF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519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D4E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-1.917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0FE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0.469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7EF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F02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157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-0.046</w:t>
            </w:r>
          </w:p>
        </w:tc>
      </w:tr>
      <w:tr w:rsidR="00A04500" w:rsidRPr="00A04500" w14:paraId="67B14267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5F95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25-34 years vs. 45-54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795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-0.050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0BB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ACB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F9F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-2.496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555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FE0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DDD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04C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-0.065</w:t>
            </w:r>
          </w:p>
        </w:tc>
      </w:tr>
      <w:tr w:rsidR="00A04500" w:rsidRPr="00A04500" w14:paraId="73FFEB7A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5505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25-34 years vs. 55-64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4E0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-0.106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1DC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5BF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81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-4.628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81C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883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-0.173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76C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566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-0.137</w:t>
            </w:r>
          </w:p>
        </w:tc>
      </w:tr>
      <w:tr w:rsidR="00A04500" w:rsidRPr="00A04500" w14:paraId="22F7DD1E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AD8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25-34 years vs. 65-74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871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-0.086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FA3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AB7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5A8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-2.346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07B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33F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-0.193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BE2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325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-0.111</w:t>
            </w:r>
          </w:p>
        </w:tc>
      </w:tr>
      <w:tr w:rsidR="00A04500" w:rsidRPr="00A04500" w14:paraId="6F41497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9381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25-34 years vs. 75+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79E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-0.132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7C0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85C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8D0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-1.786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947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0.557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9A2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0DE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157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-0.172</w:t>
            </w:r>
          </w:p>
        </w:tc>
      </w:tr>
      <w:tr w:rsidR="00A04500" w:rsidRPr="00A04500" w14:paraId="130CBE7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7980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35-44 years vs. 45-54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EA4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A52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0F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92C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-0.751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81A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E0B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F91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BA8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-0.019</w:t>
            </w:r>
          </w:p>
        </w:tc>
      </w:tr>
      <w:tr w:rsidR="00A04500" w:rsidRPr="00A04500" w14:paraId="39B3E457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BB42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35-44 years vs. 55-64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46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F28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510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680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-3.178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EA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E3F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336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F61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-0.091</w:t>
            </w:r>
          </w:p>
        </w:tc>
      </w:tr>
      <w:tr w:rsidR="00A04500" w:rsidRPr="00A04500" w14:paraId="27B564DD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AD8E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35-44 years vs. 65-74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F32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-0.050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25D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861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FB1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-1.400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A3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0.802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7A6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6C2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1C1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-0.065</w:t>
            </w:r>
          </w:p>
        </w:tc>
      </w:tr>
      <w:tr w:rsidR="00A04500" w:rsidRPr="00A04500" w14:paraId="59AD4646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4933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35-44 years vs. 75+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1E5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D05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03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FAD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-1.312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B99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0.847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BBE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762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0.120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F16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-0.125</w:t>
            </w:r>
          </w:p>
        </w:tc>
      </w:tr>
      <w:tr w:rsidR="00A04500" w:rsidRPr="00A04500" w14:paraId="729C1455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D24E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45-54 years vs. 55-64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33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-0.055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A0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814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611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-2.495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257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472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E6F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CA4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-0.072</w:t>
            </w:r>
          </w:p>
        </w:tc>
      </w:tr>
      <w:tr w:rsidR="00A04500" w:rsidRPr="00A04500" w14:paraId="09BA072F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06B3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45-54 years vs. 65-74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EAC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ACE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FBF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5CE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-0.993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A2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0.956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04B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E8A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75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-0.046</w:t>
            </w:r>
          </w:p>
        </w:tc>
      </w:tr>
      <w:tr w:rsidR="00A04500" w:rsidRPr="00A04500" w14:paraId="19A48554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57DD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45-54 years vs. 75+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7F3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-0.082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66B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AA1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C54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-1.115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83A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0.924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248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-0.297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BD4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717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-0.106</w:t>
            </w:r>
          </w:p>
        </w:tc>
      </w:tr>
      <w:tr w:rsidR="00A04500" w:rsidRPr="00A04500" w14:paraId="21C34297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B4D7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55-64 years vs. 65-74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875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789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C88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485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0.562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24E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805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-0.085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50B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3E7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0.026</w:t>
            </w:r>
          </w:p>
        </w:tc>
      </w:tr>
      <w:tr w:rsidR="00A04500" w:rsidRPr="00A04500" w14:paraId="3AD4C063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5406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55-64 years vs. 75+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5AB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-0.026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E4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FAA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652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C29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A4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-0.242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2B8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F88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-0.034</w:t>
            </w:r>
          </w:p>
        </w:tc>
      </w:tr>
      <w:tr w:rsidR="00A04500" w:rsidRPr="00A04500" w14:paraId="19D40B9F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5670A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65-74 years vs. 75+ years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EB2A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8066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AB2E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E09C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-0.607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A0A8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2EB2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5338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5B60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-0.060</w:t>
            </w:r>
          </w:p>
        </w:tc>
      </w:tr>
      <w:tr w:rsidR="00A04500" w:rsidRPr="00A04500" w14:paraId="34953DB8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2A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12D1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C068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1F95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941D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CF1C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5651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1F8B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13A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738FC6AF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D98E7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3d. Simple Effects of Age on Dysfunctional Safety Behavior</w:t>
            </w:r>
          </w:p>
        </w:tc>
      </w:tr>
      <w:tr w:rsidR="00A04500" w:rsidRPr="00A04500" w14:paraId="56079835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60F9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058B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188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E28D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286D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CD1A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4002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EE7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7800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6E8CDDF6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1945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18-24 years vs. 25-34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5B1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-0.056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228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86D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564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-1.999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6EF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0.415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B20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4D6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2AF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-0.064</w:t>
            </w:r>
          </w:p>
        </w:tc>
      </w:tr>
      <w:tr w:rsidR="00A04500" w:rsidRPr="00A04500" w14:paraId="03CB2E2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D18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18-24 years vs. 35-44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2CC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-0.219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C8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F16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D0A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-7.106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DD5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7AE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7BA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-0.128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AFE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-0.249</w:t>
            </w:r>
          </w:p>
        </w:tc>
      </w:tr>
      <w:tr w:rsidR="00A04500" w:rsidRPr="00A04500" w14:paraId="7DFCF54D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491C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18-24 years vs. 45-54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759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-0.190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11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3B4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BE7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-5.902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FE1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C10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-0.284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E90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C5C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-0.216</w:t>
            </w:r>
          </w:p>
        </w:tc>
      </w:tr>
      <w:tr w:rsidR="00A04500" w:rsidRPr="00A04500" w14:paraId="023D7373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9537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18-24 years vs. 55-64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3DC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-0.138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597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606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7EF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-4.006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6C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BE7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-0.239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BB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49E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-0.157</w:t>
            </w:r>
          </w:p>
        </w:tc>
      </w:tr>
      <w:tr w:rsidR="00A04500" w:rsidRPr="00A04500" w14:paraId="16BC77EF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A34D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18-24 years vs. 65-74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6E0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-0.251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139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BD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83A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-5.279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885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AC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-0.392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6D5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9EC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-0.286</w:t>
            </w:r>
          </w:p>
        </w:tc>
      </w:tr>
      <w:tr w:rsidR="00A04500" w:rsidRPr="00A04500" w14:paraId="77C47CF8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BE2D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18-24 years vs. 75+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A09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-0.345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4F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6D3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98C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-3.945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839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649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-0.603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28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-0.087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7AD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-0.392</w:t>
            </w:r>
          </w:p>
        </w:tc>
      </w:tr>
      <w:tr w:rsidR="00A04500" w:rsidRPr="00A04500" w14:paraId="61BFFF04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216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25-34 years vs. 35-44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D75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-0.162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E30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428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7EC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-7.647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1E7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AA9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A01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8B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-0.184</w:t>
            </w:r>
          </w:p>
        </w:tc>
      </w:tr>
      <w:tr w:rsidR="00A04500" w:rsidRPr="00A04500" w14:paraId="21673B1D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1D30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25-34 years vs. 45-54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10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-0.133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7AB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15B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4E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-5.776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B7D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33C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-0.201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4B7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-0.065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A6F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-0.151</w:t>
            </w:r>
          </w:p>
        </w:tc>
      </w:tr>
      <w:tr w:rsidR="00A04500" w:rsidRPr="00A04500" w14:paraId="367ABDFA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7D0A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25-34 years vs. 55-64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904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-0.081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844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702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A81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-3.115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194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BFB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E9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E5D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-0.093</w:t>
            </w:r>
          </w:p>
        </w:tc>
      </w:tr>
      <w:tr w:rsidR="00A04500" w:rsidRPr="00A04500" w14:paraId="6F5D5A2D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FB3C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25-34 years vs. 65-74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F75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-0.195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074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82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CB6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-4.667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AF7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7CF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FEA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397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-0.222</w:t>
            </w:r>
          </w:p>
        </w:tc>
      </w:tr>
      <w:tr w:rsidR="00A04500" w:rsidRPr="00A04500" w14:paraId="3DEE000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6948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25-34 years vs. 75+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CF9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-0.289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A50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E65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C5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-3.416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588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243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-0.538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29A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8CB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-0.328</w:t>
            </w:r>
          </w:p>
        </w:tc>
      </w:tr>
      <w:tr w:rsidR="00A04500" w:rsidRPr="00A04500" w14:paraId="3CD82E06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F0C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35-44 years vs. 45-54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773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E43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52D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172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1.302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7E6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0.851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AD8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179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0.095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BAA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0.033</w:t>
            </w:r>
          </w:p>
        </w:tc>
      </w:tr>
      <w:tr w:rsidR="00A04500" w:rsidRPr="00A04500" w14:paraId="3F4430BF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6D1A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35-44 years vs. 55-64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5EE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AEC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299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8ED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3.208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C9C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4C6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E4D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CD8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0.092</w:t>
            </w:r>
          </w:p>
        </w:tc>
      </w:tr>
      <w:tr w:rsidR="00A04500" w:rsidRPr="00A04500" w14:paraId="5362980D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987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35-44 years vs. 65-74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A73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24F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5A9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4A6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-0.797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ED3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0.985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3FB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03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3C0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-0.037</w:t>
            </w:r>
          </w:p>
        </w:tc>
      </w:tr>
      <w:tr w:rsidR="00A04500" w:rsidRPr="00A04500" w14:paraId="5ADB39D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129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35-44 years vs. 75+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61C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-0.126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CB7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685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4A5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-1.505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ADC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0.742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20F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81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E69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-0.144</w:t>
            </w:r>
          </w:p>
        </w:tc>
      </w:tr>
      <w:tr w:rsidR="00A04500" w:rsidRPr="00A04500" w14:paraId="33763D12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EB68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45-54 years vs. 55-64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E8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773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3C3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214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2.039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D6F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0.390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84F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0ED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F5E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0.059</w:t>
            </w:r>
          </w:p>
        </w:tc>
      </w:tr>
      <w:tr w:rsidR="00A04500" w:rsidRPr="00A04500" w14:paraId="2821563F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B4D1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45-54 years vs. 65-74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8CE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-0.062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78E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A51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0F4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-1.517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21E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0.735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F9A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-0.182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3CA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D8D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-0.070</w:t>
            </w:r>
          </w:p>
        </w:tc>
      </w:tr>
      <w:tr w:rsidR="00A04500" w:rsidRPr="00A04500" w14:paraId="34A6C923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73D3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45-54 years vs. 75+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1D5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-0.156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D16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CEA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0CA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-1.857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164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0.509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611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-0.403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0F3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0.091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676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-0.177</w:t>
            </w:r>
          </w:p>
        </w:tc>
      </w:tr>
      <w:tr w:rsidR="00A04500" w:rsidRPr="00A04500" w14:paraId="5C49D452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0679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55-64 years vs. 65-74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4A1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-0.113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313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00A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47C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-2.795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BAA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CA4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E5A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112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-0.129</w:t>
            </w:r>
          </w:p>
        </w:tc>
      </w:tr>
      <w:tr w:rsidR="00A04500" w:rsidRPr="00A04500" w14:paraId="6CA2CA8B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39FD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55-64 years vs. 75+ years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D7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-0.207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DE8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8B6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8D8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-2.481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E92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9CD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-0.454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9AE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34E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-0.236</w:t>
            </w:r>
          </w:p>
        </w:tc>
      </w:tr>
      <w:tr w:rsidR="00A04500" w:rsidRPr="00A04500" w14:paraId="68F40E00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12DC8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65-74 years vs. 75+ years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6321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C6D6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EDCF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FDEE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-1.075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7F2D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0.936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D6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-0.351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651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7E1F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-0.107</w:t>
            </w:r>
          </w:p>
        </w:tc>
      </w:tr>
      <w:tr w:rsidR="00A04500" w:rsidRPr="00A04500" w14:paraId="49C78B7D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175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B89F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9424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DD86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6394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EF05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CE2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DA50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2273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1C099521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F220A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3e. Simple Effects of Community Size on Functional Safety Behavior</w:t>
            </w:r>
          </w:p>
        </w:tc>
      </w:tr>
      <w:tr w:rsidR="00A04500" w:rsidRPr="00A04500" w14:paraId="2336E15A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ACF0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4462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462D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0CB0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A1EE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0E09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48B5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2994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A26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50F517F8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48D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Metropolis vs. Medium-sized city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A4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E4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FCB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1EB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-4.816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618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21E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B5C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F1C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-0.098</w:t>
            </w:r>
          </w:p>
        </w:tc>
      </w:tr>
      <w:tr w:rsidR="00A04500" w:rsidRPr="00A04500" w14:paraId="03BE000D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5E68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Metropolis vs. Small town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A96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A44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9CD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153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-7.223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87E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3C8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FD8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82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-0.195</w:t>
            </w:r>
          </w:p>
        </w:tc>
      </w:tr>
      <w:tr w:rsidR="00A04500" w:rsidRPr="00A04500" w14:paraId="4EC5FB20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A8D3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Metropolis vs. Rural area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5FA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2C1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49B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F55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-8.973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4BD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628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11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-0.135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94C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-0.247</w:t>
            </w:r>
          </w:p>
        </w:tc>
      </w:tr>
      <w:tr w:rsidR="00A04500" w:rsidRPr="00A04500" w14:paraId="7296EB10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CA20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Medium-sized city vs. Small town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FCC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246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1DF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8BE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-3.248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FA1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E28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1CD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CB0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-0.097</w:t>
            </w:r>
          </w:p>
        </w:tc>
      </w:tr>
      <w:tr w:rsidR="00A04500" w:rsidRPr="00A04500" w14:paraId="078DACCB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BA01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Medium-sized city vs. Rural area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6F2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-0.114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631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270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D77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-4.927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B26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8F1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C98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-0.055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3DE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-0.148</w:t>
            </w:r>
          </w:p>
        </w:tc>
      </w:tr>
      <w:tr w:rsidR="00A04500" w:rsidRPr="00A04500" w14:paraId="64D75468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AA93B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Small town vs. Rural area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B333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7DB2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061A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E493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-1.492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C644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0.442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FDDB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8D0B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B577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-0.052</w:t>
            </w:r>
          </w:p>
        </w:tc>
      </w:tr>
      <w:tr w:rsidR="00A04500" w:rsidRPr="00A04500" w14:paraId="0EA09CF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145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13EC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F9EF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1E51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D0C2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7952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0645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9D9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6925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2E2D462E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17DA0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3f. Simple Effects of Community Size on Dysfunctional Safety Behavior</w:t>
            </w:r>
          </w:p>
        </w:tc>
      </w:tr>
      <w:tr w:rsidR="00A04500" w:rsidRPr="00A04500" w14:paraId="6ED0E214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A317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9A65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FED5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1EFB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6EF5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7BF2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E2FD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EF73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DFEB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38E1CF05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1D4A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Metropolis vs. Medium-sized city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7BD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FC4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491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E9F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-1.693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8BF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0.327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3C8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8FD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01C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-0.035</w:t>
            </w:r>
          </w:p>
        </w:tc>
      </w:tr>
      <w:tr w:rsidR="00A04500" w:rsidRPr="00A04500" w14:paraId="6F848900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B979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Metropolis vs. Small town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3BD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60C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6F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D6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E47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0.988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5D1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E2E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6DD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0.009</w:t>
            </w:r>
          </w:p>
        </w:tc>
      </w:tr>
      <w:tr w:rsidR="00A04500" w:rsidRPr="00A04500" w14:paraId="4081841C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B22C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Metropolis vs. Rural area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0E7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965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8C0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DAA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1.698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2B4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0.325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260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945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566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0.047</w:t>
            </w:r>
          </w:p>
        </w:tc>
      </w:tr>
      <w:tr w:rsidR="00A04500" w:rsidRPr="00A04500" w14:paraId="53EDB085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0615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Medium-sized city vs. Small town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1A4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475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41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AB0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1.455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573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0.465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450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-0.029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D16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040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0.043</w:t>
            </w:r>
          </w:p>
        </w:tc>
      </w:tr>
      <w:tr w:rsidR="00A04500" w:rsidRPr="00A04500" w14:paraId="1DAC321C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B87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Medium-sized city vs. Rural area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27B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3D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553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1CD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DA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84C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546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CC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0.081</w:t>
            </w:r>
          </w:p>
        </w:tc>
      </w:tr>
      <w:tr w:rsidR="00A04500" w:rsidRPr="00A04500" w14:paraId="69C4995A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B2F4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Small town vs. Rural area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12E6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DF21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C6F6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E4E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1.097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A43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0.692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130A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3BD9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C7A8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0.038</w:t>
            </w:r>
          </w:p>
        </w:tc>
      </w:tr>
      <w:tr w:rsidR="00A04500" w:rsidRPr="00A04500" w14:paraId="3C4453B0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008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943B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71D4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960D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7DD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CCA4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83DF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91E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D4FA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777F69FC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B4AC0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3g. Simple Effects of Occupation on Functional Safety Behavior</w:t>
            </w:r>
          </w:p>
        </w:tc>
      </w:tr>
      <w:tr w:rsidR="00A04500" w:rsidRPr="00A04500" w14:paraId="71DD944C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1D84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27BF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EBA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1248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2385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916E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0BB4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DED2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F16E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2CF8C7EE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0A4A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Other vs. Unemployed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9B4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-0.057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462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CA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585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-2.448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6EC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71A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1DC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B8B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-0.074</w:t>
            </w:r>
          </w:p>
        </w:tc>
      </w:tr>
      <w:tr w:rsidR="00A04500" w:rsidRPr="00A04500" w14:paraId="5704B063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B692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Other vs. Physician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F95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A96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0D3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E7C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3.740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2C2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23C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091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0.229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E29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0.169</w:t>
            </w:r>
          </w:p>
        </w:tc>
      </w:tr>
      <w:tr w:rsidR="00A04500" w:rsidRPr="00A04500" w14:paraId="4D99DC2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AC6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Other vs. Nursing Staff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5DC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994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ECB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DD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3.400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6F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1D5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566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0.135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E30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0.095</w:t>
            </w:r>
          </w:p>
        </w:tc>
      </w:tr>
      <w:tr w:rsidR="00A04500" w:rsidRPr="00A04500" w14:paraId="196C95AE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C95D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Other vs. Paramedic / Firefighting / Police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36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30B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22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8B2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4.510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FC7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BFF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27B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9DB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0.254</w:t>
            </w:r>
          </w:p>
        </w:tc>
      </w:tr>
      <w:tr w:rsidR="00A04500" w:rsidRPr="00A04500" w14:paraId="773ED4C6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F52C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Other vs. Student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855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DA8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664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879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2.584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5E8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72F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AD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0E2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0.084</w:t>
            </w:r>
          </w:p>
        </w:tc>
      </w:tr>
      <w:tr w:rsidR="00A04500" w:rsidRPr="00A04500" w14:paraId="75D9407B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9682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Unemployed vs. Physician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65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AD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80C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07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4.599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71D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69A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DAA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E7D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0.243</w:t>
            </w:r>
          </w:p>
        </w:tc>
      </w:tr>
      <w:tr w:rsidR="00A04500" w:rsidRPr="00A04500" w14:paraId="75AABC57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B329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Unemployed vs. Nursing Staff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E4C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07D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D99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5F0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4.418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76D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553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13C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337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0.169</w:t>
            </w:r>
          </w:p>
        </w:tc>
      </w:tr>
      <w:tr w:rsidR="00A04500" w:rsidRPr="00A04500" w14:paraId="2E38B7AF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3A76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Unemployed vs. Paramedic / Firefighting / Police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873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0.252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50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1A6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3FE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5.243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EFA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355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ADB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E81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0.328</w:t>
            </w:r>
          </w:p>
        </w:tc>
      </w:tr>
      <w:tr w:rsidR="00A04500" w:rsidRPr="00A04500" w14:paraId="0965106D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7071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Unemployed vs. Student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7DE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BD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82A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58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3.792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847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230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83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F8D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0.158</w:t>
            </w:r>
          </w:p>
        </w:tc>
      </w:tr>
      <w:tr w:rsidR="00A04500" w:rsidRPr="00A04500" w14:paraId="3A383873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ECC9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Physician vs. Nursing Staff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7D9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-0.057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CD0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B64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6E4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-1.442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9BF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0.701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13C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-0.170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5F9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DB9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-0.074</w:t>
            </w:r>
          </w:p>
        </w:tc>
      </w:tr>
      <w:tr w:rsidR="00A04500" w:rsidRPr="00A04500" w14:paraId="7BAC2EAC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72A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Physician vs. Paramedic / Firefighting / Police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AF6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FA9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CD4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BC6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1.196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FB0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0.839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670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2F3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294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0.084</w:t>
            </w:r>
          </w:p>
        </w:tc>
      </w:tr>
      <w:tr w:rsidR="00A04500" w:rsidRPr="00A04500" w14:paraId="0BBE61D3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860E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Physician vs. Student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8D7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-0.066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176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546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38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-1.573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4F3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0.616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08B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-0.185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276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A39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-0.085</w:t>
            </w:r>
          </w:p>
        </w:tc>
      </w:tr>
      <w:tr w:rsidR="00A04500" w:rsidRPr="00A04500" w14:paraId="3468622B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9533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Nursing Staff vs. Paramedic / Firefighting / Police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8C3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CBE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2FA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48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2.628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DDF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0.091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9EF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D0E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0.254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5E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0.159</w:t>
            </w:r>
          </w:p>
        </w:tc>
      </w:tr>
      <w:tr w:rsidR="00A04500" w:rsidRPr="00A04500" w14:paraId="4B2FA145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5C3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Nursing Staff vs. Student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310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7C1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27B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B8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16D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516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1DC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3AD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-0.011</w:t>
            </w:r>
          </w:p>
        </w:tc>
      </w:tr>
      <w:tr w:rsidR="00A04500" w:rsidRPr="00A04500" w14:paraId="55A3F498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AAE3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Paramedic / Firefighting / Police vs. Student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9EE7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D07B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EE1A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4D25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-2.739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700D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7334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6430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5DAB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-0.170</w:t>
            </w:r>
          </w:p>
        </w:tc>
      </w:tr>
      <w:tr w:rsidR="00A04500" w:rsidRPr="00A04500" w14:paraId="7764218A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56D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6379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E0BD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8CF4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1B65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D8B8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DB50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F6A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9905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3F24D3FD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7AB56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3h. Simple Effects of Occupation on Dysfunctional Safety Behavior</w:t>
            </w:r>
          </w:p>
        </w:tc>
      </w:tr>
      <w:tr w:rsidR="00A04500" w:rsidRPr="00A04500" w14:paraId="7F5A6147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5714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72E2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31A1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DA9F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F5ED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6820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7F0A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939B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93BD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5A61DB2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D262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Other vs. Unemployed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E18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F6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10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8B0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-1.345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6E3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0.760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3CE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EB8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9B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-0.041</w:t>
            </w:r>
          </w:p>
        </w:tc>
      </w:tr>
      <w:tr w:rsidR="00A04500" w:rsidRPr="00A04500" w14:paraId="37C8BAD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6829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Other vs. Physician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F1A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-0.044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01D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65D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17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-1.114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409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0.876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C27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491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8BC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-0.051</w:t>
            </w:r>
          </w:p>
        </w:tc>
      </w:tr>
      <w:tr w:rsidR="00A04500" w:rsidRPr="00A04500" w14:paraId="1940CCD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AAE2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Other vs. Nursing Staff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7A7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035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1D5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16B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0.464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B71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895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-0.059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6BC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97E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0.013</w:t>
            </w:r>
          </w:p>
        </w:tc>
      </w:tr>
      <w:tr w:rsidR="00A04500" w:rsidRPr="00A04500" w14:paraId="0980C16A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3B79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Other vs. Paramedic / Firefighting / Police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911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C3B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612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C93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-0.289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78C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310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51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FD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-0.016</w:t>
            </w:r>
          </w:p>
        </w:tc>
      </w:tr>
      <w:tr w:rsidR="00A04500" w:rsidRPr="00A04500" w14:paraId="2F5F85F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C139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Other vs. Student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6A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7F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210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AA8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1.733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608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0.510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E03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F78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625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0.056</w:t>
            </w:r>
          </w:p>
        </w:tc>
      </w:tr>
      <w:tr w:rsidR="00A04500" w:rsidRPr="00A04500" w14:paraId="230D10C0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47A3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Unemployed vs. Physician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374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147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A38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3AA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CC8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D87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-0.141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386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B15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-0.010</w:t>
            </w:r>
          </w:p>
        </w:tc>
      </w:tr>
      <w:tr w:rsidR="00A04500" w:rsidRPr="00A04500" w14:paraId="2C26B7E3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6DCA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Unemployed vs. Nursing Staff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C8A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B80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DCB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F91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1.400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E20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0.727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9A4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B7B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AF1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0.054</w:t>
            </w:r>
          </w:p>
        </w:tc>
      </w:tr>
      <w:tr w:rsidR="00A04500" w:rsidRPr="00A04500" w14:paraId="70984C9F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5CD3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Unemployed vs. Paramedic / Firefighting / Police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F0E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B1F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3A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23B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32F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7D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261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4F1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0.024</w:t>
            </w:r>
          </w:p>
        </w:tc>
      </w:tr>
      <w:tr w:rsidR="00A04500" w:rsidRPr="00A04500" w14:paraId="11AE8EDC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736A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Unemployed vs. Student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628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B7A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36A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1B9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2.328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BD9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DB4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87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0.190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65C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0.097</w:t>
            </w:r>
          </w:p>
        </w:tc>
      </w:tr>
      <w:tr w:rsidR="00A04500" w:rsidRPr="00A04500" w14:paraId="190C5A08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370E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Physician vs. Nursing Staff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99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1F0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F6B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83E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1.235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C13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0.820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061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4C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586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0.064</w:t>
            </w:r>
          </w:p>
        </w:tc>
      </w:tr>
      <w:tr w:rsidR="00A04500" w:rsidRPr="00A04500" w14:paraId="1BA4F30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A1C0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Physician vs. Paramedic / Firefighting / Police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091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402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EF0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0D9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0.486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7EF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BD4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-0.147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DD5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0.207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50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0.034</w:t>
            </w:r>
          </w:p>
        </w:tc>
      </w:tr>
      <w:tr w:rsidR="00A04500" w:rsidRPr="00A04500" w14:paraId="53F1CD42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2676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Physician vs. Student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401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0.094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167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570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B7E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1.968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DA0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0.361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38D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-0.042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E14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268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0.107</w:t>
            </w:r>
          </w:p>
        </w:tc>
      </w:tr>
      <w:tr w:rsidR="00A04500" w:rsidRPr="00A04500" w14:paraId="6ABA818E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353D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Nursing Staff vs. Paramedic / Firefighting / Police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645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-0.026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345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E14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E57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-0.485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03A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46C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-0.177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3F2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5C2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-0.029</w:t>
            </w:r>
          </w:p>
        </w:tc>
      </w:tr>
      <w:tr w:rsidR="00A04500" w:rsidRPr="00A04500" w14:paraId="4417D389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126F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Nursing Staff vs. Student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EAB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3A4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01D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803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1.108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541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0.878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99F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BD8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553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0.043</w:t>
            </w:r>
          </w:p>
        </w:tc>
      </w:tr>
      <w:tr w:rsidR="00A04500" w:rsidRPr="00A04500" w14:paraId="70DFE810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B0875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Paramedic / Firefighting / Police vs. Student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5A9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0A79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A63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B6B5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0F79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0.851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81F2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0AC5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11A0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0.073</w:t>
            </w:r>
          </w:p>
        </w:tc>
      </w:tr>
      <w:tr w:rsidR="00A04500" w:rsidRPr="00A04500" w14:paraId="2A5B81A3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9B2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4D54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185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EBA2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8A7B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686D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EBF8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8926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3A9D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0CC09B37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91393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3.: Simple Effects of use of public health websites to remain informed on Functional Safety Behavior</w:t>
            </w:r>
          </w:p>
        </w:tc>
      </w:tr>
      <w:tr w:rsidR="00A04500" w:rsidRPr="00A04500" w14:paraId="7F4CF8C3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F31E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F34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34AF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F1E8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CBA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7D97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ED13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CC31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45F6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2BC08077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044D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No vs. Yes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D59C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E15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957C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8C49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-9.930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B564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AF30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A6E0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8AA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-0.185</w:t>
            </w:r>
          </w:p>
        </w:tc>
      </w:tr>
      <w:tr w:rsidR="00A04500" w:rsidRPr="00A04500" w14:paraId="50C8A5BA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D8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125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7CFE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DC30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F4F3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1478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4C16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B1A6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F5FD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321988E4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AC0F7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3j. Simple Effects of use of public health websites to remain informed on Dysfunctional Safety Behavior</w:t>
            </w:r>
          </w:p>
        </w:tc>
      </w:tr>
      <w:tr w:rsidR="00A04500" w:rsidRPr="00A04500" w14:paraId="2B70CEEF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55F6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9E4B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6E77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B7F0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5EB1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7C0B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A238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09D3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D591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4CA47FE4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F640B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No vs. Yes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DBCD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2121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DE17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F60A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1.014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CD3D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0.311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8D1A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EC92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6E74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0.019</w:t>
            </w:r>
          </w:p>
        </w:tc>
      </w:tr>
      <w:tr w:rsidR="00A04500" w:rsidRPr="00A04500" w14:paraId="0AB7C92D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1E8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EC92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7A79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6135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DB4A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5FBA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451A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CAD1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7BA2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649D4F5B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AD7639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3k. Simple Effects of use of TV to remain informed on Functional Safety Behavior</w:t>
            </w:r>
          </w:p>
        </w:tc>
      </w:tr>
      <w:tr w:rsidR="00A04500" w:rsidRPr="00A04500" w14:paraId="47A03D99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506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BE41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A7B0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EA1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A89E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99EC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C86F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3842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2C4A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6D1CF144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7F01E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No vs. Yes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3B16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A661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C0CE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7AD6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-10.242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CD5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A422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986A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F611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-0.188</w:t>
            </w:r>
          </w:p>
        </w:tc>
      </w:tr>
      <w:tr w:rsidR="00A04500" w:rsidRPr="00A04500" w14:paraId="0DC5AD75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C13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B957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0318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63F3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058C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7C09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5D9B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D25D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DF1A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4789FF96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C202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3l. Simple Effects of use of TV to remain informed on Dysfunctional Safety Behavior</w:t>
            </w:r>
          </w:p>
        </w:tc>
      </w:tr>
      <w:tr w:rsidR="00A04500" w:rsidRPr="00A04500" w14:paraId="2545499A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EF6B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C4A9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6307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EF6A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8CA24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FBBB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3AB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4793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C20D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401135D1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55CD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No vs. Yes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7209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9DFC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B95F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5CE9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-3.784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291C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F57D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A613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09A6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-0.070</w:t>
            </w:r>
          </w:p>
        </w:tc>
      </w:tr>
      <w:tr w:rsidR="00A04500" w:rsidRPr="00A04500" w14:paraId="4285905E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742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0013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9A04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5F5F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AA22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C666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0E0C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7C8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29D5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3A55D691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044A3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3m. Simple Effects of Presence of a Mental Disease on Functional Safety Behavior</w:t>
            </w:r>
          </w:p>
        </w:tc>
      </w:tr>
      <w:tr w:rsidR="00A04500" w:rsidRPr="00A04500" w14:paraId="343F6639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538B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E901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B802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F328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1417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9AB3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ABC0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CC20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C135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3C5BBA33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15C5D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No vs. Yes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15CD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-0.079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2694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EDC0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CF58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-3.726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514B6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878F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45B8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89A7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-0.102</w:t>
            </w:r>
          </w:p>
        </w:tc>
      </w:tr>
      <w:tr w:rsidR="00A04500" w:rsidRPr="00A04500" w14:paraId="31404078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BF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43C6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E9BB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8CDD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E3A2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A687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5971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1A12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EC19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5F068A05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5F6B7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3n. Simple Effects of Presence of a Mental Disease on Dysfunctional Safety Behavior</w:t>
            </w:r>
          </w:p>
        </w:tc>
      </w:tr>
      <w:tr w:rsidR="00A04500" w:rsidRPr="00A04500" w14:paraId="1A381DCC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9BCD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EEBA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28A0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6292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490C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23E0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2DE4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5F8B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2B9A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0E9BC1DB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BD972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No vs. Yes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1EF6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A78D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BC1C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6B78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7.282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C938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3C2A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9E77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F299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0.200</w:t>
            </w:r>
          </w:p>
        </w:tc>
      </w:tr>
      <w:tr w:rsidR="00A04500" w:rsidRPr="00A04500" w14:paraId="7EA7D6C2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97E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F667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93B4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2266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A43B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4AF8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645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0E87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1575" w14:textId="77777777" w:rsidR="00A04500" w:rsidRPr="00A04500" w:rsidRDefault="00A04500" w:rsidP="00A045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04500" w:rsidRPr="00A04500" w14:paraId="3B370819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6C598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3o. Simple Effects of talking to Acquaintances as a Source of Information on Functional Safety Behavior</w:t>
            </w:r>
          </w:p>
        </w:tc>
      </w:tr>
      <w:tr w:rsidR="00A04500" w:rsidRPr="00A04500" w14:paraId="3C633C6C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838B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4AE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7C5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174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F549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C53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A4B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391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63D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6AF32043" w14:textId="77777777" w:rsidTr="00A04500">
        <w:trPr>
          <w:trHeight w:val="300"/>
        </w:trPr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1C4E4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No vs. Yes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278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876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912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3081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2.948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B7C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25B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9D9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E90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0.067</w:t>
            </w:r>
          </w:p>
        </w:tc>
      </w:tr>
      <w:tr w:rsidR="00A04500" w:rsidRPr="00A04500" w14:paraId="68EB7BF0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9F4E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3BA5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E747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93CB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961C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6EF7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B573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CDB3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2C75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500" w:rsidRPr="00A04500" w14:paraId="3D95FAC8" w14:textId="77777777" w:rsidTr="00A04500">
        <w:trPr>
          <w:trHeight w:val="300"/>
        </w:trPr>
        <w:tc>
          <w:tcPr>
            <w:tcW w:w="1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E948F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Table 3p. Simple Effects of talking to Acquaintances as a Source of Information on Dysfunctional Safety Behavior</w:t>
            </w:r>
          </w:p>
        </w:tc>
      </w:tr>
      <w:tr w:rsidR="00A04500" w:rsidRPr="00A04500" w14:paraId="0768863C" w14:textId="77777777" w:rsidTr="00A04500">
        <w:trPr>
          <w:trHeight w:val="30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9369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0B4B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288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3BED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C31F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55CC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75A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lower bound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B1E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95%-CI upper bound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B90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Cohen's d</w:t>
            </w:r>
          </w:p>
        </w:tc>
      </w:tr>
      <w:tr w:rsidR="00A04500" w:rsidRPr="00A04500" w14:paraId="67D6A6FE" w14:textId="77777777" w:rsidTr="00A04500">
        <w:trPr>
          <w:trHeight w:val="300"/>
        </w:trPr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57DB" w14:textId="77777777" w:rsidR="00A04500" w:rsidRPr="00A04500" w:rsidRDefault="00A04500" w:rsidP="00A0450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No vs. Yes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13EE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715A8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6C3E5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5F750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-5.044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DB112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EE6DE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-0.139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B98A3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-0.061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B4B5A" w14:textId="77777777" w:rsidR="00A04500" w:rsidRPr="00A04500" w:rsidRDefault="00A04500" w:rsidP="00A045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500">
              <w:rPr>
                <w:rFonts w:ascii="Calibri" w:hAnsi="Calibri" w:cs="Calibri"/>
                <w:color w:val="000000"/>
                <w:sz w:val="22"/>
                <w:szCs w:val="22"/>
              </w:rPr>
              <w:t>-0.114</w:t>
            </w:r>
          </w:p>
        </w:tc>
      </w:tr>
    </w:tbl>
    <w:p w14:paraId="30D13C4F" w14:textId="77777777" w:rsidR="00A04500" w:rsidRDefault="00A04500" w:rsidP="001B5EC2">
      <w:pPr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end"/>
      </w:r>
    </w:p>
    <w:p w14:paraId="66037AF6" w14:textId="77777777" w:rsidR="00A04500" w:rsidRDefault="00A04500" w:rsidP="001B5EC2">
      <w:pPr>
        <w:rPr>
          <w:b/>
          <w:sz w:val="22"/>
          <w:szCs w:val="22"/>
        </w:rPr>
      </w:pPr>
    </w:p>
    <w:p w14:paraId="2E912E86" w14:textId="77777777" w:rsidR="00A04500" w:rsidRDefault="00A04500" w:rsidP="001B5EC2">
      <w:pPr>
        <w:rPr>
          <w:b/>
          <w:sz w:val="22"/>
          <w:szCs w:val="22"/>
        </w:rPr>
      </w:pPr>
    </w:p>
    <w:p w14:paraId="12B28786" w14:textId="77777777" w:rsidR="00F92FCF" w:rsidRDefault="00F92FCF" w:rsidP="001B5EC2">
      <w:pPr>
        <w:rPr>
          <w:b/>
          <w:sz w:val="22"/>
          <w:szCs w:val="22"/>
        </w:rPr>
        <w:sectPr w:rsidR="00F92FCF" w:rsidSect="00A04500">
          <w:pgSz w:w="27103" w:h="31678" w:code="8"/>
          <w:pgMar w:top="851" w:right="1418" w:bottom="1418" w:left="1134" w:header="709" w:footer="709" w:gutter="0"/>
          <w:cols w:space="708"/>
          <w:docGrid w:linePitch="360"/>
        </w:sectPr>
      </w:pPr>
    </w:p>
    <w:p w14:paraId="6605E609" w14:textId="77777777" w:rsidR="00535315" w:rsidRDefault="00535315" w:rsidP="001B5EC2"/>
    <w:p w14:paraId="0B56D69E" w14:textId="77777777" w:rsidR="00535315" w:rsidRPr="00535315" w:rsidRDefault="00535315" w:rsidP="001B5EC2">
      <w:pPr>
        <w:rPr>
          <w:rFonts w:asciiTheme="minorHAnsi" w:hAnsiTheme="minorHAnsi" w:cstheme="minorBidi"/>
          <w:i/>
          <w:sz w:val="22"/>
          <w:szCs w:val="22"/>
          <w:lang w:eastAsia="en-US"/>
        </w:rPr>
      </w:pPr>
      <w:r w:rsidRPr="00535315">
        <w:rPr>
          <w:i/>
        </w:rPr>
        <w:t xml:space="preserve">Table 4. Factorial loadings for the two safety behavior factors – functional and dysfunctional safety behavior. </w:t>
      </w:r>
      <w:r>
        <w:rPr>
          <w:i/>
        </w:rPr>
        <w:fldChar w:fldCharType="begin"/>
      </w:r>
      <w:r w:rsidRPr="00535315">
        <w:rPr>
          <w:i/>
        </w:rPr>
        <w:instrText xml:space="preserve"> LINK Excel.Sheet.12 "\\\\nas-rk-e\\workarea_rk-e\\KQ71\\j     Forschung\\PM FORSCHUNG\\7_Aktuelle Projekte\\20_Corona\\Predictors of Safety Behavior\\Manuskript V1\\Tabellen.xlsx" "FA!Z3S2:Z15S4" \a \f 4 \h </w:instrText>
      </w:r>
      <w:r>
        <w:rPr>
          <w:i/>
        </w:rPr>
        <w:fldChar w:fldCharType="separate"/>
      </w:r>
    </w:p>
    <w:tbl>
      <w:tblPr>
        <w:tblW w:w="1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0"/>
        <w:gridCol w:w="1800"/>
        <w:gridCol w:w="1800"/>
      </w:tblGrid>
      <w:tr w:rsidR="00535315" w:rsidRPr="00535315" w14:paraId="09ABAD76" w14:textId="77777777" w:rsidTr="00535315">
        <w:trPr>
          <w:trHeight w:val="150"/>
        </w:trPr>
        <w:tc>
          <w:tcPr>
            <w:tcW w:w="1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1BBB" w14:textId="77777777" w:rsidR="00535315" w:rsidRPr="00535315" w:rsidRDefault="00535315" w:rsidP="00535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8E7B" w14:textId="77777777" w:rsidR="00535315" w:rsidRPr="00535315" w:rsidRDefault="00535315" w:rsidP="005353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CB58" w14:textId="77777777" w:rsidR="00535315" w:rsidRPr="00535315" w:rsidRDefault="00535315" w:rsidP="005353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35315" w:rsidRPr="00535315" w14:paraId="4A14023B" w14:textId="77777777" w:rsidTr="00535315">
        <w:trPr>
          <w:trHeight w:val="422"/>
        </w:trPr>
        <w:tc>
          <w:tcPr>
            <w:tcW w:w="1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A4E14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02274D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Functional Safety Behavior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AAA1F5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Dysfunctional Safety Behavior</w:t>
            </w:r>
          </w:p>
        </w:tc>
      </w:tr>
      <w:tr w:rsidR="00535315" w:rsidRPr="00535315" w14:paraId="0FE8DD98" w14:textId="77777777" w:rsidTr="00535315">
        <w:trPr>
          <w:trHeight w:val="422"/>
        </w:trPr>
        <w:tc>
          <w:tcPr>
            <w:tcW w:w="1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A65D2F" w14:textId="77777777" w:rsidR="00535315" w:rsidRPr="00535315" w:rsidRDefault="00535315" w:rsidP="0053531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51C66B" w14:textId="77777777" w:rsidR="00535315" w:rsidRPr="00535315" w:rsidRDefault="00535315" w:rsidP="0053531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35B189" w14:textId="77777777" w:rsidR="00535315" w:rsidRPr="00535315" w:rsidRDefault="00535315" w:rsidP="0053531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315" w:rsidRPr="00535315" w14:paraId="3F997C91" w14:textId="77777777" w:rsidTr="00535315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B767" w14:textId="77777777" w:rsidR="00535315" w:rsidRPr="00535315" w:rsidRDefault="00535315" w:rsidP="0053531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535315">
              <w:rPr>
                <w:rFonts w:ascii="Arial" w:hAnsi="Arial" w:cs="Arial"/>
                <w:color w:val="000000"/>
                <w:lang w:val="en-US"/>
              </w:rPr>
              <w:t>I wash / disinfect my hands more often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EA8D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C7B7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</w:tr>
      <w:tr w:rsidR="00535315" w:rsidRPr="00535315" w14:paraId="2D62E76F" w14:textId="77777777" w:rsidTr="00535315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8C48" w14:textId="77777777" w:rsidR="00535315" w:rsidRPr="00535315" w:rsidRDefault="00535315" w:rsidP="0053531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535315">
              <w:rPr>
                <w:rFonts w:ascii="Arial" w:hAnsi="Arial" w:cs="Arial"/>
                <w:color w:val="000000"/>
                <w:lang w:val="en-US"/>
              </w:rPr>
              <w:t xml:space="preserve">I have bought larger quantities of basic food (flour, sugar, noodles, rice, and canned food) or will buy more </w:t>
            </w:r>
            <w:proofErr w:type="gramStart"/>
            <w:r w:rsidRPr="00535315">
              <w:rPr>
                <w:rFonts w:ascii="Arial" w:hAnsi="Arial" w:cs="Arial"/>
                <w:color w:val="000000"/>
                <w:lang w:val="en-US"/>
              </w:rPr>
              <w:t>in the near future</w:t>
            </w:r>
            <w:proofErr w:type="gramEnd"/>
            <w:r w:rsidRPr="00535315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9C8B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5A0A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</w:tr>
      <w:tr w:rsidR="00535315" w:rsidRPr="00535315" w14:paraId="1739B300" w14:textId="77777777" w:rsidTr="00535315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50D6" w14:textId="77777777" w:rsidR="00535315" w:rsidRPr="00535315" w:rsidRDefault="00535315" w:rsidP="0053531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535315">
              <w:rPr>
                <w:rFonts w:ascii="Arial" w:hAnsi="Arial" w:cs="Arial"/>
                <w:color w:val="000000"/>
                <w:lang w:val="en-US"/>
              </w:rPr>
              <w:t xml:space="preserve">I have bought larger quantities of hand disinfection/soap/similar or will buy more </w:t>
            </w:r>
            <w:proofErr w:type="gramStart"/>
            <w:r w:rsidRPr="00535315">
              <w:rPr>
                <w:rFonts w:ascii="Arial" w:hAnsi="Arial" w:cs="Arial"/>
                <w:color w:val="000000"/>
                <w:lang w:val="en-US"/>
              </w:rPr>
              <w:t>in the near future</w:t>
            </w:r>
            <w:proofErr w:type="gramEnd"/>
            <w:r w:rsidRPr="00535315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E78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4B70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</w:p>
        </w:tc>
      </w:tr>
      <w:tr w:rsidR="00535315" w:rsidRPr="00535315" w14:paraId="68884EC4" w14:textId="77777777" w:rsidTr="00535315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BA07" w14:textId="77777777" w:rsidR="00535315" w:rsidRPr="00535315" w:rsidRDefault="00535315" w:rsidP="0053531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535315">
              <w:rPr>
                <w:rFonts w:ascii="Arial" w:hAnsi="Arial" w:cs="Arial"/>
                <w:color w:val="000000"/>
                <w:lang w:val="en-US"/>
              </w:rPr>
              <w:t xml:space="preserve">I have bought larger quantities of toilet/hygiene articles or will buy more </w:t>
            </w:r>
            <w:proofErr w:type="gramStart"/>
            <w:r w:rsidRPr="00535315">
              <w:rPr>
                <w:rFonts w:ascii="Arial" w:hAnsi="Arial" w:cs="Arial"/>
                <w:color w:val="000000"/>
                <w:lang w:val="en-US"/>
              </w:rPr>
              <w:t>in the near future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6CC5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8D52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</w:p>
        </w:tc>
      </w:tr>
      <w:tr w:rsidR="00535315" w:rsidRPr="00535315" w14:paraId="075111E1" w14:textId="77777777" w:rsidTr="00535315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9616" w14:textId="77777777" w:rsidR="00535315" w:rsidRPr="00535315" w:rsidRDefault="00535315" w:rsidP="0053531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535315">
              <w:rPr>
                <w:rFonts w:ascii="Arial" w:hAnsi="Arial" w:cs="Arial"/>
                <w:color w:val="000000"/>
                <w:lang w:val="en-US"/>
              </w:rPr>
              <w:t xml:space="preserve">I increasingly avoid public places/ events.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9E83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DD3B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-0.02</w:t>
            </w:r>
          </w:p>
        </w:tc>
      </w:tr>
      <w:tr w:rsidR="00535315" w:rsidRPr="00535315" w14:paraId="58646D7C" w14:textId="77777777" w:rsidTr="00535315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9883" w14:textId="77777777" w:rsidR="00535315" w:rsidRPr="00535315" w:rsidRDefault="00535315" w:rsidP="0053531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535315">
              <w:rPr>
                <w:rFonts w:ascii="Arial" w:hAnsi="Arial" w:cs="Arial"/>
                <w:color w:val="000000"/>
                <w:lang w:val="en-US"/>
              </w:rPr>
              <w:t xml:space="preserve">I increasingly avoid public transit (subway, tram, bus, train).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C723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529F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535315" w:rsidRPr="00535315" w14:paraId="67E756AF" w14:textId="77777777" w:rsidTr="00535315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1214" w14:textId="77777777" w:rsidR="00535315" w:rsidRPr="00535315" w:rsidRDefault="00535315" w:rsidP="0053531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535315">
              <w:rPr>
                <w:rFonts w:ascii="Arial" w:hAnsi="Arial" w:cs="Arial"/>
                <w:color w:val="000000"/>
                <w:lang w:val="en-US"/>
              </w:rPr>
              <w:t>I have changed my trip/ vacation plans or would change them if I had planned a vacation/trip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4F8B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63D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535315" w:rsidRPr="00535315" w14:paraId="325194F0" w14:textId="77777777" w:rsidTr="00535315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5E14" w14:textId="77777777" w:rsidR="00535315" w:rsidRPr="00535315" w:rsidRDefault="00535315" w:rsidP="0053531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535315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535315">
              <w:rPr>
                <w:rFonts w:ascii="Arial" w:hAnsi="Arial" w:cs="Arial"/>
                <w:color w:val="000000"/>
                <w:lang w:val="en-US"/>
              </w:rPr>
              <w:t>I have become more selfish in my behavior.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EB53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EA2A0" w14:textId="77777777" w:rsidR="00535315" w:rsidRPr="00535315" w:rsidRDefault="00535315" w:rsidP="0053531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</w:tr>
      <w:tr w:rsidR="00535315" w:rsidRPr="00535315" w14:paraId="63D065B6" w14:textId="77777777" w:rsidTr="00535315">
        <w:trPr>
          <w:trHeight w:val="422"/>
        </w:trPr>
        <w:tc>
          <w:tcPr>
            <w:tcW w:w="157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CB9998" w14:textId="1397BB93" w:rsidR="00535315" w:rsidRPr="00535315" w:rsidRDefault="00535315" w:rsidP="0053531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3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Correlation between factors = .37. RMSEA = 0.04, TLI = .99. </w:t>
            </w:r>
          </w:p>
        </w:tc>
      </w:tr>
      <w:tr w:rsidR="00535315" w:rsidRPr="00535315" w14:paraId="035B03FD" w14:textId="77777777" w:rsidTr="00535315">
        <w:trPr>
          <w:trHeight w:val="422"/>
        </w:trPr>
        <w:tc>
          <w:tcPr>
            <w:tcW w:w="157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DADCF2" w14:textId="77777777" w:rsidR="00535315" w:rsidRPr="00535315" w:rsidRDefault="00535315" w:rsidP="0053531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5B4ACBE" w14:textId="77777777" w:rsidR="00F92FCF" w:rsidRDefault="00535315" w:rsidP="001B5EC2">
      <w:pPr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end"/>
      </w:r>
    </w:p>
    <w:p w14:paraId="0F53D8D5" w14:textId="77777777" w:rsidR="00535315" w:rsidRDefault="00535315" w:rsidP="001B5EC2">
      <w:pPr>
        <w:rPr>
          <w:b/>
          <w:sz w:val="22"/>
          <w:szCs w:val="22"/>
        </w:rPr>
      </w:pPr>
    </w:p>
    <w:p w14:paraId="1EB214C2" w14:textId="77777777" w:rsidR="00535315" w:rsidRDefault="00535315" w:rsidP="001B5EC2">
      <w:pPr>
        <w:rPr>
          <w:b/>
          <w:sz w:val="22"/>
          <w:szCs w:val="22"/>
        </w:rPr>
      </w:pPr>
    </w:p>
    <w:p w14:paraId="30D324DA" w14:textId="77777777" w:rsidR="00535315" w:rsidRDefault="00535315" w:rsidP="001B5EC2">
      <w:pPr>
        <w:rPr>
          <w:b/>
          <w:sz w:val="22"/>
          <w:szCs w:val="22"/>
        </w:rPr>
      </w:pPr>
    </w:p>
    <w:p w14:paraId="2F3998E3" w14:textId="77777777" w:rsidR="007A51F2" w:rsidRDefault="007A51F2" w:rsidP="001B5EC2">
      <w:pPr>
        <w:rPr>
          <w:b/>
          <w:sz w:val="22"/>
          <w:szCs w:val="22"/>
        </w:rPr>
      </w:pPr>
      <w:r w:rsidRPr="007A51F2">
        <w:rPr>
          <w:b/>
          <w:sz w:val="22"/>
          <w:szCs w:val="22"/>
        </w:rPr>
        <w:t>References</w:t>
      </w:r>
    </w:p>
    <w:p w14:paraId="4FAB0033" w14:textId="77777777" w:rsidR="00EC734A" w:rsidRDefault="00535315" w:rsidP="001B5EC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O’Connor, B. P. (2000). SPSS and SAS programs for determining the number of components using parallel analysis and Velicer’s MAP test.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Behavior research methods, instruments, &amp; computers</w:t>
      </w:r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32</w:t>
      </w:r>
      <w:r>
        <w:rPr>
          <w:rFonts w:ascii="Arial" w:hAnsi="Arial" w:cs="Arial"/>
          <w:color w:val="222222"/>
          <w:shd w:val="clear" w:color="auto" w:fill="FFFFFF"/>
        </w:rPr>
        <w:t>(3), 396-402.</w:t>
      </w:r>
    </w:p>
    <w:p w14:paraId="6E338628" w14:textId="77777777" w:rsidR="00535315" w:rsidRDefault="00535315" w:rsidP="001B5EC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Schmidt, A. F., &amp; Finan, C. (2018). </w:t>
      </w:r>
      <w:r w:rsidRPr="006762D8">
        <w:rPr>
          <w:rFonts w:ascii="Arial" w:hAnsi="Arial" w:cs="Arial"/>
          <w:color w:val="222222"/>
          <w:shd w:val="clear" w:color="auto" w:fill="FFFFFF"/>
          <w:lang w:val="en-US"/>
        </w:rPr>
        <w:t>Linear regression and the normality assumption.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Journal of clinical epidemiology</w:t>
      </w:r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98</w:t>
      </w:r>
      <w:r>
        <w:rPr>
          <w:rFonts w:ascii="Arial" w:hAnsi="Arial" w:cs="Arial"/>
          <w:color w:val="222222"/>
          <w:shd w:val="clear" w:color="auto" w:fill="FFFFFF"/>
        </w:rPr>
        <w:t>, 146-151.</w:t>
      </w:r>
    </w:p>
    <w:p w14:paraId="49AEA05F" w14:textId="77777777" w:rsidR="00EC734A" w:rsidRDefault="00535315" w:rsidP="001B5EC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Velicer, W. F. (1976). Determining the number of components from the matrix of partial correlations.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Psychometrika</w:t>
      </w:r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41</w:t>
      </w:r>
      <w:r>
        <w:rPr>
          <w:rFonts w:ascii="Arial" w:hAnsi="Arial" w:cs="Arial"/>
          <w:color w:val="222222"/>
          <w:shd w:val="clear" w:color="auto" w:fill="FFFFFF"/>
        </w:rPr>
        <w:t>(3), 321-327.</w:t>
      </w:r>
    </w:p>
    <w:p w14:paraId="4B4B2F75" w14:textId="77777777" w:rsidR="00535315" w:rsidRPr="007A51F2" w:rsidRDefault="00535315" w:rsidP="001B5EC2">
      <w:pPr>
        <w:rPr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Zeileis, A. (2004). Econometric computing with HC and HAC covariance matrix estimators.</w:t>
      </w:r>
    </w:p>
    <w:sectPr w:rsidR="00535315" w:rsidRPr="007A51F2" w:rsidSect="00535315">
      <w:pgSz w:w="31678" w:h="27103" w:orient="landscape" w:code="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MTSt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9A31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C5672"/>
    <w:multiLevelType w:val="hybridMultilevel"/>
    <w:tmpl w:val="1B8E7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2C0C"/>
    <w:multiLevelType w:val="hybridMultilevel"/>
    <w:tmpl w:val="EA960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28C4"/>
    <w:multiLevelType w:val="hybridMultilevel"/>
    <w:tmpl w:val="05644046"/>
    <w:lvl w:ilvl="0" w:tplc="DBACE02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D013C64"/>
    <w:multiLevelType w:val="hybridMultilevel"/>
    <w:tmpl w:val="3DF8A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00EE1"/>
    <w:multiLevelType w:val="hybridMultilevel"/>
    <w:tmpl w:val="7E4A7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C61D9"/>
    <w:multiLevelType w:val="hybridMultilevel"/>
    <w:tmpl w:val="0A442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7C7"/>
    <w:multiLevelType w:val="hybridMultilevel"/>
    <w:tmpl w:val="D292D830"/>
    <w:lvl w:ilvl="0" w:tplc="098483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968A5"/>
    <w:multiLevelType w:val="hybridMultilevel"/>
    <w:tmpl w:val="5366F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B8"/>
    <w:rsid w:val="00001EC1"/>
    <w:rsid w:val="00014505"/>
    <w:rsid w:val="0002702E"/>
    <w:rsid w:val="00051566"/>
    <w:rsid w:val="000D5B82"/>
    <w:rsid w:val="00150A98"/>
    <w:rsid w:val="00161D69"/>
    <w:rsid w:val="001777C7"/>
    <w:rsid w:val="00194B4E"/>
    <w:rsid w:val="001B5EC2"/>
    <w:rsid w:val="001F1C77"/>
    <w:rsid w:val="001F43A3"/>
    <w:rsid w:val="002210D0"/>
    <w:rsid w:val="002234E2"/>
    <w:rsid w:val="00242869"/>
    <w:rsid w:val="0024715F"/>
    <w:rsid w:val="00275B66"/>
    <w:rsid w:val="00284EE3"/>
    <w:rsid w:val="002A3CE5"/>
    <w:rsid w:val="002A4412"/>
    <w:rsid w:val="002A7329"/>
    <w:rsid w:val="002B31D6"/>
    <w:rsid w:val="002F08F8"/>
    <w:rsid w:val="00310F96"/>
    <w:rsid w:val="00313798"/>
    <w:rsid w:val="00335F16"/>
    <w:rsid w:val="00364A14"/>
    <w:rsid w:val="003766C7"/>
    <w:rsid w:val="003966B8"/>
    <w:rsid w:val="003B0435"/>
    <w:rsid w:val="003D26C3"/>
    <w:rsid w:val="003D5458"/>
    <w:rsid w:val="003E51B4"/>
    <w:rsid w:val="003E66F2"/>
    <w:rsid w:val="003F2A00"/>
    <w:rsid w:val="0040714E"/>
    <w:rsid w:val="00427246"/>
    <w:rsid w:val="00446F38"/>
    <w:rsid w:val="00457ABE"/>
    <w:rsid w:val="00465456"/>
    <w:rsid w:val="0047168A"/>
    <w:rsid w:val="00492964"/>
    <w:rsid w:val="00497759"/>
    <w:rsid w:val="004C1CAF"/>
    <w:rsid w:val="004D10E0"/>
    <w:rsid w:val="004D1C42"/>
    <w:rsid w:val="004E1AE9"/>
    <w:rsid w:val="004F79A3"/>
    <w:rsid w:val="00517BB2"/>
    <w:rsid w:val="00523295"/>
    <w:rsid w:val="00524B84"/>
    <w:rsid w:val="00535315"/>
    <w:rsid w:val="00561A92"/>
    <w:rsid w:val="00567B28"/>
    <w:rsid w:val="00585047"/>
    <w:rsid w:val="0058648B"/>
    <w:rsid w:val="005E3174"/>
    <w:rsid w:val="005E6863"/>
    <w:rsid w:val="0061385A"/>
    <w:rsid w:val="00641B49"/>
    <w:rsid w:val="00664486"/>
    <w:rsid w:val="006762D8"/>
    <w:rsid w:val="00677B00"/>
    <w:rsid w:val="0069690F"/>
    <w:rsid w:val="006A2D2D"/>
    <w:rsid w:val="006A45C2"/>
    <w:rsid w:val="006B2082"/>
    <w:rsid w:val="006F125C"/>
    <w:rsid w:val="00701D15"/>
    <w:rsid w:val="00701FB8"/>
    <w:rsid w:val="007102DC"/>
    <w:rsid w:val="007112E5"/>
    <w:rsid w:val="00720BA7"/>
    <w:rsid w:val="00733F23"/>
    <w:rsid w:val="00773156"/>
    <w:rsid w:val="00781D60"/>
    <w:rsid w:val="007A51F2"/>
    <w:rsid w:val="007A711F"/>
    <w:rsid w:val="007A7D26"/>
    <w:rsid w:val="007B0DF3"/>
    <w:rsid w:val="007C2E13"/>
    <w:rsid w:val="007C6066"/>
    <w:rsid w:val="007F50F6"/>
    <w:rsid w:val="008030F6"/>
    <w:rsid w:val="00840B94"/>
    <w:rsid w:val="00876290"/>
    <w:rsid w:val="008903CE"/>
    <w:rsid w:val="00890E21"/>
    <w:rsid w:val="008B183C"/>
    <w:rsid w:val="008B7105"/>
    <w:rsid w:val="008B7923"/>
    <w:rsid w:val="008C551C"/>
    <w:rsid w:val="008D6CD0"/>
    <w:rsid w:val="008E48F2"/>
    <w:rsid w:val="008E7AB9"/>
    <w:rsid w:val="008F41FE"/>
    <w:rsid w:val="00934EAE"/>
    <w:rsid w:val="00935750"/>
    <w:rsid w:val="00935938"/>
    <w:rsid w:val="00964AC1"/>
    <w:rsid w:val="00975613"/>
    <w:rsid w:val="00984BA9"/>
    <w:rsid w:val="00986DD1"/>
    <w:rsid w:val="0099106F"/>
    <w:rsid w:val="009979D0"/>
    <w:rsid w:val="009B5310"/>
    <w:rsid w:val="009C31F2"/>
    <w:rsid w:val="009F4157"/>
    <w:rsid w:val="009F5421"/>
    <w:rsid w:val="009F68F7"/>
    <w:rsid w:val="009F6F32"/>
    <w:rsid w:val="00A01EF3"/>
    <w:rsid w:val="00A04500"/>
    <w:rsid w:val="00A47DBA"/>
    <w:rsid w:val="00A67029"/>
    <w:rsid w:val="00A717EC"/>
    <w:rsid w:val="00A80F46"/>
    <w:rsid w:val="00A84908"/>
    <w:rsid w:val="00A86C58"/>
    <w:rsid w:val="00A91210"/>
    <w:rsid w:val="00A91B11"/>
    <w:rsid w:val="00A932A8"/>
    <w:rsid w:val="00AC117E"/>
    <w:rsid w:val="00AD31CE"/>
    <w:rsid w:val="00AE1892"/>
    <w:rsid w:val="00AE2306"/>
    <w:rsid w:val="00B01C0B"/>
    <w:rsid w:val="00B1077A"/>
    <w:rsid w:val="00B329B4"/>
    <w:rsid w:val="00B467F4"/>
    <w:rsid w:val="00B47B4B"/>
    <w:rsid w:val="00B50207"/>
    <w:rsid w:val="00B50B57"/>
    <w:rsid w:val="00B56F2C"/>
    <w:rsid w:val="00B72587"/>
    <w:rsid w:val="00B80E5C"/>
    <w:rsid w:val="00B9123A"/>
    <w:rsid w:val="00BD5B94"/>
    <w:rsid w:val="00BE4858"/>
    <w:rsid w:val="00C4512C"/>
    <w:rsid w:val="00C47885"/>
    <w:rsid w:val="00C53646"/>
    <w:rsid w:val="00C54E58"/>
    <w:rsid w:val="00C67BFB"/>
    <w:rsid w:val="00CA02F5"/>
    <w:rsid w:val="00CD6B04"/>
    <w:rsid w:val="00CE48AF"/>
    <w:rsid w:val="00CE5DA5"/>
    <w:rsid w:val="00D16E71"/>
    <w:rsid w:val="00D2396D"/>
    <w:rsid w:val="00D447F3"/>
    <w:rsid w:val="00D502ED"/>
    <w:rsid w:val="00D70EC1"/>
    <w:rsid w:val="00D71B4C"/>
    <w:rsid w:val="00D75B1C"/>
    <w:rsid w:val="00D8397C"/>
    <w:rsid w:val="00D91F0B"/>
    <w:rsid w:val="00D951A8"/>
    <w:rsid w:val="00D958D4"/>
    <w:rsid w:val="00DA242B"/>
    <w:rsid w:val="00DB138D"/>
    <w:rsid w:val="00DB2D75"/>
    <w:rsid w:val="00DD083A"/>
    <w:rsid w:val="00DF0A04"/>
    <w:rsid w:val="00E41A4B"/>
    <w:rsid w:val="00E424C8"/>
    <w:rsid w:val="00E55257"/>
    <w:rsid w:val="00E80551"/>
    <w:rsid w:val="00EA6B84"/>
    <w:rsid w:val="00EB248B"/>
    <w:rsid w:val="00EC734A"/>
    <w:rsid w:val="00EE302D"/>
    <w:rsid w:val="00EE5143"/>
    <w:rsid w:val="00F018FE"/>
    <w:rsid w:val="00F237AC"/>
    <w:rsid w:val="00F25BB2"/>
    <w:rsid w:val="00F30904"/>
    <w:rsid w:val="00F316D2"/>
    <w:rsid w:val="00F662A1"/>
    <w:rsid w:val="00F759E3"/>
    <w:rsid w:val="00F92FCF"/>
    <w:rsid w:val="00FA07ED"/>
    <w:rsid w:val="00FA4853"/>
    <w:rsid w:val="00FB1204"/>
    <w:rsid w:val="00FC35CD"/>
    <w:rsid w:val="00FC4C23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68D3"/>
  <w15:chartTrackingRefBased/>
  <w15:docId w15:val="{359AE227-C33E-462D-AE28-4D4645CE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59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E66F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30904"/>
    <w:pPr>
      <w:ind w:left="720"/>
      <w:contextualSpacing/>
    </w:pPr>
  </w:style>
  <w:style w:type="paragraph" w:customStyle="1" w:styleId="msonormal0">
    <w:name w:val="msonormal"/>
    <w:basedOn w:val="Normal"/>
    <w:rsid w:val="00A04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A0450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A04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A0450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A0450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A0450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A045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A0450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A0450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A0450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A04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A04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A04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A0450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A0450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A0450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rsid w:val="00A045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BB04-1899-4C29-AD77-751F2CAB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Schweda, Adam</dc:creator>
  <cp:keywords/>
  <dc:description/>
  <cp:lastModifiedBy>Radha Dutia</cp:lastModifiedBy>
  <cp:revision>2</cp:revision>
  <dcterms:created xsi:type="dcterms:W3CDTF">2020-12-14T16:00:00Z</dcterms:created>
  <dcterms:modified xsi:type="dcterms:W3CDTF">2020-12-14T16:00:00Z</dcterms:modified>
</cp:coreProperties>
</file>