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FEC76" w14:textId="7617E818" w:rsidR="004D7CB3" w:rsidRPr="004836B6" w:rsidRDefault="004D7CB3" w:rsidP="004D7CB3">
      <w:pPr>
        <w:spacing w:line="480" w:lineRule="auto"/>
        <w:rPr>
          <w:rFonts w:eastAsia="楷体"/>
          <w:b/>
          <w:bCs/>
          <w:sz w:val="24"/>
        </w:rPr>
      </w:pPr>
      <w:bookmarkStart w:id="0" w:name="OLE_LINK1"/>
      <w:r w:rsidRPr="004836B6">
        <w:rPr>
          <w:rFonts w:eastAsia="楷体"/>
          <w:b/>
          <w:bCs/>
          <w:sz w:val="24"/>
        </w:rPr>
        <w:t>Supplementary Figures</w:t>
      </w:r>
    </w:p>
    <w:p w14:paraId="64CF4E85" w14:textId="77777777" w:rsidR="004D7CB3" w:rsidRPr="004836B6" w:rsidRDefault="004D7CB3" w:rsidP="004D7CB3">
      <w:pPr>
        <w:spacing w:line="480" w:lineRule="auto"/>
        <w:rPr>
          <w:rFonts w:eastAsia="楷体"/>
          <w:sz w:val="24"/>
        </w:rPr>
      </w:pPr>
      <w:r w:rsidRPr="004836B6">
        <w:rPr>
          <w:rFonts w:eastAsia="楷体"/>
          <w:sz w:val="24"/>
        </w:rPr>
        <w:t>The following are Supplementary data to this article:</w:t>
      </w:r>
    </w:p>
    <w:p w14:paraId="3C5E4FAA" w14:textId="67E429D7" w:rsidR="004D7CB3" w:rsidRPr="004836B6" w:rsidRDefault="004D7CB3" w:rsidP="009E72A3">
      <w:pPr>
        <w:spacing w:line="480" w:lineRule="auto"/>
        <w:jc w:val="center"/>
      </w:pPr>
      <w:r w:rsidRPr="004836B6">
        <w:rPr>
          <w:noProof/>
        </w:rPr>
        <w:drawing>
          <wp:inline distT="0" distB="0" distL="0" distR="0" wp14:anchorId="54F4F536" wp14:editId="75BC3694">
            <wp:extent cx="3733800" cy="164393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947" cy="16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FC44F" w14:textId="2B96BB09" w:rsidR="00732BCA" w:rsidRPr="004836B6" w:rsidRDefault="004D7CB3" w:rsidP="00732BCA">
      <w:pPr>
        <w:spacing w:line="480" w:lineRule="auto"/>
        <w:rPr>
          <w:rFonts w:eastAsia="楷体"/>
          <w:sz w:val="24"/>
        </w:rPr>
      </w:pPr>
      <w:bookmarkStart w:id="1" w:name="OLE_LINK924"/>
      <w:r w:rsidRPr="004836B6">
        <w:rPr>
          <w:b/>
          <w:bCs/>
          <w:sz w:val="24"/>
          <w:szCs w:val="24"/>
        </w:rPr>
        <w:t>Supplementary Figure.1 A</w:t>
      </w:r>
      <w:bookmarkEnd w:id="1"/>
      <w:r w:rsidRPr="004836B6">
        <w:rPr>
          <w:b/>
          <w:bCs/>
          <w:sz w:val="24"/>
          <w:szCs w:val="24"/>
        </w:rPr>
        <w:t xml:space="preserve"> </w:t>
      </w:r>
      <w:bookmarkStart w:id="2" w:name="OLE_LINK868"/>
      <w:bookmarkStart w:id="3" w:name="_Hlk53604469"/>
      <w:r w:rsidRPr="004836B6">
        <w:rPr>
          <w:rFonts w:eastAsia="楷体"/>
          <w:sz w:val="24"/>
        </w:rPr>
        <w:t>NCI-H460 cell</w:t>
      </w:r>
      <w:bookmarkEnd w:id="2"/>
      <w:r w:rsidRPr="004836B6">
        <w:rPr>
          <w:rFonts w:eastAsia="楷体"/>
          <w:sz w:val="24"/>
        </w:rPr>
        <w:t xml:space="preserve"> survival assay was implemented in special concentration </w:t>
      </w:r>
      <w:r w:rsidRPr="004836B6">
        <w:rPr>
          <w:rFonts w:eastAsia="楷体"/>
          <w:kern w:val="0"/>
          <w:sz w:val="24"/>
        </w:rPr>
        <w:t>of inhibitors (</w:t>
      </w:r>
      <w:r w:rsidRPr="004836B6">
        <w:rPr>
          <w:rFonts w:eastAsia="楷体"/>
          <w:sz w:val="24"/>
        </w:rPr>
        <w:t>10μM</w:t>
      </w:r>
      <w:r w:rsidRPr="004836B6">
        <w:rPr>
          <w:rFonts w:eastAsia="楷体"/>
          <w:kern w:val="0"/>
          <w:sz w:val="24"/>
        </w:rPr>
        <w:t>)</w:t>
      </w:r>
      <w:r w:rsidRPr="004836B6">
        <w:rPr>
          <w:rFonts w:eastAsia="楷体"/>
          <w:sz w:val="24"/>
        </w:rPr>
        <w:t xml:space="preserve"> for 24 hours. </w:t>
      </w:r>
      <w:bookmarkEnd w:id="3"/>
      <w:r w:rsidRPr="004836B6">
        <w:rPr>
          <w:rFonts w:eastAsia="楷体"/>
          <w:sz w:val="24"/>
        </w:rPr>
        <w:t xml:space="preserve">n=4. </w:t>
      </w:r>
      <w:r w:rsidRPr="004836B6">
        <w:rPr>
          <w:rFonts w:eastAsia="楷体"/>
          <w:b/>
          <w:bCs/>
          <w:sz w:val="24"/>
        </w:rPr>
        <w:t>B</w:t>
      </w:r>
      <w:r w:rsidRPr="004836B6">
        <w:rPr>
          <w:rFonts w:eastAsia="楷体"/>
          <w:sz w:val="24"/>
        </w:rPr>
        <w:t xml:space="preserve"> NCI-H460 cells </w:t>
      </w:r>
      <w:bookmarkStart w:id="4" w:name="OLE_LINK869"/>
      <w:r w:rsidRPr="004836B6">
        <w:rPr>
          <w:rFonts w:eastAsia="楷体"/>
          <w:sz w:val="24"/>
        </w:rPr>
        <w:t xml:space="preserve">were treated with Lercanidipine (2.5μM, 5μM and 10μM) for 24 </w:t>
      </w:r>
      <w:r w:rsidRPr="004836B6">
        <w:rPr>
          <w:rFonts w:eastAsia="楷体"/>
          <w:kern w:val="0"/>
          <w:sz w:val="24"/>
        </w:rPr>
        <w:t>hours</w:t>
      </w:r>
      <w:r w:rsidRPr="004836B6">
        <w:rPr>
          <w:rFonts w:eastAsia="楷体"/>
          <w:sz w:val="24"/>
        </w:rPr>
        <w:t>，</w:t>
      </w:r>
      <w:bookmarkEnd w:id="4"/>
      <w:r w:rsidRPr="004836B6">
        <w:rPr>
          <w:rFonts w:eastAsia="楷体"/>
          <w:sz w:val="24"/>
        </w:rPr>
        <w:t xml:space="preserve">and the expression of PD-L1 was analyzed by Western blot. </w:t>
      </w:r>
      <w:r w:rsidR="00732BCA" w:rsidRPr="004836B6">
        <w:rPr>
          <w:rFonts w:eastAsia="楷体"/>
          <w:b/>
          <w:bCs/>
          <w:sz w:val="24"/>
        </w:rPr>
        <w:t xml:space="preserve">C </w:t>
      </w:r>
      <w:bookmarkStart w:id="5" w:name="OLE_LINK871"/>
      <w:bookmarkStart w:id="6" w:name="OLE_LINK895"/>
      <w:r w:rsidR="00732BCA" w:rsidRPr="004836B6">
        <w:rPr>
          <w:rFonts w:eastAsia="楷体"/>
          <w:sz w:val="24"/>
        </w:rPr>
        <w:t xml:space="preserve">Surface </w:t>
      </w:r>
      <w:bookmarkStart w:id="7" w:name="OLE_LINK897"/>
      <w:r w:rsidR="00732BCA" w:rsidRPr="004836B6">
        <w:rPr>
          <w:rFonts w:eastAsia="楷体"/>
          <w:sz w:val="24"/>
        </w:rPr>
        <w:t>MHC-</w:t>
      </w:r>
      <w:r w:rsidR="00732BCA" w:rsidRPr="004836B6">
        <w:rPr>
          <w:rFonts w:eastAsia="Microsoft YaHei"/>
          <w:sz w:val="24"/>
        </w:rPr>
        <w:t>Ⅰ</w:t>
      </w:r>
      <w:r w:rsidR="00732BCA" w:rsidRPr="004836B6">
        <w:rPr>
          <w:rFonts w:eastAsia="楷体"/>
          <w:sz w:val="24"/>
        </w:rPr>
        <w:t xml:space="preserve"> </w:t>
      </w:r>
      <w:r w:rsidR="00732BCA" w:rsidRPr="004836B6">
        <w:rPr>
          <w:rFonts w:eastAsia="楷体" w:hint="eastAsia"/>
          <w:sz w:val="24"/>
        </w:rPr>
        <w:t>and</w:t>
      </w:r>
      <w:r w:rsidR="00732BCA" w:rsidRPr="004836B6">
        <w:rPr>
          <w:rFonts w:eastAsia="楷体"/>
          <w:sz w:val="24"/>
        </w:rPr>
        <w:t xml:space="preserve"> CD47</w:t>
      </w:r>
      <w:bookmarkEnd w:id="7"/>
      <w:r w:rsidR="00732BCA" w:rsidRPr="004836B6">
        <w:rPr>
          <w:rFonts w:eastAsia="楷体"/>
          <w:sz w:val="24"/>
        </w:rPr>
        <w:t xml:space="preserve"> expression on NCI-H460 treated with</w:t>
      </w:r>
      <w:bookmarkStart w:id="8" w:name="OLE_LINK619"/>
      <w:bookmarkStart w:id="9" w:name="OLE_LINK620"/>
      <w:bookmarkEnd w:id="5"/>
      <w:bookmarkEnd w:id="6"/>
      <w:r w:rsidR="00732BCA" w:rsidRPr="004836B6">
        <w:rPr>
          <w:rFonts w:eastAsia="楷体"/>
          <w:sz w:val="24"/>
        </w:rPr>
        <w:t xml:space="preserve"> Lercanidipine</w:t>
      </w:r>
      <w:bookmarkEnd w:id="8"/>
      <w:bookmarkEnd w:id="9"/>
      <w:r w:rsidR="00732BCA" w:rsidRPr="004836B6">
        <w:rPr>
          <w:rFonts w:eastAsia="楷体"/>
          <w:sz w:val="24"/>
        </w:rPr>
        <w:t xml:space="preserve"> (10μM) was determined by flow cytometry.</w:t>
      </w:r>
      <w:r w:rsidR="00732BCA" w:rsidRPr="004836B6">
        <w:t xml:space="preserve"> </w:t>
      </w:r>
      <w:r w:rsidR="00732BCA" w:rsidRPr="004836B6">
        <w:rPr>
          <w:rFonts w:eastAsia="楷体"/>
          <w:sz w:val="24"/>
        </w:rPr>
        <w:t>Cells were estimated for MHC-</w:t>
      </w:r>
      <w:r w:rsidR="00732BCA" w:rsidRPr="004836B6">
        <w:rPr>
          <w:rFonts w:eastAsia="Microsoft YaHei"/>
          <w:sz w:val="24"/>
        </w:rPr>
        <w:t>Ⅰ</w:t>
      </w:r>
      <w:r w:rsidR="00732BCA" w:rsidRPr="004836B6">
        <w:rPr>
          <w:rFonts w:eastAsia="楷体"/>
          <w:sz w:val="24"/>
        </w:rPr>
        <w:t xml:space="preserve">, CD47 or mouse IgG control antibody. Data were the mean ± SEM of triplicate experiments. </w:t>
      </w:r>
      <w:bookmarkStart w:id="10" w:name="OLE_LINK925"/>
      <w:r w:rsidR="00732BCA" w:rsidRPr="004836B6">
        <w:rPr>
          <w:rFonts w:eastAsia="楷体"/>
          <w:sz w:val="24"/>
        </w:rPr>
        <w:t>The data were analyzed by one-way ANOVA with Dunnett’s post hoc test.</w:t>
      </w:r>
      <w:bookmarkEnd w:id="10"/>
      <w:r w:rsidR="009E72A3" w:rsidRPr="004836B6">
        <w:rPr>
          <w:rFonts w:eastAsia="楷体"/>
          <w:sz w:val="24"/>
        </w:rPr>
        <w:t xml:space="preserve"> </w:t>
      </w:r>
      <w:proofErr w:type="spellStart"/>
      <w:r w:rsidR="009E72A3" w:rsidRPr="004836B6">
        <w:rPr>
          <w:rFonts w:eastAsia="楷体"/>
          <w:i/>
          <w:iCs/>
          <w:sz w:val="24"/>
        </w:rPr>
        <w:t>n.s</w:t>
      </w:r>
      <w:proofErr w:type="spellEnd"/>
      <w:r w:rsidR="009E72A3" w:rsidRPr="004836B6">
        <w:rPr>
          <w:rFonts w:eastAsia="楷体"/>
          <w:sz w:val="24"/>
        </w:rPr>
        <w:t>: not significant.</w:t>
      </w:r>
    </w:p>
    <w:p w14:paraId="1F9E7CAB" w14:textId="77777777" w:rsidR="004D7CB3" w:rsidRPr="004836B6" w:rsidRDefault="004D7CB3" w:rsidP="004D7CB3">
      <w:pPr>
        <w:spacing w:line="480" w:lineRule="auto"/>
        <w:rPr>
          <w:b/>
          <w:bCs/>
          <w:sz w:val="24"/>
          <w:szCs w:val="24"/>
        </w:rPr>
      </w:pPr>
    </w:p>
    <w:p w14:paraId="1E218164" w14:textId="4E7DEEC9" w:rsidR="004D7CB3" w:rsidRPr="004836B6" w:rsidRDefault="009E72A3" w:rsidP="009E72A3">
      <w:pPr>
        <w:spacing w:line="480" w:lineRule="auto"/>
        <w:jc w:val="center"/>
        <w:rPr>
          <w:b/>
          <w:bCs/>
          <w:sz w:val="24"/>
          <w:szCs w:val="24"/>
        </w:rPr>
      </w:pPr>
      <w:r w:rsidRPr="004836B6">
        <w:rPr>
          <w:b/>
          <w:bCs/>
          <w:noProof/>
          <w:sz w:val="24"/>
          <w:szCs w:val="24"/>
        </w:rPr>
        <w:drawing>
          <wp:inline distT="0" distB="0" distL="0" distR="0" wp14:anchorId="503E6C16" wp14:editId="1F36D16A">
            <wp:extent cx="963785" cy="1201409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 S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955" cy="121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DA7EF" w14:textId="08241EC7" w:rsidR="004D7CB3" w:rsidRPr="004836B6" w:rsidRDefault="009E72A3" w:rsidP="004D7CB3">
      <w:pPr>
        <w:spacing w:line="480" w:lineRule="auto"/>
        <w:rPr>
          <w:b/>
          <w:bCs/>
          <w:sz w:val="24"/>
          <w:szCs w:val="24"/>
        </w:rPr>
      </w:pPr>
      <w:r w:rsidRPr="004836B6">
        <w:rPr>
          <w:b/>
          <w:bCs/>
          <w:sz w:val="24"/>
          <w:szCs w:val="24"/>
        </w:rPr>
        <w:t>Supplementary Figure.2 A</w:t>
      </w:r>
      <w:r w:rsidR="009F33F8" w:rsidRPr="004836B6">
        <w:rPr>
          <w:b/>
          <w:bCs/>
          <w:sz w:val="24"/>
          <w:szCs w:val="24"/>
        </w:rPr>
        <w:t xml:space="preserve"> </w:t>
      </w:r>
      <w:r w:rsidR="009F33F8" w:rsidRPr="004836B6">
        <w:rPr>
          <w:sz w:val="24"/>
          <w:szCs w:val="24"/>
        </w:rPr>
        <w:t>NCI-H460 cells were treated with Lercanidipine (</w:t>
      </w:r>
      <w:r w:rsidR="007C72DD" w:rsidRPr="004836B6">
        <w:rPr>
          <w:sz w:val="24"/>
          <w:szCs w:val="24"/>
        </w:rPr>
        <w:t xml:space="preserve">2.5μM </w:t>
      </w:r>
      <w:r w:rsidR="009F33F8" w:rsidRPr="004836B6">
        <w:rPr>
          <w:sz w:val="24"/>
          <w:szCs w:val="24"/>
        </w:rPr>
        <w:t xml:space="preserve">5μM and 10μM) </w:t>
      </w:r>
      <w:r w:rsidR="007C72DD" w:rsidRPr="004836B6">
        <w:rPr>
          <w:sz w:val="24"/>
          <w:szCs w:val="24"/>
        </w:rPr>
        <w:t>and</w:t>
      </w:r>
      <w:r w:rsidR="009F33F8" w:rsidRPr="004836B6">
        <w:rPr>
          <w:sz w:val="24"/>
          <w:szCs w:val="24"/>
        </w:rPr>
        <w:t xml:space="preserve"> </w:t>
      </w:r>
      <w:proofErr w:type="spellStart"/>
      <w:r w:rsidR="009F33F8" w:rsidRPr="004836B6">
        <w:rPr>
          <w:sz w:val="24"/>
          <w:szCs w:val="24"/>
        </w:rPr>
        <w:t>IFNγ</w:t>
      </w:r>
      <w:proofErr w:type="spellEnd"/>
      <w:r w:rsidR="009F33F8" w:rsidRPr="004836B6">
        <w:rPr>
          <w:sz w:val="24"/>
          <w:szCs w:val="24"/>
        </w:rPr>
        <w:t xml:space="preserve"> </w:t>
      </w:r>
      <w:r w:rsidR="009F33F8" w:rsidRPr="004836B6">
        <w:rPr>
          <w:rFonts w:eastAsia="楷体"/>
          <w:sz w:val="24"/>
        </w:rPr>
        <w:t>(10ng/ml)</w:t>
      </w:r>
      <w:r w:rsidR="009F33F8" w:rsidRPr="004836B6">
        <w:rPr>
          <w:sz w:val="24"/>
          <w:szCs w:val="24"/>
        </w:rPr>
        <w:t xml:space="preserve"> stimulation for 24 hours and protein expression of </w:t>
      </w:r>
      <w:r w:rsidR="007C72DD" w:rsidRPr="004836B6">
        <w:rPr>
          <w:sz w:val="24"/>
          <w:szCs w:val="24"/>
        </w:rPr>
        <w:t>p</w:t>
      </w:r>
      <w:r w:rsidR="009F33F8" w:rsidRPr="004836B6">
        <w:rPr>
          <w:sz w:val="24"/>
          <w:szCs w:val="24"/>
        </w:rPr>
        <w:t>-</w:t>
      </w:r>
      <w:r w:rsidR="007C72DD" w:rsidRPr="004836B6">
        <w:rPr>
          <w:sz w:val="24"/>
          <w:szCs w:val="24"/>
        </w:rPr>
        <w:t>AKT</w:t>
      </w:r>
      <w:r w:rsidR="009F33F8" w:rsidRPr="004836B6">
        <w:rPr>
          <w:sz w:val="24"/>
          <w:szCs w:val="24"/>
        </w:rPr>
        <w:t xml:space="preserve">, </w:t>
      </w:r>
      <w:r w:rsidR="007C72DD" w:rsidRPr="004836B6">
        <w:rPr>
          <w:sz w:val="24"/>
          <w:szCs w:val="24"/>
        </w:rPr>
        <w:t>AKT</w:t>
      </w:r>
      <w:r w:rsidR="009F33F8" w:rsidRPr="004836B6">
        <w:rPr>
          <w:sz w:val="24"/>
          <w:szCs w:val="24"/>
        </w:rPr>
        <w:t xml:space="preserve">, </w:t>
      </w:r>
      <w:r w:rsidR="007C72DD" w:rsidRPr="004836B6">
        <w:rPr>
          <w:sz w:val="24"/>
          <w:szCs w:val="24"/>
        </w:rPr>
        <w:t>p</w:t>
      </w:r>
      <w:r w:rsidR="009F33F8" w:rsidRPr="004836B6">
        <w:rPr>
          <w:sz w:val="24"/>
          <w:szCs w:val="24"/>
        </w:rPr>
        <w:t>-</w:t>
      </w:r>
      <w:r w:rsidR="007C72DD" w:rsidRPr="004836B6">
        <w:rPr>
          <w:sz w:val="24"/>
          <w:szCs w:val="24"/>
        </w:rPr>
        <w:t>ERK</w:t>
      </w:r>
      <w:r w:rsidR="009F33F8" w:rsidRPr="004836B6">
        <w:rPr>
          <w:sz w:val="24"/>
          <w:szCs w:val="24"/>
        </w:rPr>
        <w:t xml:space="preserve">, </w:t>
      </w:r>
      <w:r w:rsidR="007C72DD" w:rsidRPr="004836B6">
        <w:rPr>
          <w:sz w:val="24"/>
          <w:szCs w:val="24"/>
        </w:rPr>
        <w:t>ERK</w:t>
      </w:r>
      <w:r w:rsidR="009F33F8" w:rsidRPr="004836B6">
        <w:rPr>
          <w:sz w:val="24"/>
          <w:szCs w:val="24"/>
        </w:rPr>
        <w:t xml:space="preserve"> and PD-L1 proteins.</w:t>
      </w:r>
    </w:p>
    <w:p w14:paraId="25FA0246" w14:textId="77777777" w:rsidR="004D7CB3" w:rsidRPr="004836B6" w:rsidRDefault="004D7CB3" w:rsidP="004D7CB3">
      <w:pPr>
        <w:spacing w:line="480" w:lineRule="auto"/>
        <w:rPr>
          <w:b/>
          <w:bCs/>
          <w:sz w:val="24"/>
          <w:szCs w:val="24"/>
        </w:rPr>
      </w:pPr>
    </w:p>
    <w:p w14:paraId="440564FF" w14:textId="77777777" w:rsidR="004D7CB3" w:rsidRPr="004836B6" w:rsidRDefault="004D7CB3" w:rsidP="004D7CB3">
      <w:pPr>
        <w:spacing w:line="480" w:lineRule="auto"/>
        <w:rPr>
          <w:b/>
          <w:bCs/>
          <w:sz w:val="24"/>
          <w:szCs w:val="24"/>
        </w:rPr>
      </w:pPr>
      <w:r w:rsidRPr="004836B6">
        <w:rPr>
          <w:b/>
          <w:bCs/>
          <w:sz w:val="24"/>
          <w:szCs w:val="24"/>
        </w:rPr>
        <w:t>Supplementary Tables:</w:t>
      </w:r>
    </w:p>
    <w:tbl>
      <w:tblPr>
        <w:tblW w:w="8472" w:type="dxa"/>
        <w:tblLayout w:type="fixed"/>
        <w:tblLook w:val="0620" w:firstRow="1" w:lastRow="0" w:firstColumn="0" w:lastColumn="0" w:noHBand="1" w:noVBand="1"/>
      </w:tblPr>
      <w:tblGrid>
        <w:gridCol w:w="1951"/>
        <w:gridCol w:w="1276"/>
        <w:gridCol w:w="5245"/>
      </w:tblGrid>
      <w:tr w:rsidR="004836B6" w:rsidRPr="004836B6" w14:paraId="7D96D420" w14:textId="77777777" w:rsidTr="00732BCA"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060BB" w14:textId="77777777" w:rsidR="004D7CB3" w:rsidRPr="004836B6" w:rsidRDefault="004D7CB3" w:rsidP="00C917E8">
            <w:pPr>
              <w:tabs>
                <w:tab w:val="center" w:pos="1097"/>
              </w:tabs>
              <w:spacing w:line="480" w:lineRule="auto"/>
              <w:jc w:val="center"/>
              <w:rPr>
                <w:rFonts w:eastAsia="楷体"/>
                <w:b/>
                <w:bCs/>
                <w:sz w:val="24"/>
              </w:rPr>
            </w:pPr>
            <w:r w:rsidRPr="004836B6">
              <w:rPr>
                <w:rFonts w:eastAsia="楷体"/>
                <w:b/>
                <w:bCs/>
                <w:sz w:val="24"/>
              </w:rPr>
              <w:t>Gene name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F8BB476" w14:textId="77777777" w:rsidR="004D7CB3" w:rsidRPr="004836B6" w:rsidRDefault="004D7CB3" w:rsidP="00C917E8">
            <w:pPr>
              <w:tabs>
                <w:tab w:val="center" w:pos="1097"/>
              </w:tabs>
              <w:spacing w:line="480" w:lineRule="auto"/>
              <w:jc w:val="center"/>
              <w:rPr>
                <w:rFonts w:eastAsia="楷体"/>
                <w:b/>
                <w:bCs/>
                <w:sz w:val="24"/>
              </w:rPr>
            </w:pPr>
            <w:r w:rsidRPr="004836B6">
              <w:rPr>
                <w:rFonts w:eastAsia="楷体"/>
                <w:b/>
                <w:bCs/>
                <w:sz w:val="24"/>
              </w:rPr>
              <w:t>Primer Sequence(5’—3’)</w:t>
            </w:r>
          </w:p>
        </w:tc>
      </w:tr>
      <w:tr w:rsidR="004836B6" w:rsidRPr="004836B6" w14:paraId="0E7B405F" w14:textId="77777777" w:rsidTr="00732BCA"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54D7D9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rFonts w:eastAsia="楷体"/>
                <w:sz w:val="24"/>
              </w:rPr>
              <w:t>Negative control siRNA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37E95C00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rFonts w:eastAsia="楷体"/>
                <w:sz w:val="24"/>
              </w:rPr>
              <w:t>UUCUCCGAACGUGUCACGUTT</w:t>
            </w:r>
          </w:p>
        </w:tc>
      </w:tr>
      <w:tr w:rsidR="004836B6" w:rsidRPr="004836B6" w14:paraId="76946A49" w14:textId="77777777" w:rsidTr="00732BCA"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14438" w14:textId="77777777" w:rsidR="004D7CB3" w:rsidRPr="004836B6" w:rsidRDefault="004D7CB3" w:rsidP="00732BCA">
            <w:pPr>
              <w:spacing w:line="480" w:lineRule="auto"/>
              <w:jc w:val="center"/>
              <w:rPr>
                <w:rFonts w:eastAsia="楷体"/>
                <w:i/>
                <w:sz w:val="24"/>
              </w:rPr>
            </w:pPr>
            <w:bookmarkStart w:id="11" w:name="_Hlk53601350"/>
            <w:bookmarkStart w:id="12" w:name="_Hlk53601273"/>
            <w:r w:rsidRPr="004836B6">
              <w:rPr>
                <w:rFonts w:eastAsia="楷体"/>
                <w:i/>
                <w:sz w:val="24"/>
              </w:rPr>
              <w:t>STAT1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82EBAB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bookmarkStart w:id="13" w:name="OLE_LINK899"/>
            <w:r w:rsidRPr="004836B6">
              <w:rPr>
                <w:rFonts w:eastAsia="楷体"/>
                <w:sz w:val="24"/>
              </w:rPr>
              <w:t>siRNA#1</w:t>
            </w:r>
            <w:bookmarkEnd w:id="13"/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2097B200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bookmarkStart w:id="14" w:name="OLE_LINK751"/>
            <w:r w:rsidRPr="004836B6">
              <w:rPr>
                <w:rFonts w:eastAsia="楷体"/>
                <w:sz w:val="24"/>
              </w:rPr>
              <w:t>CCCU</w:t>
            </w:r>
            <w:bookmarkStart w:id="15" w:name="OLE_LINK917"/>
            <w:r w:rsidRPr="004836B6">
              <w:rPr>
                <w:rFonts w:eastAsia="楷体"/>
                <w:sz w:val="24"/>
              </w:rPr>
              <w:t>A</w:t>
            </w:r>
            <w:bookmarkEnd w:id="15"/>
            <w:r w:rsidRPr="004836B6">
              <w:rPr>
                <w:rFonts w:eastAsia="楷体"/>
                <w:sz w:val="24"/>
              </w:rPr>
              <w:t>GAAGACUUACAAGAUGAAUA</w:t>
            </w:r>
            <w:bookmarkEnd w:id="14"/>
          </w:p>
        </w:tc>
      </w:tr>
      <w:tr w:rsidR="004836B6" w:rsidRPr="004836B6" w14:paraId="5906FB49" w14:textId="77777777" w:rsidTr="00732BCA">
        <w:tc>
          <w:tcPr>
            <w:tcW w:w="1951" w:type="dxa"/>
            <w:vMerge/>
            <w:shd w:val="clear" w:color="auto" w:fill="auto"/>
          </w:tcPr>
          <w:p w14:paraId="36BE6CE1" w14:textId="77777777" w:rsidR="004D7CB3" w:rsidRPr="004836B6" w:rsidRDefault="004D7CB3" w:rsidP="00732BCA">
            <w:pPr>
              <w:spacing w:line="480" w:lineRule="auto"/>
              <w:jc w:val="center"/>
              <w:rPr>
                <w:rFonts w:eastAsia="楷体"/>
                <w:i/>
                <w:sz w:val="24"/>
              </w:rPr>
            </w:pPr>
            <w:bookmarkStart w:id="16" w:name="_Hlk53601351"/>
            <w:bookmarkEnd w:id="11"/>
          </w:p>
        </w:tc>
        <w:tc>
          <w:tcPr>
            <w:tcW w:w="1276" w:type="dxa"/>
          </w:tcPr>
          <w:p w14:paraId="4263BF0B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bookmarkStart w:id="17" w:name="OLE_LINK900"/>
            <w:r w:rsidRPr="004836B6">
              <w:rPr>
                <w:rFonts w:eastAsia="楷体"/>
                <w:sz w:val="24"/>
              </w:rPr>
              <w:t>siRNA#2</w:t>
            </w:r>
            <w:bookmarkEnd w:id="17"/>
          </w:p>
        </w:tc>
        <w:tc>
          <w:tcPr>
            <w:tcW w:w="5245" w:type="dxa"/>
            <w:shd w:val="clear" w:color="auto" w:fill="auto"/>
          </w:tcPr>
          <w:p w14:paraId="07A4D188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bookmarkStart w:id="18" w:name="OLE_LINK753"/>
            <w:r w:rsidRPr="004836B6">
              <w:rPr>
                <w:rFonts w:eastAsia="楷体"/>
                <w:sz w:val="24"/>
              </w:rPr>
              <w:t>GC</w:t>
            </w:r>
            <w:bookmarkStart w:id="19" w:name="OLE_LINK913"/>
            <w:r w:rsidRPr="004836B6">
              <w:rPr>
                <w:rFonts w:eastAsia="楷体"/>
                <w:sz w:val="24"/>
              </w:rPr>
              <w:t>GG</w:t>
            </w:r>
            <w:bookmarkEnd w:id="19"/>
            <w:r w:rsidRPr="004836B6">
              <w:rPr>
                <w:rFonts w:eastAsia="楷体"/>
                <w:sz w:val="24"/>
              </w:rPr>
              <w:t>AG</w:t>
            </w:r>
            <w:bookmarkStart w:id="20" w:name="OLE_LINK901"/>
            <w:r w:rsidRPr="004836B6">
              <w:rPr>
                <w:rFonts w:eastAsia="楷体"/>
                <w:sz w:val="24"/>
              </w:rPr>
              <w:t>AC</w:t>
            </w:r>
            <w:bookmarkEnd w:id="20"/>
            <w:r w:rsidRPr="004836B6">
              <w:rPr>
                <w:rFonts w:eastAsia="楷体"/>
                <w:sz w:val="24"/>
              </w:rPr>
              <w:t>AGCAGAGCGCCUGUAUU</w:t>
            </w:r>
            <w:bookmarkEnd w:id="18"/>
          </w:p>
        </w:tc>
      </w:tr>
      <w:tr w:rsidR="004836B6" w:rsidRPr="004836B6" w14:paraId="5397BF8B" w14:textId="77777777" w:rsidTr="00732BCA">
        <w:trPr>
          <w:trHeight w:val="41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7F4A29B" w14:textId="1DD626AE" w:rsidR="00732BCA" w:rsidRPr="004836B6" w:rsidRDefault="00732BCA" w:rsidP="00732BCA">
            <w:pPr>
              <w:spacing w:line="480" w:lineRule="auto"/>
              <w:jc w:val="center"/>
              <w:rPr>
                <w:rFonts w:eastAsia="楷体"/>
                <w:i/>
                <w:sz w:val="24"/>
              </w:rPr>
            </w:pPr>
            <w:bookmarkStart w:id="21" w:name="OLE_LINK898"/>
            <w:bookmarkStart w:id="22" w:name="_Hlk53601297"/>
            <w:bookmarkStart w:id="23" w:name="OLE_LINK902"/>
            <w:bookmarkEnd w:id="12"/>
            <w:bookmarkEnd w:id="16"/>
            <w:proofErr w:type="spellStart"/>
            <w:r w:rsidRPr="004836B6">
              <w:rPr>
                <w:rFonts w:eastAsia="楷体" w:hint="eastAsia"/>
                <w:i/>
                <w:sz w:val="24"/>
              </w:rPr>
              <w:t>C</w:t>
            </w:r>
            <w:r w:rsidRPr="004836B6">
              <w:rPr>
                <w:rFonts w:eastAsia="楷体"/>
                <w:i/>
                <w:sz w:val="24"/>
              </w:rPr>
              <w:t>AMKⅡ</w:t>
            </w:r>
            <w:bookmarkEnd w:id="21"/>
            <w:proofErr w:type="spellEnd"/>
          </w:p>
        </w:tc>
        <w:tc>
          <w:tcPr>
            <w:tcW w:w="1276" w:type="dxa"/>
          </w:tcPr>
          <w:p w14:paraId="6F0EE408" w14:textId="6390C093" w:rsidR="00732BCA" w:rsidRPr="004836B6" w:rsidRDefault="00732BCA" w:rsidP="00732BCA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bookmarkStart w:id="24" w:name="OLE_LINK906"/>
            <w:r w:rsidRPr="004836B6">
              <w:rPr>
                <w:rFonts w:eastAsia="楷体"/>
                <w:sz w:val="24"/>
              </w:rPr>
              <w:t>siRNA#1</w:t>
            </w:r>
            <w:bookmarkEnd w:id="24"/>
          </w:p>
        </w:tc>
        <w:tc>
          <w:tcPr>
            <w:tcW w:w="5245" w:type="dxa"/>
            <w:shd w:val="clear" w:color="auto" w:fill="auto"/>
            <w:vAlign w:val="center"/>
          </w:tcPr>
          <w:p w14:paraId="294EEAF0" w14:textId="06FA96BE" w:rsidR="00732BCA" w:rsidRPr="004836B6" w:rsidRDefault="00732BCA" w:rsidP="00732BCA">
            <w:pPr>
              <w:widowControl/>
              <w:jc w:val="center"/>
              <w:rPr>
                <w:rFonts w:eastAsia="楷体"/>
                <w:sz w:val="24"/>
              </w:rPr>
            </w:pPr>
            <w:bookmarkStart w:id="25" w:name="OLE_LINK910"/>
            <w:r w:rsidRPr="004836B6">
              <w:rPr>
                <w:rFonts w:eastAsia="楷体"/>
                <w:sz w:val="24"/>
              </w:rPr>
              <w:t>UCAGAUUCUGGA</w:t>
            </w:r>
            <w:bookmarkEnd w:id="25"/>
            <w:r w:rsidRPr="004836B6">
              <w:rPr>
                <w:rFonts w:eastAsia="楷体"/>
                <w:sz w:val="24"/>
              </w:rPr>
              <w:t>GAGUGUUAA</w:t>
            </w:r>
          </w:p>
        </w:tc>
      </w:tr>
      <w:tr w:rsidR="004836B6" w:rsidRPr="004836B6" w14:paraId="3BBC53B1" w14:textId="77777777" w:rsidTr="00732BCA">
        <w:trPr>
          <w:trHeight w:val="416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5FC0A" w14:textId="77777777" w:rsidR="00732BCA" w:rsidRPr="004836B6" w:rsidRDefault="00732BCA" w:rsidP="00732BCA">
            <w:pPr>
              <w:spacing w:line="480" w:lineRule="auto"/>
              <w:jc w:val="center"/>
              <w:rPr>
                <w:rFonts w:eastAsia="楷体"/>
                <w:i/>
                <w:sz w:val="24"/>
              </w:rPr>
            </w:pPr>
            <w:bookmarkStart w:id="26" w:name="_Hlk53601328"/>
            <w:bookmarkEnd w:id="22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F2E6F9" w14:textId="38164C05" w:rsidR="00732BCA" w:rsidRPr="004836B6" w:rsidRDefault="00732BCA" w:rsidP="00732BCA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rFonts w:eastAsia="楷体"/>
                <w:kern w:val="0"/>
                <w:sz w:val="24"/>
              </w:rPr>
              <w:t>siRNA#2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3A20A" w14:textId="1918FCFF" w:rsidR="00732BCA" w:rsidRPr="004836B6" w:rsidRDefault="00732BCA" w:rsidP="00732BCA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bookmarkStart w:id="27" w:name="OLE_LINK916"/>
            <w:r w:rsidRPr="004836B6">
              <w:rPr>
                <w:rFonts w:eastAsia="楷体"/>
                <w:sz w:val="24"/>
              </w:rPr>
              <w:t>UUGAGGCCUACACGAAGAUUU</w:t>
            </w:r>
            <w:bookmarkEnd w:id="27"/>
          </w:p>
        </w:tc>
      </w:tr>
    </w:tbl>
    <w:bookmarkEnd w:id="23"/>
    <w:bookmarkEnd w:id="26"/>
    <w:p w14:paraId="7BE31827" w14:textId="77777777" w:rsidR="004D7CB3" w:rsidRPr="004836B6" w:rsidRDefault="004D7CB3" w:rsidP="004D7CB3">
      <w:pPr>
        <w:spacing w:line="480" w:lineRule="auto"/>
        <w:jc w:val="center"/>
        <w:rPr>
          <w:rFonts w:eastAsia="楷体"/>
          <w:sz w:val="24"/>
        </w:rPr>
      </w:pPr>
      <w:r w:rsidRPr="004836B6">
        <w:rPr>
          <w:rFonts w:eastAsia="楷体"/>
          <w:sz w:val="24"/>
        </w:rPr>
        <w:t>Table S1. siRNA sequences</w:t>
      </w:r>
    </w:p>
    <w:p w14:paraId="52227AF1" w14:textId="77777777" w:rsidR="004D7CB3" w:rsidRPr="004836B6" w:rsidRDefault="004D7CB3" w:rsidP="004D7CB3">
      <w:pPr>
        <w:spacing w:line="480" w:lineRule="auto"/>
        <w:jc w:val="center"/>
        <w:rPr>
          <w:rFonts w:eastAsia="楷体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7"/>
        <w:gridCol w:w="701"/>
        <w:gridCol w:w="1411"/>
        <w:gridCol w:w="4527"/>
      </w:tblGrid>
      <w:tr w:rsidR="004836B6" w:rsidRPr="004836B6" w14:paraId="22F6155B" w14:textId="77777777" w:rsidTr="00C917E8"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34340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rFonts w:eastAsia="楷体"/>
                <w:b/>
                <w:bCs/>
                <w:sz w:val="24"/>
              </w:rPr>
              <w:t>Gene name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79D9B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rFonts w:eastAsia="楷体"/>
                <w:b/>
                <w:bCs/>
                <w:sz w:val="24"/>
              </w:rPr>
              <w:t>Sequence</w:t>
            </w:r>
          </w:p>
        </w:tc>
      </w:tr>
      <w:tr w:rsidR="004836B6" w:rsidRPr="004836B6" w14:paraId="04E5AAEB" w14:textId="77777777" w:rsidTr="00C917E8">
        <w:tc>
          <w:tcPr>
            <w:tcW w:w="1741" w:type="dxa"/>
            <w:vMerge w:val="restart"/>
            <w:tcBorders>
              <w:top w:val="single" w:sz="4" w:space="0" w:color="auto"/>
            </w:tcBorders>
            <w:vAlign w:val="center"/>
          </w:tcPr>
          <w:p w14:paraId="559E19ED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i/>
                <w:iCs/>
                <w:sz w:val="24"/>
              </w:rPr>
            </w:pPr>
            <w:r w:rsidRPr="004836B6">
              <w:rPr>
                <w:rFonts w:eastAsia="楷体"/>
                <w:i/>
                <w:iCs/>
                <w:sz w:val="24"/>
              </w:rPr>
              <w:t>CD274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57915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rFonts w:eastAsia="楷体"/>
                <w:sz w:val="24"/>
              </w:rPr>
              <w:t>#1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14:paraId="4312E841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rFonts w:eastAsia="楷体"/>
                <w:sz w:val="24"/>
              </w:rPr>
              <w:t>Forward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4764E658" w14:textId="77777777" w:rsidR="004D7CB3" w:rsidRPr="004836B6" w:rsidRDefault="004D7CB3" w:rsidP="00C917E8">
            <w:pPr>
              <w:widowControl/>
              <w:spacing w:line="480" w:lineRule="auto"/>
              <w:jc w:val="center"/>
              <w:rPr>
                <w:sz w:val="22"/>
              </w:rPr>
            </w:pPr>
            <w:r w:rsidRPr="004836B6">
              <w:rPr>
                <w:sz w:val="22"/>
              </w:rPr>
              <w:t>5’-TCACTACACAGCCCTCCTAA-3’</w:t>
            </w:r>
          </w:p>
        </w:tc>
      </w:tr>
      <w:tr w:rsidR="004836B6" w:rsidRPr="004836B6" w14:paraId="5CF428C8" w14:textId="77777777" w:rsidTr="00C917E8">
        <w:tc>
          <w:tcPr>
            <w:tcW w:w="1741" w:type="dxa"/>
            <w:vMerge/>
          </w:tcPr>
          <w:p w14:paraId="79DAB0E4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55C10B85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48" w:type="dxa"/>
            <w:shd w:val="clear" w:color="auto" w:fill="auto"/>
          </w:tcPr>
          <w:p w14:paraId="69E3CE59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rFonts w:eastAsia="楷体"/>
                <w:sz w:val="24"/>
              </w:rPr>
              <w:t>Reverse</w:t>
            </w:r>
          </w:p>
        </w:tc>
        <w:tc>
          <w:tcPr>
            <w:tcW w:w="4608" w:type="dxa"/>
            <w:shd w:val="clear" w:color="auto" w:fill="auto"/>
          </w:tcPr>
          <w:p w14:paraId="63700EC9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sz w:val="22"/>
              </w:rPr>
              <w:t>5’-ACACCAGAATATGGCCAAGAG-3’</w:t>
            </w:r>
          </w:p>
        </w:tc>
      </w:tr>
      <w:tr w:rsidR="004836B6" w:rsidRPr="004836B6" w14:paraId="75FB740B" w14:textId="77777777" w:rsidTr="00C917E8">
        <w:tc>
          <w:tcPr>
            <w:tcW w:w="1741" w:type="dxa"/>
            <w:vMerge/>
          </w:tcPr>
          <w:p w14:paraId="1DCD72D9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6DBBC1C6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rFonts w:eastAsia="楷体"/>
                <w:sz w:val="24"/>
              </w:rPr>
              <w:t>#2</w:t>
            </w:r>
          </w:p>
        </w:tc>
        <w:tc>
          <w:tcPr>
            <w:tcW w:w="1448" w:type="dxa"/>
            <w:shd w:val="clear" w:color="auto" w:fill="auto"/>
          </w:tcPr>
          <w:p w14:paraId="5705CC0E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rFonts w:eastAsia="楷体"/>
                <w:sz w:val="24"/>
              </w:rPr>
              <w:t>Forward</w:t>
            </w:r>
          </w:p>
        </w:tc>
        <w:tc>
          <w:tcPr>
            <w:tcW w:w="4608" w:type="dxa"/>
            <w:shd w:val="clear" w:color="auto" w:fill="auto"/>
          </w:tcPr>
          <w:p w14:paraId="14720A22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sz w:val="22"/>
              </w:rPr>
              <w:t>5’-CCCTAATTTGAGGGTCAGTTCCT-3’</w:t>
            </w:r>
          </w:p>
        </w:tc>
      </w:tr>
      <w:tr w:rsidR="004836B6" w:rsidRPr="004836B6" w14:paraId="325453B5" w14:textId="77777777" w:rsidTr="00C917E8">
        <w:tc>
          <w:tcPr>
            <w:tcW w:w="1741" w:type="dxa"/>
            <w:vMerge/>
          </w:tcPr>
          <w:p w14:paraId="4A9FC4F4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6E53A153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48" w:type="dxa"/>
            <w:shd w:val="clear" w:color="auto" w:fill="auto"/>
          </w:tcPr>
          <w:p w14:paraId="1960E172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rFonts w:eastAsia="楷体"/>
                <w:sz w:val="24"/>
              </w:rPr>
              <w:t>Reverse</w:t>
            </w:r>
          </w:p>
        </w:tc>
        <w:tc>
          <w:tcPr>
            <w:tcW w:w="4608" w:type="dxa"/>
            <w:shd w:val="clear" w:color="auto" w:fill="auto"/>
          </w:tcPr>
          <w:p w14:paraId="34B5824B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sz w:val="22"/>
              </w:rPr>
              <w:t>5’-</w:t>
            </w:r>
            <w:r w:rsidRPr="004836B6">
              <w:rPr>
                <w:sz w:val="20"/>
                <w:szCs w:val="20"/>
              </w:rPr>
              <w:t>CTCAGTCATGCAGAAAACAAATTGA</w:t>
            </w:r>
            <w:r w:rsidRPr="004836B6">
              <w:rPr>
                <w:sz w:val="22"/>
              </w:rPr>
              <w:t>-3’</w:t>
            </w:r>
          </w:p>
        </w:tc>
      </w:tr>
      <w:tr w:rsidR="004836B6" w:rsidRPr="004836B6" w14:paraId="79E65419" w14:textId="77777777" w:rsidTr="00C917E8">
        <w:tc>
          <w:tcPr>
            <w:tcW w:w="1741" w:type="dxa"/>
            <w:vMerge/>
          </w:tcPr>
          <w:p w14:paraId="681C2623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1AEFEF53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rFonts w:eastAsia="楷体"/>
                <w:kern w:val="0"/>
                <w:sz w:val="24"/>
              </w:rPr>
              <w:t>#3</w:t>
            </w:r>
          </w:p>
        </w:tc>
        <w:tc>
          <w:tcPr>
            <w:tcW w:w="1448" w:type="dxa"/>
            <w:shd w:val="clear" w:color="auto" w:fill="auto"/>
          </w:tcPr>
          <w:p w14:paraId="01BCF821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rFonts w:eastAsia="楷体"/>
                <w:sz w:val="24"/>
              </w:rPr>
              <w:t>Forward</w:t>
            </w:r>
          </w:p>
        </w:tc>
        <w:tc>
          <w:tcPr>
            <w:tcW w:w="4608" w:type="dxa"/>
            <w:shd w:val="clear" w:color="auto" w:fill="auto"/>
          </w:tcPr>
          <w:p w14:paraId="4987CD93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sz w:val="22"/>
              </w:rPr>
              <w:t>5’-CTGAACGCATTTACTGTCACGG-3’</w:t>
            </w:r>
          </w:p>
        </w:tc>
      </w:tr>
      <w:tr w:rsidR="004836B6" w:rsidRPr="004836B6" w14:paraId="3B74308F" w14:textId="77777777" w:rsidTr="00C917E8">
        <w:tc>
          <w:tcPr>
            <w:tcW w:w="1741" w:type="dxa"/>
            <w:vMerge/>
          </w:tcPr>
          <w:p w14:paraId="14352FCE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777BAE4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48" w:type="dxa"/>
            <w:shd w:val="clear" w:color="auto" w:fill="auto"/>
          </w:tcPr>
          <w:p w14:paraId="27499A7E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rFonts w:eastAsia="楷体"/>
                <w:sz w:val="24"/>
              </w:rPr>
              <w:t>Reverse</w:t>
            </w:r>
          </w:p>
        </w:tc>
        <w:tc>
          <w:tcPr>
            <w:tcW w:w="4608" w:type="dxa"/>
            <w:shd w:val="clear" w:color="auto" w:fill="auto"/>
          </w:tcPr>
          <w:p w14:paraId="4DB88932" w14:textId="77777777" w:rsidR="004D7CB3" w:rsidRPr="004836B6" w:rsidRDefault="004D7CB3" w:rsidP="00C917E8">
            <w:pPr>
              <w:spacing w:line="480" w:lineRule="auto"/>
              <w:jc w:val="center"/>
              <w:rPr>
                <w:sz w:val="22"/>
              </w:rPr>
            </w:pPr>
            <w:r w:rsidRPr="004836B6">
              <w:rPr>
                <w:sz w:val="22"/>
              </w:rPr>
              <w:t>5’-</w:t>
            </w:r>
            <w:r w:rsidRPr="004836B6">
              <w:rPr>
                <w:sz w:val="20"/>
                <w:szCs w:val="20"/>
              </w:rPr>
              <w:t>GGTCTTCCTCTCCATGCACA</w:t>
            </w:r>
            <w:r w:rsidRPr="004836B6">
              <w:rPr>
                <w:sz w:val="22"/>
              </w:rPr>
              <w:t>-3’</w:t>
            </w:r>
          </w:p>
        </w:tc>
      </w:tr>
      <w:tr w:rsidR="004836B6" w:rsidRPr="004836B6" w14:paraId="5C6CB690" w14:textId="77777777" w:rsidTr="00C917E8">
        <w:tc>
          <w:tcPr>
            <w:tcW w:w="2466" w:type="dxa"/>
            <w:gridSpan w:val="2"/>
            <w:vMerge w:val="restart"/>
            <w:vAlign w:val="center"/>
          </w:tcPr>
          <w:p w14:paraId="7377BF47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rFonts w:eastAsia="楷体"/>
                <w:i/>
                <w:iCs/>
                <w:sz w:val="24"/>
              </w:rPr>
              <w:t>ACTIN</w:t>
            </w:r>
          </w:p>
        </w:tc>
        <w:tc>
          <w:tcPr>
            <w:tcW w:w="1448" w:type="dxa"/>
            <w:shd w:val="clear" w:color="auto" w:fill="auto"/>
          </w:tcPr>
          <w:p w14:paraId="53F2051F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rFonts w:eastAsia="楷体"/>
                <w:sz w:val="24"/>
              </w:rPr>
              <w:t>Forward</w:t>
            </w:r>
          </w:p>
        </w:tc>
        <w:tc>
          <w:tcPr>
            <w:tcW w:w="4608" w:type="dxa"/>
            <w:shd w:val="clear" w:color="auto" w:fill="auto"/>
          </w:tcPr>
          <w:p w14:paraId="06BB59B2" w14:textId="77777777" w:rsidR="004D7CB3" w:rsidRPr="004836B6" w:rsidRDefault="004D7CB3" w:rsidP="00C917E8">
            <w:pPr>
              <w:spacing w:line="480" w:lineRule="auto"/>
              <w:jc w:val="center"/>
              <w:rPr>
                <w:sz w:val="22"/>
              </w:rPr>
            </w:pPr>
            <w:r w:rsidRPr="004836B6">
              <w:rPr>
                <w:sz w:val="22"/>
              </w:rPr>
              <w:t>5’-ATTCCTATGTGGGCGACGAG-3’</w:t>
            </w:r>
          </w:p>
        </w:tc>
      </w:tr>
      <w:tr w:rsidR="004836B6" w:rsidRPr="004836B6" w14:paraId="6665A919" w14:textId="77777777" w:rsidTr="00C917E8">
        <w:tc>
          <w:tcPr>
            <w:tcW w:w="2466" w:type="dxa"/>
            <w:gridSpan w:val="2"/>
            <w:vMerge/>
            <w:tcBorders>
              <w:bottom w:val="single" w:sz="4" w:space="0" w:color="auto"/>
            </w:tcBorders>
          </w:tcPr>
          <w:p w14:paraId="51A4954B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32003610" w14:textId="77777777" w:rsidR="004D7CB3" w:rsidRPr="004836B6" w:rsidRDefault="004D7CB3" w:rsidP="00C917E8">
            <w:pPr>
              <w:spacing w:line="480" w:lineRule="auto"/>
              <w:jc w:val="center"/>
              <w:rPr>
                <w:rFonts w:eastAsia="楷体"/>
                <w:sz w:val="24"/>
              </w:rPr>
            </w:pPr>
            <w:r w:rsidRPr="004836B6">
              <w:rPr>
                <w:rFonts w:eastAsia="楷体"/>
                <w:sz w:val="24"/>
              </w:rPr>
              <w:t>Reverse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4D26D928" w14:textId="77777777" w:rsidR="004D7CB3" w:rsidRPr="004836B6" w:rsidRDefault="004D7CB3" w:rsidP="00C917E8">
            <w:pPr>
              <w:spacing w:line="480" w:lineRule="auto"/>
              <w:jc w:val="center"/>
              <w:rPr>
                <w:sz w:val="22"/>
              </w:rPr>
            </w:pPr>
            <w:r w:rsidRPr="004836B6">
              <w:rPr>
                <w:sz w:val="22"/>
              </w:rPr>
              <w:t>5’-CCAGATTTTCTCCATGTCGTCC-3’</w:t>
            </w:r>
          </w:p>
        </w:tc>
      </w:tr>
    </w:tbl>
    <w:p w14:paraId="4ED8E03D" w14:textId="71CE3514" w:rsidR="00372D82" w:rsidRPr="004836B6" w:rsidRDefault="004D7CB3" w:rsidP="00412F6E">
      <w:pPr>
        <w:spacing w:line="480" w:lineRule="auto"/>
        <w:jc w:val="center"/>
        <w:rPr>
          <w:rFonts w:eastAsia="楷体"/>
          <w:sz w:val="24"/>
        </w:rPr>
      </w:pPr>
      <w:r w:rsidRPr="004836B6">
        <w:rPr>
          <w:rFonts w:eastAsia="楷体"/>
          <w:sz w:val="24"/>
        </w:rPr>
        <w:t>Table S2. Human primers used in quantitative real time-PCR</w:t>
      </w:r>
      <w:bookmarkEnd w:id="0"/>
    </w:p>
    <w:sectPr w:rsidR="00372D82" w:rsidRPr="004836B6" w:rsidSect="004836B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FF807" w14:textId="77777777" w:rsidR="009C479F" w:rsidRDefault="009C479F" w:rsidP="004D7CB3">
      <w:r>
        <w:separator/>
      </w:r>
    </w:p>
  </w:endnote>
  <w:endnote w:type="continuationSeparator" w:id="0">
    <w:p w14:paraId="1FC599A4" w14:textId="77777777" w:rsidR="009C479F" w:rsidRDefault="009C479F" w:rsidP="004D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FAE5" w14:textId="77777777" w:rsidR="00C917E8" w:rsidRDefault="00C917E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2B7E83">
      <w:rPr>
        <w:noProof/>
        <w:lang w:val="zh-CN"/>
      </w:rPr>
      <w:t>16</w:t>
    </w:r>
    <w:r>
      <w:fldChar w:fldCharType="end"/>
    </w:r>
  </w:p>
  <w:p w14:paraId="6BA81E4C" w14:textId="77777777" w:rsidR="00C917E8" w:rsidRDefault="00C91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95511" w14:textId="77777777" w:rsidR="009C479F" w:rsidRDefault="009C479F" w:rsidP="004D7CB3">
      <w:r>
        <w:separator/>
      </w:r>
    </w:p>
  </w:footnote>
  <w:footnote w:type="continuationSeparator" w:id="0">
    <w:p w14:paraId="0551C871" w14:textId="77777777" w:rsidR="009C479F" w:rsidRDefault="009C479F" w:rsidP="004D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EC"/>
    <w:rsid w:val="001840CE"/>
    <w:rsid w:val="001E5AEC"/>
    <w:rsid w:val="001F06F5"/>
    <w:rsid w:val="002C4250"/>
    <w:rsid w:val="00372D82"/>
    <w:rsid w:val="003E368B"/>
    <w:rsid w:val="00412F6E"/>
    <w:rsid w:val="0044371A"/>
    <w:rsid w:val="004836B6"/>
    <w:rsid w:val="004D7CB3"/>
    <w:rsid w:val="005B2609"/>
    <w:rsid w:val="006D27F6"/>
    <w:rsid w:val="00732BCA"/>
    <w:rsid w:val="007C72DD"/>
    <w:rsid w:val="00804981"/>
    <w:rsid w:val="009C479F"/>
    <w:rsid w:val="009E72A3"/>
    <w:rsid w:val="009F33F8"/>
    <w:rsid w:val="00A63D7A"/>
    <w:rsid w:val="00AF5A53"/>
    <w:rsid w:val="00C917E8"/>
    <w:rsid w:val="00D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9F69F"/>
  <w15:chartTrackingRefBased/>
  <w15:docId w15:val="{49871FB3-A89B-46AB-9255-70E469A5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BCA"/>
    <w:pPr>
      <w:widowControl w:val="0"/>
      <w:jc w:val="both"/>
    </w:pPr>
    <w:rPr>
      <w:rFonts w:ascii="Times New Roman" w:eastAsia="SimSun" w:hAnsi="Times New Roman" w:cs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D7CB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7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7CB3"/>
    <w:rPr>
      <w:sz w:val="18"/>
      <w:szCs w:val="18"/>
    </w:rPr>
  </w:style>
  <w:style w:type="character" w:customStyle="1" w:styleId="Char">
    <w:name w:val="页脚 Char"/>
    <w:uiPriority w:val="99"/>
    <w:rsid w:val="004D7CB3"/>
    <w:rPr>
      <w:rFonts w:ascii="Times New Roman" w:eastAsia="SimSun" w:hAnsi="Times New Roman" w:cs="Times New Roman"/>
      <w:sz w:val="18"/>
      <w:szCs w:val="18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4D7CB3"/>
  </w:style>
  <w:style w:type="paragraph" w:styleId="BalloonText">
    <w:name w:val="Balloon Text"/>
    <w:basedOn w:val="Normal"/>
    <w:link w:val="BalloonTextChar"/>
    <w:uiPriority w:val="99"/>
    <w:semiHidden/>
    <w:unhideWhenUsed/>
    <w:rsid w:val="001840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CE"/>
    <w:rPr>
      <w:rFonts w:ascii="Times New Roman" w:eastAsia="SimSu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2B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孝汇</dc:creator>
  <cp:keywords/>
  <dc:description/>
  <cp:lastModifiedBy>Florine</cp:lastModifiedBy>
  <cp:revision>6</cp:revision>
  <dcterms:created xsi:type="dcterms:W3CDTF">2020-10-14T16:49:00Z</dcterms:created>
  <dcterms:modified xsi:type="dcterms:W3CDTF">2020-12-01T10:36:00Z</dcterms:modified>
</cp:coreProperties>
</file>