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57314E">
      <w:pPr>
        <w:pStyle w:val="SupplementaryMaterial"/>
        <w:rPr>
          <w:b w:val="0"/>
        </w:rPr>
      </w:pPr>
      <w:r w:rsidRPr="001549D3">
        <w:t>Supplementary Material</w:t>
      </w:r>
    </w:p>
    <w:p w14:paraId="32B45F48" w14:textId="77777777" w:rsidR="00B57B77" w:rsidRDefault="00B57B77" w:rsidP="0057314E">
      <w:pPr>
        <w:spacing w:after="0"/>
        <w:jc w:val="both"/>
        <w:outlineLvl w:val="2"/>
      </w:pPr>
      <w:r>
        <w:t>Supplementary Table 1. Phage therapy studies related to CF and/or compassionate use in the past 15 years</w:t>
      </w:r>
    </w:p>
    <w:tbl>
      <w:tblPr>
        <w:tblStyle w:val="TableGrid"/>
        <w:tblW w:w="0" w:type="auto"/>
        <w:tblLayout w:type="fixed"/>
        <w:tblLook w:val="04A0" w:firstRow="1" w:lastRow="0" w:firstColumn="1" w:lastColumn="0" w:noHBand="0" w:noVBand="1"/>
      </w:tblPr>
      <w:tblGrid>
        <w:gridCol w:w="1696"/>
        <w:gridCol w:w="1843"/>
        <w:gridCol w:w="1701"/>
        <w:gridCol w:w="1559"/>
        <w:gridCol w:w="1701"/>
        <w:gridCol w:w="1134"/>
      </w:tblGrid>
      <w:tr w:rsidR="00B57B77" w14:paraId="5A6FD377" w14:textId="77777777" w:rsidTr="00EB3ECC">
        <w:tc>
          <w:tcPr>
            <w:tcW w:w="1696" w:type="dxa"/>
          </w:tcPr>
          <w:p w14:paraId="4CB82486" w14:textId="77777777" w:rsidR="00B57B77" w:rsidRDefault="00B57B77" w:rsidP="0057314E">
            <w:pPr>
              <w:jc w:val="both"/>
              <w:outlineLvl w:val="2"/>
            </w:pPr>
            <w:r>
              <w:t>Phages used</w:t>
            </w:r>
          </w:p>
        </w:tc>
        <w:tc>
          <w:tcPr>
            <w:tcW w:w="1843" w:type="dxa"/>
          </w:tcPr>
          <w:p w14:paraId="4F5DFA93" w14:textId="77777777" w:rsidR="00B57B77" w:rsidRDefault="00B57B77" w:rsidP="0057314E">
            <w:pPr>
              <w:jc w:val="both"/>
              <w:outlineLvl w:val="2"/>
            </w:pPr>
            <w:r>
              <w:t>Bacterial species</w:t>
            </w:r>
          </w:p>
          <w:p w14:paraId="6362C7B2" w14:textId="77777777" w:rsidR="00B57B77" w:rsidRDefault="00B57B77" w:rsidP="0057314E">
            <w:pPr>
              <w:jc w:val="both"/>
              <w:outlineLvl w:val="2"/>
            </w:pPr>
          </w:p>
        </w:tc>
        <w:tc>
          <w:tcPr>
            <w:tcW w:w="1701" w:type="dxa"/>
          </w:tcPr>
          <w:p w14:paraId="5F93DFE3" w14:textId="77777777" w:rsidR="00B57B77" w:rsidRDefault="00B57B77" w:rsidP="0057314E">
            <w:pPr>
              <w:jc w:val="both"/>
              <w:outlineLvl w:val="2"/>
            </w:pPr>
            <w:r>
              <w:t>Clinical presentations/ complications</w:t>
            </w:r>
          </w:p>
        </w:tc>
        <w:tc>
          <w:tcPr>
            <w:tcW w:w="1559" w:type="dxa"/>
          </w:tcPr>
          <w:p w14:paraId="4700FAB4" w14:textId="77777777" w:rsidR="00B57B77" w:rsidRDefault="00B57B77" w:rsidP="0057314E">
            <w:pPr>
              <w:jc w:val="both"/>
              <w:outlineLvl w:val="2"/>
            </w:pPr>
            <w:r>
              <w:t>Singular/ cocktail preparation</w:t>
            </w:r>
          </w:p>
        </w:tc>
        <w:tc>
          <w:tcPr>
            <w:tcW w:w="1701" w:type="dxa"/>
          </w:tcPr>
          <w:p w14:paraId="0B9EB32B" w14:textId="77777777" w:rsidR="00B57B77" w:rsidRDefault="00B57B77" w:rsidP="0057314E">
            <w:pPr>
              <w:jc w:val="both"/>
              <w:outlineLvl w:val="2"/>
            </w:pPr>
            <w:r>
              <w:t>Clinical outcome(s)</w:t>
            </w:r>
          </w:p>
        </w:tc>
        <w:tc>
          <w:tcPr>
            <w:tcW w:w="1134" w:type="dxa"/>
          </w:tcPr>
          <w:p w14:paraId="624C420D" w14:textId="77777777" w:rsidR="00B57B77" w:rsidRDefault="00B57B77" w:rsidP="0057314E">
            <w:pPr>
              <w:jc w:val="both"/>
              <w:outlineLvl w:val="2"/>
            </w:pPr>
            <w:r>
              <w:t>Reference</w:t>
            </w:r>
          </w:p>
        </w:tc>
      </w:tr>
      <w:tr w:rsidR="00B57B77" w14:paraId="6DF29B4B" w14:textId="77777777" w:rsidTr="00EB3ECC">
        <w:tc>
          <w:tcPr>
            <w:tcW w:w="1696" w:type="dxa"/>
          </w:tcPr>
          <w:p w14:paraId="0F106B81" w14:textId="77777777" w:rsidR="00B57B77" w:rsidRDefault="00B57B77" w:rsidP="0057314E">
            <w:pPr>
              <w:pStyle w:val="ListParagraph"/>
              <w:numPr>
                <w:ilvl w:val="0"/>
                <w:numId w:val="23"/>
              </w:numPr>
              <w:spacing w:before="0" w:after="0"/>
              <w:jc w:val="both"/>
              <w:outlineLvl w:val="2"/>
            </w:pPr>
            <w:proofErr w:type="spellStart"/>
            <w:r>
              <w:t>Biophage</w:t>
            </w:r>
            <w:proofErr w:type="spellEnd"/>
            <w:r>
              <w:t>-PA (BC-BP-01, BC-BP-02, BC-BP-03, BC-BP-04, BC-BP-05, BC-BP-06)</w:t>
            </w:r>
          </w:p>
        </w:tc>
        <w:tc>
          <w:tcPr>
            <w:tcW w:w="1843" w:type="dxa"/>
          </w:tcPr>
          <w:p w14:paraId="03F8DD3A" w14:textId="77777777" w:rsidR="00B57B77" w:rsidRPr="00EE053A" w:rsidRDefault="00B57B77" w:rsidP="0057314E">
            <w:pPr>
              <w:jc w:val="both"/>
              <w:outlineLvl w:val="2"/>
              <w:rPr>
                <w:i/>
              </w:rPr>
            </w:pPr>
            <w:r>
              <w:rPr>
                <w:i/>
              </w:rPr>
              <w:t>Pseudomonas aeruginosa</w:t>
            </w:r>
            <w:r w:rsidRPr="00783F1B">
              <w:rPr>
                <w:vertAlign w:val="superscript"/>
              </w:rPr>
              <w:t>#</w:t>
            </w:r>
          </w:p>
        </w:tc>
        <w:tc>
          <w:tcPr>
            <w:tcW w:w="1701" w:type="dxa"/>
          </w:tcPr>
          <w:p w14:paraId="7D4BB7BC" w14:textId="77777777" w:rsidR="00B57B77" w:rsidRPr="006576E4" w:rsidRDefault="00B57B77" w:rsidP="0057314E">
            <w:pPr>
              <w:jc w:val="both"/>
              <w:outlineLvl w:val="2"/>
              <w:rPr>
                <w:i/>
              </w:rPr>
            </w:pPr>
            <w:r>
              <w:t xml:space="preserve">Chronic otitis with antibiotic-resistant </w:t>
            </w:r>
            <w:r>
              <w:rPr>
                <w:i/>
              </w:rPr>
              <w:t>P. aeruginosa</w:t>
            </w:r>
          </w:p>
        </w:tc>
        <w:tc>
          <w:tcPr>
            <w:tcW w:w="1559" w:type="dxa"/>
          </w:tcPr>
          <w:p w14:paraId="5CD493F1" w14:textId="77777777" w:rsidR="00B57B77" w:rsidRDefault="00B57B77" w:rsidP="0057314E">
            <w:pPr>
              <w:jc w:val="both"/>
              <w:outlineLvl w:val="2"/>
            </w:pPr>
            <w:r>
              <w:t>Cocktail</w:t>
            </w:r>
          </w:p>
        </w:tc>
        <w:tc>
          <w:tcPr>
            <w:tcW w:w="1701" w:type="dxa"/>
          </w:tcPr>
          <w:p w14:paraId="623C6D13" w14:textId="77777777" w:rsidR="00B57B77" w:rsidRPr="00830FEC" w:rsidRDefault="00B57B77" w:rsidP="0057314E">
            <w:pPr>
              <w:jc w:val="both"/>
              <w:outlineLvl w:val="2"/>
            </w:pPr>
            <w:r>
              <w:t xml:space="preserve">3 out of 12 patients had &lt;10% </w:t>
            </w:r>
            <w:r>
              <w:rPr>
                <w:i/>
              </w:rPr>
              <w:t xml:space="preserve">P. aeruginosa </w:t>
            </w:r>
            <w:r>
              <w:t>load as compared to day 1</w:t>
            </w:r>
          </w:p>
        </w:tc>
        <w:tc>
          <w:tcPr>
            <w:tcW w:w="1134" w:type="dxa"/>
          </w:tcPr>
          <w:p w14:paraId="43315AA7" w14:textId="669731C0" w:rsidR="00B57B77" w:rsidRDefault="00B57B77" w:rsidP="0057314E">
            <w:pPr>
              <w:jc w:val="both"/>
              <w:outlineLvl w:val="2"/>
            </w:pPr>
            <w:r>
              <w:fldChar w:fldCharType="begin" w:fldLock="1"/>
            </w:r>
            <w:r w:rsidR="00F42ECB">
              <w:instrText>ADDIN CSL_CITATION {"citationItems":[{"id":"ITEM-1","itemData":{"DOI":"10.1111/j.1749-4486.2009.01973.x","ISSN":"17494478","abstract":"Objectives: To evaluate the efficacy and safety of a therapeutic bacteriophage preparation (Biophage-PA) targeting antibiotic-resistant Pseudomonas aeruginosa in chronic otitis. Design: Randomised, double-blind, placebo-controlled Phase I/II clinical trial approved by UK Medicines and Healthcare products Regulatory Agency (MHRA) and the Central Office for Research Ethics Committees (COREC) ethical review process. Setting: A single specialist university hospital. Participants: 24 patients with chronic otitis with a duration of several years (2-58). Each patient had, at the time of entry to the trial, an ear infection because of an antibiotic resistant P. aeruginosa strain sensitive to one or more of the six phages present in Biophage-PA. Participants were randomised in two groups of 12 treated with either a single dose of Biophage-PA or placebo and followed up at 7, 21 and 42 days after treatment by the same otolo-gist. Ears were thoroughly cleaned on each occasion and clinical and microbiological indicators measured. Main outcome measures: Physician assessed erythema ⁄ inflammation, ulceration ⁄ granulation ⁄ polyps, discharge quantity, discharge type and odour using a Visual Analogue Scale (VAS). Patients reported discomfort , itchiness, wetness and smell also using a VAS. Bacterial levels of P. aeruginosa and phage counts from swabs were measured initially and at follow-up. At each visit patients were asked about side effects using a structured form. Digital otoscopic images were obtained on days 0 and 42 for illustrative purposes only.","author":[{"dropping-particle":"","family":"Wright","given":"A.","non-dropping-particle":"","parse-names":false,"suffix":""},{"dropping-particle":"","family":"Hawkins","given":"C.H.","non-dropping-particle":"","parse-names":false,"suffix":""},{"dropping-particle":"","family":"Änggård","given":"E.E.","non-dropping-particle":"","parse-names":false,"suffix":""},{"dropping-particle":"","family":"Harper","given":"D.R.","non-dropping-particle":"","parse-names":false,"suffix":""}],"container-title":"Clinical Otolaryngology","id":"ITEM-1","issue":"4","issued":{"date-parts":[["2009","8"]]},"page":"349-357","title":"A controlled clinical trial of a therapeutic bacteriophage preparation in chronic otitis due to antibiotic-resistant Pseudomonas aeruginosa ; a preliminary report of efficacy","type":"article-journal","volume":"34"},"uris":["http://www.mendeley.com/documents/?uuid=2190fa5d-d745-33b6-97ba-e60a06d8a55a"]}],"mendeley":{"formattedCitation":"(Wright et al. 2009)","plainTextFormattedCitation":"(Wright et al. 2009)","previouslyFormattedCitation":"(Wright et al. 2009)"},"properties":{"noteIndex":0},"schema":"https://github.com/citation-style-language/schema/raw/master/csl-citation.json"}</w:instrText>
            </w:r>
            <w:r>
              <w:fldChar w:fldCharType="separate"/>
            </w:r>
            <w:r w:rsidR="00F42ECB" w:rsidRPr="00F42ECB">
              <w:rPr>
                <w:noProof/>
              </w:rPr>
              <w:t>(Wright et al. 2009)</w:t>
            </w:r>
            <w:r>
              <w:fldChar w:fldCharType="end"/>
            </w:r>
          </w:p>
        </w:tc>
      </w:tr>
      <w:tr w:rsidR="00B57B77" w14:paraId="5EA61F26" w14:textId="77777777" w:rsidTr="00EB3ECC">
        <w:tc>
          <w:tcPr>
            <w:tcW w:w="1696" w:type="dxa"/>
          </w:tcPr>
          <w:p w14:paraId="0F3C7EAA" w14:textId="77777777" w:rsidR="00B57B77" w:rsidRDefault="00B57B77" w:rsidP="0057314E">
            <w:pPr>
              <w:pStyle w:val="ListParagraph"/>
              <w:numPr>
                <w:ilvl w:val="0"/>
                <w:numId w:val="23"/>
              </w:numPr>
              <w:spacing w:before="0" w:after="0"/>
              <w:jc w:val="both"/>
              <w:outlineLvl w:val="2"/>
            </w:pPr>
            <w:r>
              <w:t>BFC-1 (14/1, PNM, ISP)</w:t>
            </w:r>
          </w:p>
        </w:tc>
        <w:tc>
          <w:tcPr>
            <w:tcW w:w="1843" w:type="dxa"/>
          </w:tcPr>
          <w:p w14:paraId="1ED40153" w14:textId="77777777" w:rsidR="00B57B77" w:rsidRDefault="00B57B77" w:rsidP="0057314E">
            <w:pPr>
              <w:jc w:val="both"/>
              <w:outlineLvl w:val="2"/>
              <w:rPr>
                <w:i/>
              </w:rPr>
            </w:pPr>
            <w:r>
              <w:rPr>
                <w:i/>
              </w:rPr>
              <w:t>Staphylococcus aureus</w:t>
            </w:r>
          </w:p>
          <w:p w14:paraId="46437E28" w14:textId="77777777" w:rsidR="00B57B77" w:rsidRPr="00170010" w:rsidRDefault="00B57B77" w:rsidP="0057314E">
            <w:pPr>
              <w:jc w:val="both"/>
              <w:outlineLvl w:val="2"/>
            </w:pPr>
            <w:r>
              <w:rPr>
                <w:i/>
              </w:rPr>
              <w:t>Pseudomonas aeruginosa</w:t>
            </w:r>
            <w:r w:rsidRPr="00170010">
              <w:rPr>
                <w:vertAlign w:val="superscript"/>
              </w:rPr>
              <w:t>#</w:t>
            </w:r>
          </w:p>
        </w:tc>
        <w:tc>
          <w:tcPr>
            <w:tcW w:w="1701" w:type="dxa"/>
          </w:tcPr>
          <w:p w14:paraId="264B966E" w14:textId="77777777" w:rsidR="00B57B77" w:rsidRDefault="00B57B77" w:rsidP="0057314E">
            <w:pPr>
              <w:jc w:val="both"/>
              <w:outlineLvl w:val="2"/>
            </w:pPr>
            <w:r>
              <w:t>Infected burn wound</w:t>
            </w:r>
          </w:p>
        </w:tc>
        <w:tc>
          <w:tcPr>
            <w:tcW w:w="1559" w:type="dxa"/>
          </w:tcPr>
          <w:p w14:paraId="3CD6C1E5" w14:textId="77777777" w:rsidR="00B57B77" w:rsidRDefault="00B57B77" w:rsidP="0057314E">
            <w:pPr>
              <w:jc w:val="both"/>
              <w:outlineLvl w:val="2"/>
            </w:pPr>
            <w:r>
              <w:t>Cocktail</w:t>
            </w:r>
          </w:p>
        </w:tc>
        <w:tc>
          <w:tcPr>
            <w:tcW w:w="1701" w:type="dxa"/>
          </w:tcPr>
          <w:p w14:paraId="15D9300E" w14:textId="77777777" w:rsidR="00B57B77" w:rsidRDefault="00B57B77" w:rsidP="0057314E">
            <w:pPr>
              <w:jc w:val="both"/>
              <w:outlineLvl w:val="2"/>
            </w:pPr>
            <w:r>
              <w:t>Bacterial load remained unchanged after application of BFC-1 or standard treatment, no adverse results observed from eight patients</w:t>
            </w:r>
          </w:p>
        </w:tc>
        <w:tc>
          <w:tcPr>
            <w:tcW w:w="1134" w:type="dxa"/>
          </w:tcPr>
          <w:p w14:paraId="481555F6" w14:textId="543D4891" w:rsidR="00B57B77" w:rsidRDefault="00B57B77" w:rsidP="0057314E">
            <w:pPr>
              <w:jc w:val="both"/>
              <w:outlineLvl w:val="2"/>
            </w:pPr>
            <w:r>
              <w:fldChar w:fldCharType="begin" w:fldLock="1"/>
            </w:r>
            <w:r w:rsidR="00F42ECB">
              <w:instrText>ADDIN CSL_CITATION {"citationItems":[{"id":"ITEM-1","itemData":{"DOI":"10.1371/journal.pone.0004944","ISSN":"1932-6203","abstract":"We describe the small-scale, laboratory-based, production and quality control of a cocktail, consisting of exclusively lytic bacteriophages, designed for the treatment of Pseudomonas aeruginosa and Staphylococcus aureus infections in burn wound patients. Based on succesive selection rounds three bacteriophages were retained from an initial pool of 82 P. aeruginosa and 8 S. aureus bacteriophages, specific for prevalent P. aeruginosa and S. aureus strains in the Burn Centre of the Queen Astrid Military Hospital in Brussels, Belgium. This cocktail, consisting of P. aeruginosa phages 14/1 (Myoviridae) and PNM (Podoviridae) and S. aureus phage ISP (Myoviridae) was produced and purified of endotoxin. Quality control included Stability (shelf life), determination of pyrogenicity, sterility and cytotoxicity, confirmation of the absence of temperate bacteriophages and transmission electron microscopy-based confirmation of the presence of the expected virion morphologic particles as well as of their specific interaction with the target bacteria. Bacteriophage genome and proteome analysis confirmed the lytic nature of the bacteriophages, the absence of toxin-coding genes and showed that the selected phages 14/1, PNM and ISP are close relatives of respectively F8, wKMV and phage G1. The bacteriophage cocktail is currently being evaluated in a pilot clinical study cleared by a leading Medical Ethical Committee.","author":[{"dropping-particle":"","family":"Merabishvili","given":"Maya","non-dropping-particle":"","parse-names":false,"suffix":""},{"dropping-particle":"","family":"Pirnay","given":"Jean-Paul","non-dropping-particle":"","parse-names":false,"suffix":""},{"dropping-particle":"","family":"Verbeken","given":"Gilbert","non-dropping-particle":"","parse-names":false,"suffix":""},{"dropping-particle":"","family":"Chanishvili","given":"Nina","non-dropping-particle":"","parse-names":false,"suffix":""},{"dropping-particle":"","family":"Tediashvili","given":"Marina","non-dropping-particle":"","parse-names":false,"suffix":""},{"dropping-particle":"","family":"Lashkhi","given":"Nino","non-dropping-particle":"","parse-names":false,"suffix":""},{"dropping-particle":"","family":"Glonti","given":"Thea","non-dropping-particle":"","parse-names":false,"suffix":""},{"dropping-particle":"","family":"Krylov","given":"Victor","non-dropping-particle":"","parse-names":false,"suffix":""},{"dropping-particle":"","family":"Mast","given":"Jan","non-dropping-particle":"","parse-names":false,"suffix":""},{"dropping-particle":"","family":"Parys","given":"Luc","non-dropping-particle":"Van","parse-names":false,"suffix":""},{"dropping-particle":"","family":"Lavigne","given":"Rob","non-dropping-particle":"","parse-names":false,"suffix":""},{"dropping-particle":"","family":"Volckaert","given":"Guido","non-dropping-particle":"","parse-names":false,"suffix":""},{"dropping-particle":"","family":"Mattheus","given":"Wesley","non-dropping-particle":"","parse-names":false,"suffix":""},{"dropping-particle":"","family":"Verween","given":"Gunther","non-dropping-particle":"","parse-names":false,"suffix":""},{"dropping-particle":"","family":"Corte","given":"Peter","non-dropping-particle":"De","parse-names":false,"suffix":""},{"dropping-particle":"","family":"Rose","given":"Thomas","non-dropping-particle":"","parse-names":false,"suffix":""},{"dropping-particle":"","family":"Jennes","given":"Serge","non-dropping-particle":"","parse-names":false,"suffix":""},{"dropping-particle":"","family":"Zizi","given":"Martin","non-dropping-particle":"","parse-names":false,"suffix":""},{"dropping-particle":"","family":"Vos","given":"Daniel","non-dropping-particle":"De","parse-names":false,"suffix":""},{"dropping-particle":"","family":"Vaneechoutte","given":"Mario","non-dropping-particle":"","parse-names":false,"suffix":""}],"container-title":"PLoS ONE","editor":[{"dropping-particle":"","family":"Ojcius","given":"David M.","non-dropping-particle":"","parse-names":false,"suffix":""}],"id":"ITEM-1","issue":"3","issued":{"date-parts":[["2009","3","20"]]},"page":"e4944","title":"Quality-Controlled Small-Scale Production of a Well-Defined Bacteriophage Cocktail for Use in Human Clinical Trials","type":"article-journal","volume":"4"},"uris":["http://www.mendeley.com/documents/?uuid=7b6ca362-0333-32ac-b7e9-f5a25bfa76e2"]},{"id":"ITEM-2","itemData":{"ISSN":"2160-2026","PMID":"25356373","abstract":"Antibiotic resistance has become a major public health problem and the antibiotics pipeline is running dry. Bacteriophages (phages) may offer an 'innovative' means of infection treatment, which can be combined or alternated with antibiotic therapy and may enhance our abilities to treat bacterial infections successfully. Today, in the Queen Astrid Military Hospital, phage therapy is increasingly considered as part of a salvage therapy for patients in therapeutic dead end, particularly those with multidrug resistant infections. We describe the application of a well-defined and quality controlled phage cocktail, active against Pseudomonas aeruginosa and Staphylococcus aureus, on colonized burn wounds within a modest clinical trial (nine patients, 10 applications), which was approved by a leading Belgian Medical Ethical Committee. No adverse events, clinical abnormalities or changes in laboratory test results that could be related to the application of phages were observed. Unfortunately, this very prudent 'clinical trial' did not allow for an adequate evaluation of the efficacy of the phage cocktail. Nevertheless, this first 'baby step' revealed several pitfalls and lessons for future experimental phage therapy and helped overcome the psychological hurdles that existed to the use of viruses in the treatment of patients in our burn unit.","author":[{"dropping-particle":"","family":"Rose","given":"Thomas","non-dropping-particle":"","parse-names":false,"suffix":""},{"dropping-particle":"","family":"Verbeken","given":"Gilbert","non-dropping-particle":"","parse-names":false,"suffix":""},{"dropping-particle":"De","family":"Vos","given":"Daniel","non-dropping-particle":"","parse-names":false,"suffix":""},{"dropping-particle":"","family":"Merabishvili","given":"Maya","non-dropping-particle":"","parse-names":false,"suffix":""},{"dropping-particle":"","family":"Vaneechoutte","given":"Mario","non-dropping-particle":"","parse-names":false,"suffix":""},{"dropping-particle":"","family":"Lavigne","given":"Rob","non-dropping-particle":"","parse-names":false,"suffix":""},{"dropping-particle":"","family":"Jennes","given":"Serge","non-dropping-particle":"","parse-names":false,"suffix":""},{"dropping-particle":"","family":"Zizi","given":"Martin","non-dropping-particle":"","parse-names":false,"suffix":""},{"dropping-particle":"","family":"Pirnay","given":"Jean-Paul","non-dropping-particle":"","parse-names":false,"suffix":""}],"container-title":"International journal of burns and trauma","id":"ITEM-2","issue":"2","issued":{"date-parts":[["2014"]]},"page":"66-73","title":"Experimental phage therapy of burn wound infection: difficult first steps.","type":"article-journal","volume":"4"},"uris":["http://www.mendeley.com/documents/?uuid=3799141d-9dc7-36d5-b330-c8a7c031726a"]}],"mendeley":{"formattedCitation":"(Merabishvili et al. 2009; Rose et al. 2014)","plainTextFormattedCitation":"(Merabishvili et al. 2009; Rose et al. 2014)","previouslyFormattedCitation":"(Merabishvili et al. 2009; Rose et al. 2014)"},"properties":{"noteIndex":0},"schema":"https://github.com/citation-style-language/schema/raw/master/csl-citation.json"}</w:instrText>
            </w:r>
            <w:r>
              <w:fldChar w:fldCharType="separate"/>
            </w:r>
            <w:r w:rsidR="00F42ECB" w:rsidRPr="00F42ECB">
              <w:rPr>
                <w:noProof/>
              </w:rPr>
              <w:t>(Merabishvili et al. 2009; Rose et al. 2014)</w:t>
            </w:r>
            <w:r>
              <w:fldChar w:fldCharType="end"/>
            </w:r>
          </w:p>
        </w:tc>
      </w:tr>
      <w:tr w:rsidR="00B57B77" w14:paraId="2598947B" w14:textId="77777777" w:rsidTr="00EB3ECC">
        <w:tc>
          <w:tcPr>
            <w:tcW w:w="1696" w:type="dxa"/>
          </w:tcPr>
          <w:p w14:paraId="2605E25A" w14:textId="77777777" w:rsidR="00B57B77" w:rsidRDefault="00B57B77" w:rsidP="0057314E">
            <w:pPr>
              <w:pStyle w:val="ListParagraph"/>
              <w:numPr>
                <w:ilvl w:val="0"/>
                <w:numId w:val="23"/>
              </w:numPr>
              <w:spacing w:before="0" w:after="0"/>
              <w:jc w:val="both"/>
              <w:outlineLvl w:val="2"/>
            </w:pPr>
            <w:r>
              <w:t>WPP-201</w:t>
            </w:r>
          </w:p>
        </w:tc>
        <w:tc>
          <w:tcPr>
            <w:tcW w:w="1843" w:type="dxa"/>
          </w:tcPr>
          <w:p w14:paraId="4AC95F9A" w14:textId="77777777" w:rsidR="00B57B77" w:rsidRDefault="00B57B77" w:rsidP="0057314E">
            <w:pPr>
              <w:jc w:val="both"/>
              <w:outlineLvl w:val="2"/>
              <w:rPr>
                <w:i/>
              </w:rPr>
            </w:pPr>
            <w:r>
              <w:rPr>
                <w:i/>
              </w:rPr>
              <w:t>Pseudomonas aeruginosa</w:t>
            </w:r>
          </w:p>
          <w:p w14:paraId="2A6566AC" w14:textId="77777777" w:rsidR="00B57B77" w:rsidRDefault="00B57B77" w:rsidP="0057314E">
            <w:pPr>
              <w:jc w:val="both"/>
              <w:outlineLvl w:val="2"/>
              <w:rPr>
                <w:i/>
              </w:rPr>
            </w:pPr>
            <w:r>
              <w:rPr>
                <w:i/>
              </w:rPr>
              <w:t>Staphylococcus aureus</w:t>
            </w:r>
          </w:p>
          <w:p w14:paraId="0F209227" w14:textId="77777777" w:rsidR="00B57B77" w:rsidRDefault="00B57B77" w:rsidP="0057314E">
            <w:pPr>
              <w:jc w:val="both"/>
              <w:outlineLvl w:val="2"/>
              <w:rPr>
                <w:i/>
              </w:rPr>
            </w:pPr>
            <w:r>
              <w:rPr>
                <w:i/>
              </w:rPr>
              <w:t>Escherichia coli</w:t>
            </w:r>
            <w:r w:rsidRPr="0093742C">
              <w:rPr>
                <w:vertAlign w:val="superscript"/>
              </w:rPr>
              <w:t>#</w:t>
            </w:r>
          </w:p>
        </w:tc>
        <w:tc>
          <w:tcPr>
            <w:tcW w:w="1701" w:type="dxa"/>
          </w:tcPr>
          <w:p w14:paraId="6F93A873" w14:textId="77777777" w:rsidR="00B57B77" w:rsidRDefault="00B57B77" w:rsidP="0057314E">
            <w:pPr>
              <w:jc w:val="both"/>
              <w:outlineLvl w:val="2"/>
            </w:pPr>
            <w:r>
              <w:t>Chronic venous leg ulcer</w:t>
            </w:r>
          </w:p>
        </w:tc>
        <w:tc>
          <w:tcPr>
            <w:tcW w:w="1559" w:type="dxa"/>
          </w:tcPr>
          <w:p w14:paraId="0EB22C28" w14:textId="77777777" w:rsidR="00B57B77" w:rsidRDefault="00B57B77" w:rsidP="0057314E">
            <w:pPr>
              <w:jc w:val="both"/>
              <w:outlineLvl w:val="2"/>
            </w:pPr>
            <w:r>
              <w:t>Cocktail</w:t>
            </w:r>
          </w:p>
        </w:tc>
        <w:tc>
          <w:tcPr>
            <w:tcW w:w="1701" w:type="dxa"/>
          </w:tcPr>
          <w:p w14:paraId="6454AF0E" w14:textId="77777777" w:rsidR="00B57B77" w:rsidRDefault="00B57B77" w:rsidP="0057314E">
            <w:pPr>
              <w:jc w:val="both"/>
              <w:outlineLvl w:val="2"/>
            </w:pPr>
            <w:r>
              <w:t>No significant improved healing rate nor frequency</w:t>
            </w:r>
          </w:p>
        </w:tc>
        <w:tc>
          <w:tcPr>
            <w:tcW w:w="1134" w:type="dxa"/>
          </w:tcPr>
          <w:p w14:paraId="1FCC9297" w14:textId="2950A9A0" w:rsidR="00B57B77" w:rsidRDefault="00B57B77" w:rsidP="0057314E">
            <w:pPr>
              <w:jc w:val="both"/>
              <w:outlineLvl w:val="2"/>
            </w:pPr>
            <w:r>
              <w:fldChar w:fldCharType="begin" w:fldLock="1"/>
            </w:r>
            <w:r w:rsidR="00F42ECB">
              <w:instrText>ADDIN CSL_CITATION {"citationItems":[{"id":"ITEM-1","itemData":{"DOI":"10.12968/jowc.2009.18.6.42801","ISSN":"09690700","PMID":"19661847","abstract":"OBJECTIVE: This phase 1 trial set out to examine the safety of a bacteriophage-based preparation for difficult-to-treat wounds. METHOD: The intention-to-treat sample comprised 42 patients with chronic venous leg ulcers (VLUs); 39 patients completed the trial. The ulcers were treated for 12 weeks with either a saline control or bacteriophages targeted against Pseudomonas aeruginosa, Staphylococcus aureus and Escherichia coli. Follow-up continued until week 24. RESULTS: No adverse events were attributed to the study product. No significant difference (p&gt;0.05) was determined between the test and control groups for frequency of adverse events, rate of healing, or frequency of healing. CONCLUSION: This study found no safety concerns with the bacteriophage treatment. Efficacy of the preparation will need to be evaluated in a phase II efficacy study. DECLARATION OF INTEREST: One of the authors (AS) holds an equity interest in Intralytix. The other authors do not have any interest in commercial activities.","author":[{"dropping-particle":"","family":"Rhoads","given":"D. D.","non-dropping-particle":"","parse-names":false,"suffix":""},{"dropping-particle":"","family":"Wolcott","given":"R. D.","non-dropping-particle":"","parse-names":false,"suffix":""},{"dropping-particle":"","family":"Kuskowski","given":"M. A.","non-dropping-particle":"","parse-names":false,"suffix":""},{"dropping-particle":"","family":"Wolcott","given":"B. M.","non-dropping-particle":"","parse-names":false,"suffix":""},{"dropping-particle":"","family":"Ward","given":"L. S.","non-dropping-particle":"","parse-names":false,"suffix":""},{"dropping-particle":"","family":"Sulakvelidze","given":"A.","non-dropping-particle":"","parse-names":false,"suffix":""}],"container-title":"Journal of wound care","id":"ITEM-1","issue":"6","issued":{"date-parts":[["2009"]]},"page":"6-11","title":"Bacteriophage therapy of venous leg ulcers in humans: results of a phase I safety trial.","type":"article-journal","volume":"18"},"uris":["http://www.mendeley.com/documents/?uuid=53bd91b3-1c6a-448f-832b-d2b5a18851e5"]}],"mendeley":{"formattedCitation":"(Rhoads et al. 2009)","plainTextFormattedCitation":"(Rhoads et al. 2009)","previouslyFormattedCitation":"(Rhoads et al. 2009)"},"properties":{"noteIndex":0},"schema":"https://github.com/citation-style-language/schema/raw/master/csl-citation.json"}</w:instrText>
            </w:r>
            <w:r>
              <w:fldChar w:fldCharType="separate"/>
            </w:r>
            <w:r w:rsidR="00F42ECB" w:rsidRPr="00F42ECB">
              <w:rPr>
                <w:noProof/>
              </w:rPr>
              <w:t>(Rhoads et al. 2009)</w:t>
            </w:r>
            <w:r>
              <w:fldChar w:fldCharType="end"/>
            </w:r>
          </w:p>
        </w:tc>
      </w:tr>
      <w:tr w:rsidR="00B57B77" w14:paraId="61DC927C" w14:textId="77777777" w:rsidTr="00EB3ECC">
        <w:tc>
          <w:tcPr>
            <w:tcW w:w="1696" w:type="dxa"/>
          </w:tcPr>
          <w:p w14:paraId="6984F37F" w14:textId="77777777" w:rsidR="00B57B77" w:rsidRDefault="00B57B77" w:rsidP="0057314E">
            <w:pPr>
              <w:pStyle w:val="ListParagraph"/>
              <w:numPr>
                <w:ilvl w:val="0"/>
                <w:numId w:val="23"/>
              </w:numPr>
              <w:spacing w:before="0" w:after="0"/>
              <w:jc w:val="both"/>
              <w:outlineLvl w:val="2"/>
            </w:pPr>
            <w:r>
              <w:t>PAK-P1</w:t>
            </w:r>
          </w:p>
        </w:tc>
        <w:tc>
          <w:tcPr>
            <w:tcW w:w="1843" w:type="dxa"/>
          </w:tcPr>
          <w:p w14:paraId="2C7E2D8C" w14:textId="77777777" w:rsidR="00B57B77" w:rsidRDefault="00B57B77" w:rsidP="0057314E">
            <w:pPr>
              <w:jc w:val="both"/>
              <w:outlineLvl w:val="2"/>
              <w:rPr>
                <w:i/>
              </w:rPr>
            </w:pPr>
            <w:r>
              <w:rPr>
                <w:i/>
              </w:rPr>
              <w:t>Pseudomonas aeruginosa</w:t>
            </w:r>
            <w:r>
              <w:t>**</w:t>
            </w:r>
          </w:p>
        </w:tc>
        <w:tc>
          <w:tcPr>
            <w:tcW w:w="1701" w:type="dxa"/>
          </w:tcPr>
          <w:p w14:paraId="7FA6289A" w14:textId="77777777" w:rsidR="00B57B77" w:rsidRDefault="00B57B77" w:rsidP="0057314E">
            <w:pPr>
              <w:jc w:val="both"/>
              <w:outlineLvl w:val="2"/>
            </w:pPr>
            <w:r>
              <w:t>Acute lung infection in mouse model</w:t>
            </w:r>
          </w:p>
        </w:tc>
        <w:tc>
          <w:tcPr>
            <w:tcW w:w="1559" w:type="dxa"/>
          </w:tcPr>
          <w:p w14:paraId="2470867F" w14:textId="77777777" w:rsidR="00B57B77" w:rsidRDefault="00B57B77" w:rsidP="0057314E">
            <w:pPr>
              <w:jc w:val="both"/>
              <w:outlineLvl w:val="2"/>
            </w:pPr>
            <w:r>
              <w:t>Singular</w:t>
            </w:r>
          </w:p>
        </w:tc>
        <w:tc>
          <w:tcPr>
            <w:tcW w:w="1701" w:type="dxa"/>
          </w:tcPr>
          <w:p w14:paraId="0BE47501" w14:textId="77777777" w:rsidR="00B57B77" w:rsidRDefault="00B57B77" w:rsidP="0057314E">
            <w:pPr>
              <w:jc w:val="both"/>
              <w:outlineLvl w:val="2"/>
            </w:pPr>
            <w:r>
              <w:t xml:space="preserve">100% survival with phage-to-bacteria ratio of 10:1 and 1:1. 80% survival with phage-to-bacteria ratio </w:t>
            </w:r>
            <w:r>
              <w:lastRenderedPageBreak/>
              <w:t>of 1:1 in second independent experiment</w:t>
            </w:r>
          </w:p>
        </w:tc>
        <w:tc>
          <w:tcPr>
            <w:tcW w:w="1134" w:type="dxa"/>
          </w:tcPr>
          <w:p w14:paraId="56696A0C" w14:textId="6335BD29" w:rsidR="00B57B77" w:rsidRDefault="00B57B77" w:rsidP="0057314E">
            <w:pPr>
              <w:jc w:val="both"/>
              <w:outlineLvl w:val="2"/>
            </w:pPr>
            <w:r>
              <w:lastRenderedPageBreak/>
              <w:fldChar w:fldCharType="begin" w:fldLock="1"/>
            </w:r>
            <w:r w:rsidR="00F42ECB">
              <w:instrText xml:space="preserve">ADDIN CSL_CITATION {"citationItems":[{"id":"ITEM-1","itemData":{"DOI":"10.1086/651135","ISSN":"0022-1899","abstract":"Antibiotic-resistant bacteria threaten life worldwide. Although new antibiotics are scarce, the use of bacteri-ophages, viruses that infect bacteria, is rarely proposed as a means of offsetting this shortage. Doubt also remains widespread about the efficacy of phage therapy despite recent encouraging results. Using a biolu-minescent Pseudomonas aeruginosa strain, we monitored and quantified the efficacy of a bacteriophage treatment in mice during acute lung infection. Bacteriophage treatment not only was effective in saving animals from lethal infection, but also was able to prevent lung infection when given 24 h before bacterial infection, thereby extending the potential use of bacteriophages as therapeutic agents to combat bacterial lung infection. Pulmonary infections are one of the major causes of mortality worldwide. Each year it is estimated that </w:instrText>
            </w:r>
            <w:r w:rsidR="00F42ECB">
              <w:rPr>
                <w:rFonts w:ascii="Cambria Math" w:hAnsi="Cambria Math" w:cs="Cambria Math"/>
              </w:rPr>
              <w:instrText>∼</w:instrText>
            </w:r>
            <w:r w:rsidR="00F42ECB">
              <w:instrText>2 million children !5 years old die of acute respiratory infections [1]. Furthermore, the number of bacterial infections is probably increasing because of resistance to antibiotics. Opportunistic pathogens are becoming increasingly resistant to multiple antibiotics, which urges us to seek other therapeutic approaches, since new antibacterial compounds are scarce [2]. Phage therapy is one of several potential therapeutic approaches and has been considered since the late 1980s [3-6]. Bacteriophages are viruses that target and infect only bacteria. Since the middle of the 20th century, studies of bacteriophages have helped to elucidate fun","author":[{"dropping-particle":"","family":"Debarbieux","given":"Laurent","non-dropping-particle":"","parse-names":false,"suffix":""},{"dropping-particle":"","family":"Leduc","given":"Dominique","non-dropping-particle":"","parse-names":false,"suffix":""},{"dropping-particle":"","family":"Maura","given":"Damien","non-dropping-particle":"","parse-names":false,"suffix":""},{"dropping-particle":"","family":"Morello","given":"Eric","non-dropping-particle":"","parse-names":false,"suffix":""},{"dropping-particle":"","family":"Criscuolo","given":"Alexis","non-dropping-particle":"","parse-names":false,"suffix":""},{"dropping-particle":"","family":"Grossi","given":"Olivier","non-dropping-particle":"","parse-names":false,"suffix":""},{"dropping-particle":"","family":"Balloy","given":"Viviane","non-dropping-particle":"","parse-names":false,"suffix":""},{"dropping-particle":"","family":"Touqui","given":"Lhousseine","non-dropping-particle":"","parse-names":false,"suffix":""}],"container-title":"The Journal of Infectious Diseases","id":"ITEM-1","issue":"7","issued":{"date-parts":[["2010","4"]]},"page":"1096-1104","title":"Bacteriophages Can Treat and Prevent Pseudomonas aeruginosa Lung Infections","type":"article-journal","volume":"201"},"uris":["http://www.mendeley.com/documents/?uuid=02ef9ea7-9e7f-3666-aac1-96b11962f1e4"]}],"mendeley":{"formattedCitation":"(Debarbieux et al. 2010)","plainTextFormattedCitation":"(Debarbieux et al. 2010)","previouslyFormattedCitation":"(Debarbieux et al. 2010)"},"properties":{"noteIndex":0},"schema":"https://github.com/citation-style-language/schema/raw/master/csl-citation.json"}</w:instrText>
            </w:r>
            <w:r>
              <w:fldChar w:fldCharType="separate"/>
            </w:r>
            <w:r w:rsidR="00F42ECB" w:rsidRPr="00F42ECB">
              <w:rPr>
                <w:noProof/>
              </w:rPr>
              <w:t>(Debarbieux et al. 2010)</w:t>
            </w:r>
            <w:r>
              <w:fldChar w:fldCharType="end"/>
            </w:r>
          </w:p>
        </w:tc>
      </w:tr>
      <w:tr w:rsidR="00B57B77" w14:paraId="2FF5B4D5" w14:textId="77777777" w:rsidTr="00EB3ECC">
        <w:tc>
          <w:tcPr>
            <w:tcW w:w="1696" w:type="dxa"/>
          </w:tcPr>
          <w:p w14:paraId="65EC92F5" w14:textId="77777777" w:rsidR="00B57B77" w:rsidRDefault="00B57B77" w:rsidP="0057314E">
            <w:pPr>
              <w:pStyle w:val="ListParagraph"/>
              <w:numPr>
                <w:ilvl w:val="0"/>
                <w:numId w:val="23"/>
              </w:numPr>
              <w:spacing w:before="0" w:after="0"/>
              <w:jc w:val="both"/>
              <w:outlineLvl w:val="2"/>
            </w:pPr>
            <w:r>
              <w:t>PAK_P3</w:t>
            </w:r>
          </w:p>
          <w:p w14:paraId="3FCEC122" w14:textId="77777777" w:rsidR="00B57B77" w:rsidRDefault="00B57B77" w:rsidP="0057314E">
            <w:pPr>
              <w:pStyle w:val="ListParagraph"/>
              <w:numPr>
                <w:ilvl w:val="0"/>
                <w:numId w:val="23"/>
              </w:numPr>
              <w:spacing w:before="0" w:after="0"/>
              <w:jc w:val="both"/>
              <w:outlineLvl w:val="2"/>
            </w:pPr>
            <w:proofErr w:type="spellStart"/>
            <w:r>
              <w:t>Pc_CHA</w:t>
            </w:r>
            <w:proofErr w:type="spellEnd"/>
          </w:p>
        </w:tc>
        <w:tc>
          <w:tcPr>
            <w:tcW w:w="1843" w:type="dxa"/>
          </w:tcPr>
          <w:p w14:paraId="79D4000D" w14:textId="77777777" w:rsidR="00B57B77" w:rsidRPr="00614B99" w:rsidRDefault="00B57B77" w:rsidP="0057314E">
            <w:pPr>
              <w:jc w:val="both"/>
              <w:outlineLvl w:val="2"/>
            </w:pPr>
            <w:r>
              <w:rPr>
                <w:i/>
              </w:rPr>
              <w:t>Pseudomonas aeruginosa</w:t>
            </w:r>
            <w:r>
              <w:t>**</w:t>
            </w:r>
          </w:p>
        </w:tc>
        <w:tc>
          <w:tcPr>
            <w:tcW w:w="1701" w:type="dxa"/>
          </w:tcPr>
          <w:p w14:paraId="5512F698" w14:textId="77777777" w:rsidR="00B57B77" w:rsidRDefault="00B57B77" w:rsidP="0057314E">
            <w:pPr>
              <w:jc w:val="both"/>
              <w:outlineLvl w:val="2"/>
            </w:pPr>
            <w:r>
              <w:t>Acute lung infection in mouse model</w:t>
            </w:r>
          </w:p>
        </w:tc>
        <w:tc>
          <w:tcPr>
            <w:tcW w:w="1559" w:type="dxa"/>
          </w:tcPr>
          <w:p w14:paraId="538B196F" w14:textId="77777777" w:rsidR="00B57B77" w:rsidRDefault="00B57B77" w:rsidP="0057314E">
            <w:pPr>
              <w:jc w:val="both"/>
              <w:outlineLvl w:val="2"/>
            </w:pPr>
            <w:r>
              <w:t>Singular</w:t>
            </w:r>
          </w:p>
        </w:tc>
        <w:tc>
          <w:tcPr>
            <w:tcW w:w="1701" w:type="dxa"/>
          </w:tcPr>
          <w:p w14:paraId="1A5B869A" w14:textId="77777777" w:rsidR="00B57B77" w:rsidRDefault="00B57B77" w:rsidP="0057314E">
            <w:pPr>
              <w:jc w:val="both"/>
              <w:outlineLvl w:val="2"/>
            </w:pPr>
            <w:r>
              <w:t>Improved survival and reduced bacterial counts over two magnitude</w:t>
            </w:r>
          </w:p>
        </w:tc>
        <w:tc>
          <w:tcPr>
            <w:tcW w:w="1134" w:type="dxa"/>
          </w:tcPr>
          <w:p w14:paraId="44477C2A" w14:textId="2700444A" w:rsidR="00B57B77" w:rsidRDefault="00B57B77" w:rsidP="0057314E">
            <w:pPr>
              <w:jc w:val="both"/>
              <w:outlineLvl w:val="2"/>
            </w:pPr>
            <w:r>
              <w:fldChar w:fldCharType="begin" w:fldLock="1"/>
            </w:r>
            <w:r w:rsidR="00F42ECB">
              <w:instrText>ADDIN CSL_CITATION {"citationItems":[{"id":"ITEM-1","itemData":{"DOI":"10.1371/journal.pone.0016963","ISSN":"1932-6203","abstract":"Multidrug-resistant bacteria are the cause of an increasing number of deadly pulmonary infections. Because there is currently a paucity of novel antibiotics, phage therapy-the use of specific viruses that infect bacteria-is now more frequently being considered as a potential treatment for bacterial infections. Using a mouse lung-infection model caused by a multidrug resistant Pseudomonas aeruginosa mucoid strain isolated from a cystic fibrosis patient, we evaluated bacteriophage treatments. New bacteriophages were isolated from environmental samples and characterized. Bacteria and bacteriophages were applied intranasally to the immunocompetent mice. Survival was monitored and bronchoalveolar fluids were analysed. Quantification of bacteria, bacteriophages, pro-inflammatory and cytotoxicity markers, as well as histology and immunohistochemistry analyses were performed. A curative treatment (one single dose) administrated 2 h after the onset of the infection allowed over 95% survival. A four-day preventive treatment (one single dose) resulted in a 100% survival. All of the parameters measured correlated with the efficacy of both curative and preventive bacteriophage treatments. We also showed that in vitro optimization of a bacteriophage towards a clinical strain improved both its efficacy on in vivo treatments and its host range on a panel of 20 P. aeruginosa cystic fibrosis strains. This work provides an incentive to develop clinical studies on pulmonary bacteriophage therapy to combat multidrug-resistant lung infections.","author":[{"dropping-particle":"","family":"Morello","given":"Eric","non-dropping-particle":"","parse-names":false,"suffix":""},{"dropping-particle":"","family":"Saussereau","given":"Emilie","non-dropping-particle":"","parse-names":false,"suffix":""},{"dropping-particle":"","family":"Maura","given":"Damien","non-dropping-particle":"","parse-names":false,"suffix":""},{"dropping-particle":"","family":"Huerre","given":"Michel","non-dropping-particle":"","parse-names":false,"suffix":""},{"dropping-particle":"","family":"Touqui","given":"Lhousseine","non-dropping-particle":"","parse-names":false,"suffix":""},{"dropping-particle":"","family":"Debarbieux","given":"Laurent","non-dropping-particle":"","parse-names":false,"suffix":""}],"container-title":"PLoS ONE","editor":[{"dropping-particle":"","family":"Aziz","given":"Ramy","non-dropping-particle":"","parse-names":false,"suffix":""}],"id":"ITEM-1","issue":"2","issued":{"date-parts":[["2011","2","15"]]},"page":"e16963","title":"Pulmonary Bacteriophage Therapy on Pseudomonas aeruginosa Cystic Fibrosis Strains: First Steps Towards Treatment and Prevention","type":"article-journal","volume":"6"},"uris":["http://www.mendeley.com/documents/?uuid=5afa87d5-ac2e-3649-9a15-f84f04f48917"]}],"mendeley":{"formattedCitation":"(Morello et al. 2011)","plainTextFormattedCitation":"(Morello et al. 2011)","previouslyFormattedCitation":"(Morello et al. 2011)"},"properties":{"noteIndex":0},"schema":"https://github.com/citation-style-language/schema/raw/master/csl-citation.json"}</w:instrText>
            </w:r>
            <w:r>
              <w:fldChar w:fldCharType="separate"/>
            </w:r>
            <w:r w:rsidR="00F42ECB" w:rsidRPr="00F42ECB">
              <w:rPr>
                <w:noProof/>
              </w:rPr>
              <w:t>(Morello et al. 2011)</w:t>
            </w:r>
            <w:r>
              <w:fldChar w:fldCharType="end"/>
            </w:r>
          </w:p>
        </w:tc>
      </w:tr>
      <w:tr w:rsidR="008F7D5A" w14:paraId="664AEA31" w14:textId="77777777" w:rsidTr="00EB3ECC">
        <w:tc>
          <w:tcPr>
            <w:tcW w:w="1696" w:type="dxa"/>
          </w:tcPr>
          <w:p w14:paraId="67737DED" w14:textId="77777777" w:rsidR="008F7D5A" w:rsidRDefault="008F7D5A" w:rsidP="0057314E">
            <w:pPr>
              <w:pStyle w:val="ListParagraph"/>
              <w:numPr>
                <w:ilvl w:val="0"/>
                <w:numId w:val="23"/>
              </w:numPr>
              <w:spacing w:before="0" w:after="0"/>
              <w:jc w:val="both"/>
              <w:outlineLvl w:val="2"/>
            </w:pPr>
            <w:proofErr w:type="spellStart"/>
            <w:r>
              <w:t>Pyobacteriophage</w:t>
            </w:r>
            <w:proofErr w:type="spellEnd"/>
          </w:p>
          <w:p w14:paraId="3FEF5A83" w14:textId="77777777" w:rsidR="008F7D5A" w:rsidRDefault="008F7D5A" w:rsidP="0057314E">
            <w:pPr>
              <w:pStyle w:val="ListParagraph"/>
              <w:numPr>
                <w:ilvl w:val="0"/>
                <w:numId w:val="23"/>
              </w:numPr>
              <w:spacing w:before="0" w:after="0"/>
              <w:jc w:val="both"/>
              <w:outlineLvl w:val="2"/>
            </w:pPr>
            <w:r>
              <w:rPr>
                <w:i/>
              </w:rPr>
              <w:t xml:space="preserve">Staphylococcus </w:t>
            </w:r>
            <w:r>
              <w:t>bacteriophage</w:t>
            </w:r>
          </w:p>
          <w:p w14:paraId="3870196C" w14:textId="4E80FA00" w:rsidR="008F7D5A" w:rsidRDefault="008F7D5A" w:rsidP="0057314E">
            <w:pPr>
              <w:pStyle w:val="ListParagraph"/>
              <w:numPr>
                <w:ilvl w:val="0"/>
                <w:numId w:val="23"/>
              </w:numPr>
              <w:spacing w:before="0" w:after="0"/>
              <w:jc w:val="both"/>
              <w:outlineLvl w:val="2"/>
            </w:pPr>
            <w:proofErr w:type="spellStart"/>
            <w:r>
              <w:t>Fersis</w:t>
            </w:r>
            <w:proofErr w:type="spellEnd"/>
          </w:p>
        </w:tc>
        <w:tc>
          <w:tcPr>
            <w:tcW w:w="1843" w:type="dxa"/>
          </w:tcPr>
          <w:p w14:paraId="3F8C2651" w14:textId="26A3CBDC" w:rsidR="008F7D5A" w:rsidRDefault="008F7D5A" w:rsidP="0057314E">
            <w:pPr>
              <w:jc w:val="both"/>
              <w:outlineLvl w:val="2"/>
              <w:rPr>
                <w:i/>
              </w:rPr>
            </w:pPr>
            <w:r>
              <w:rPr>
                <w:i/>
              </w:rPr>
              <w:t>Staphylococcus aureus</w:t>
            </w:r>
            <w:r w:rsidR="006D0ED2" w:rsidRPr="006D0ED2">
              <w:rPr>
                <w:vertAlign w:val="superscript"/>
              </w:rPr>
              <w:t>+</w:t>
            </w:r>
          </w:p>
        </w:tc>
        <w:tc>
          <w:tcPr>
            <w:tcW w:w="1701" w:type="dxa"/>
          </w:tcPr>
          <w:p w14:paraId="7EA6C258" w14:textId="0439D02C" w:rsidR="008F7D5A" w:rsidRPr="00AD2237" w:rsidRDefault="00AD2237" w:rsidP="0057314E">
            <w:pPr>
              <w:jc w:val="both"/>
              <w:outlineLvl w:val="2"/>
            </w:pPr>
            <w:proofErr w:type="spellStart"/>
            <w:r>
              <w:t>Netherton</w:t>
            </w:r>
            <w:proofErr w:type="spellEnd"/>
            <w:r>
              <w:t xml:space="preserve"> syndrome, chronic skin infection with antibiotic-resistant </w:t>
            </w:r>
            <w:r>
              <w:rPr>
                <w:i/>
              </w:rPr>
              <w:t xml:space="preserve">S. aureus </w:t>
            </w:r>
          </w:p>
        </w:tc>
        <w:tc>
          <w:tcPr>
            <w:tcW w:w="1559" w:type="dxa"/>
          </w:tcPr>
          <w:p w14:paraId="5E7AB0C3" w14:textId="3C1A68F2" w:rsidR="008F7D5A" w:rsidRDefault="008F7D5A" w:rsidP="0057314E">
            <w:pPr>
              <w:jc w:val="both"/>
              <w:outlineLvl w:val="2"/>
            </w:pPr>
            <w:r>
              <w:t>Cocktail</w:t>
            </w:r>
          </w:p>
        </w:tc>
        <w:tc>
          <w:tcPr>
            <w:tcW w:w="1701" w:type="dxa"/>
          </w:tcPr>
          <w:p w14:paraId="23DC205A" w14:textId="7751044A" w:rsidR="008F7D5A" w:rsidRDefault="00AD2237" w:rsidP="0057314E">
            <w:pPr>
              <w:jc w:val="both"/>
              <w:outlineLvl w:val="2"/>
            </w:pPr>
            <w:r>
              <w:t>Skin regeneration and no hospitalization required for general infection 6 months after starting on phage therapy</w:t>
            </w:r>
          </w:p>
        </w:tc>
        <w:tc>
          <w:tcPr>
            <w:tcW w:w="1134" w:type="dxa"/>
          </w:tcPr>
          <w:p w14:paraId="4ED1EBAB" w14:textId="621D95E1" w:rsidR="008F7D5A" w:rsidRDefault="008F7D5A" w:rsidP="0057314E">
            <w:pPr>
              <w:jc w:val="both"/>
              <w:outlineLvl w:val="2"/>
            </w:pPr>
            <w:r>
              <w:fldChar w:fldCharType="begin" w:fldLock="1"/>
            </w:r>
            <w:r w:rsidR="001D7A76">
              <w:instrText>ADDIN CSL_CITATION {"citationItems":[{"id":"ITEM-1","itemData":{"DOI":"10.3389/fmed.2017.00094","ISSN":"2296858X","abstract":"Netherton syndrome (NS) is a rare autosomal recessive disorder, characterized by a classical triad of clinical features, including congenital ichthyosiform erythroderma, trichorrhexis invaginata, and atopic diathesis coupled with frequent bacterial infections (1). The genetic basis for the disease has been recently identified with mutations in gene SPINK5, which is involved in the regulation of formation of skin barriers. We report on a 16-year-old male with all the typical manifestations of NS, including atopic diathesis and ongoing serious staphylococcal infections and allergy to multiple antibiotics whose family sought help at the Eliava Phage Therapy Center when all other treatment options were failing. Treatment with several antistaphylococcal bacteriophage preparations led to significant improvement within 7 days and very substantial changes in his symptoms and quality of life after treatment for 6 months, including return visits to the Eliava Phage Therapy Center after 3 and 6 months of ongoing use of phage at home.","author":[{"dropping-particle":"","family":"Zhvania","given":"Pikria","non-dropping-particle":"","parse-names":false,"suffix":""},{"dropping-particle":"","family":"Hoyle","given":"Naomi Sulinger","non-dropping-particle":"","parse-names":false,"suffix":""},{"dropping-particle":"","family":"Nadareishvili","given":"Lia","non-dropping-particle":"","parse-names":false,"suffix":""},{"dropping-particle":"","family":"Nizharadze","given":"Dea","non-dropping-particle":"","parse-names":false,"suffix":""},{"dropping-particle":"","family":"Kutateladze","given":"Mzia","non-dropping-particle":"","parse-names":false,"suffix":""}],"container-title":"Frontiers in Medicine","id":"ITEM-1","issue":"JUL","issued":{"date-parts":[["2017"]]},"page":"1-5","title":"Phage therapy in a 16-year-old boy with netherton syndrome","type":"article-journal","volume":"4"},"uris":["http://www.mendeley.com/documents/?uuid=149b894a-cbc6-4c6f-adda-a5e53e1b59f8"]}],"mendeley":{"formattedCitation":"(Zhvania et al. 2017)","plainTextFormattedCitation":"(Zhvania et al. 2017)","previouslyFormattedCitation":"(Zhvania et al. 2017)"},"properties":{"noteIndex":0},"schema":"https://github.com/citation-style-language/schema/raw/master/csl-citation.json"}</w:instrText>
            </w:r>
            <w:r>
              <w:fldChar w:fldCharType="separate"/>
            </w:r>
            <w:r w:rsidRPr="008F7D5A">
              <w:rPr>
                <w:noProof/>
              </w:rPr>
              <w:t>(Zhvania et al. 2017)</w:t>
            </w:r>
            <w:r>
              <w:fldChar w:fldCharType="end"/>
            </w:r>
          </w:p>
        </w:tc>
      </w:tr>
      <w:tr w:rsidR="00B57B77" w14:paraId="137D1584" w14:textId="77777777" w:rsidTr="00EB3ECC">
        <w:tc>
          <w:tcPr>
            <w:tcW w:w="1696" w:type="dxa"/>
          </w:tcPr>
          <w:p w14:paraId="002718F6" w14:textId="77777777" w:rsidR="00B57B77" w:rsidRDefault="00B57B77" w:rsidP="0057314E">
            <w:pPr>
              <w:pStyle w:val="ListParagraph"/>
              <w:numPr>
                <w:ilvl w:val="0"/>
                <w:numId w:val="23"/>
              </w:numPr>
              <w:spacing w:before="0" w:after="0"/>
              <w:jc w:val="both"/>
              <w:outlineLvl w:val="2"/>
            </w:pPr>
            <w:r>
              <w:t>PAK_P1</w:t>
            </w:r>
          </w:p>
          <w:p w14:paraId="76F55714" w14:textId="77777777" w:rsidR="00B57B77" w:rsidRDefault="00B57B77" w:rsidP="0057314E">
            <w:pPr>
              <w:pStyle w:val="ListParagraph"/>
              <w:numPr>
                <w:ilvl w:val="0"/>
                <w:numId w:val="23"/>
              </w:numPr>
              <w:spacing w:before="0" w:after="0"/>
              <w:jc w:val="both"/>
              <w:outlineLvl w:val="2"/>
            </w:pPr>
            <w:r>
              <w:t>PAK_P2</w:t>
            </w:r>
          </w:p>
          <w:p w14:paraId="3D1A7F92" w14:textId="77777777" w:rsidR="00B57B77" w:rsidRDefault="00B57B77" w:rsidP="0057314E">
            <w:pPr>
              <w:pStyle w:val="ListParagraph"/>
              <w:numPr>
                <w:ilvl w:val="0"/>
                <w:numId w:val="23"/>
              </w:numPr>
              <w:spacing w:before="0" w:after="0"/>
              <w:jc w:val="both"/>
              <w:outlineLvl w:val="2"/>
            </w:pPr>
            <w:r>
              <w:t>PAK_P3</w:t>
            </w:r>
          </w:p>
          <w:p w14:paraId="3C9CDC15" w14:textId="77777777" w:rsidR="00B57B77" w:rsidRDefault="00B57B77" w:rsidP="0057314E">
            <w:pPr>
              <w:pStyle w:val="ListParagraph"/>
              <w:numPr>
                <w:ilvl w:val="0"/>
                <w:numId w:val="23"/>
              </w:numPr>
              <w:spacing w:before="0" w:after="0"/>
              <w:jc w:val="both"/>
              <w:outlineLvl w:val="2"/>
            </w:pPr>
            <w:r>
              <w:t>PAK_P4</w:t>
            </w:r>
          </w:p>
          <w:p w14:paraId="68B3D583" w14:textId="77777777" w:rsidR="00B57B77" w:rsidRDefault="00B57B77" w:rsidP="0057314E">
            <w:pPr>
              <w:pStyle w:val="ListParagraph"/>
              <w:numPr>
                <w:ilvl w:val="0"/>
                <w:numId w:val="23"/>
              </w:numPr>
              <w:spacing w:before="0" w:after="0"/>
              <w:jc w:val="both"/>
              <w:outlineLvl w:val="2"/>
            </w:pPr>
            <w:r>
              <w:t>PAK_P5</w:t>
            </w:r>
          </w:p>
          <w:p w14:paraId="5612F228" w14:textId="77777777" w:rsidR="00B57B77" w:rsidRDefault="00B57B77" w:rsidP="0057314E">
            <w:pPr>
              <w:pStyle w:val="ListParagraph"/>
              <w:numPr>
                <w:ilvl w:val="0"/>
                <w:numId w:val="23"/>
              </w:numPr>
              <w:spacing w:before="0" w:after="0"/>
              <w:jc w:val="both"/>
              <w:outlineLvl w:val="2"/>
            </w:pPr>
            <w:r>
              <w:t>P3_CHA</w:t>
            </w:r>
          </w:p>
          <w:p w14:paraId="2FE0D421" w14:textId="77777777" w:rsidR="00B57B77" w:rsidRDefault="00B57B77" w:rsidP="0057314E">
            <w:pPr>
              <w:pStyle w:val="ListParagraph"/>
              <w:numPr>
                <w:ilvl w:val="0"/>
                <w:numId w:val="23"/>
              </w:numPr>
              <w:spacing w:before="0" w:after="0"/>
              <w:jc w:val="both"/>
              <w:outlineLvl w:val="2"/>
            </w:pPr>
            <w:r>
              <w:t>CHA_P1</w:t>
            </w:r>
          </w:p>
          <w:p w14:paraId="5F36C988" w14:textId="77777777" w:rsidR="00B57B77" w:rsidRDefault="00B57B77" w:rsidP="0057314E">
            <w:pPr>
              <w:pStyle w:val="ListParagraph"/>
              <w:numPr>
                <w:ilvl w:val="0"/>
                <w:numId w:val="23"/>
              </w:numPr>
              <w:spacing w:before="0" w:after="0"/>
              <w:jc w:val="both"/>
              <w:outlineLvl w:val="2"/>
            </w:pPr>
            <w:proofErr w:type="spellStart"/>
            <w:r>
              <w:t>PhiKZ</w:t>
            </w:r>
            <w:proofErr w:type="spellEnd"/>
          </w:p>
          <w:p w14:paraId="53DE548D" w14:textId="77777777" w:rsidR="00B57B77" w:rsidRDefault="00B57B77" w:rsidP="0057314E">
            <w:pPr>
              <w:pStyle w:val="ListParagraph"/>
              <w:numPr>
                <w:ilvl w:val="0"/>
                <w:numId w:val="23"/>
              </w:numPr>
              <w:spacing w:before="0" w:after="0"/>
              <w:jc w:val="both"/>
              <w:outlineLvl w:val="2"/>
            </w:pPr>
            <w:r>
              <w:t>LUZ19</w:t>
            </w:r>
          </w:p>
          <w:p w14:paraId="135E7F84" w14:textId="77777777" w:rsidR="00B57B77" w:rsidRDefault="00B57B77" w:rsidP="0057314E">
            <w:pPr>
              <w:pStyle w:val="ListParagraph"/>
              <w:numPr>
                <w:ilvl w:val="0"/>
                <w:numId w:val="23"/>
              </w:numPr>
              <w:spacing w:before="0" w:after="0"/>
              <w:jc w:val="both"/>
              <w:outlineLvl w:val="2"/>
            </w:pPr>
            <w:r>
              <w:t>LBL3</w:t>
            </w:r>
          </w:p>
        </w:tc>
        <w:tc>
          <w:tcPr>
            <w:tcW w:w="1843" w:type="dxa"/>
          </w:tcPr>
          <w:p w14:paraId="2B4E99B6" w14:textId="77777777" w:rsidR="00B57B77" w:rsidRPr="00531CB5" w:rsidRDefault="00B57B77" w:rsidP="0057314E">
            <w:pPr>
              <w:jc w:val="both"/>
              <w:outlineLvl w:val="2"/>
            </w:pPr>
            <w:r>
              <w:rPr>
                <w:i/>
              </w:rPr>
              <w:t>Pseudomonas aeruginosa</w:t>
            </w:r>
            <w:r>
              <w:t>**</w:t>
            </w:r>
          </w:p>
        </w:tc>
        <w:tc>
          <w:tcPr>
            <w:tcW w:w="1701" w:type="dxa"/>
          </w:tcPr>
          <w:p w14:paraId="016B9BC9" w14:textId="77777777" w:rsidR="00B57B77" w:rsidRPr="00531CB5" w:rsidRDefault="00B57B77" w:rsidP="0057314E">
            <w:pPr>
              <w:jc w:val="both"/>
              <w:outlineLvl w:val="2"/>
            </w:pPr>
            <w:r>
              <w:t xml:space="preserve">CF clinical </w:t>
            </w:r>
            <w:r>
              <w:rPr>
                <w:i/>
              </w:rPr>
              <w:t xml:space="preserve">P. aeruginosa </w:t>
            </w:r>
            <w:r>
              <w:t>suspended in 58 sputum samples collected from 58 CF patients</w:t>
            </w:r>
          </w:p>
        </w:tc>
        <w:tc>
          <w:tcPr>
            <w:tcW w:w="1559" w:type="dxa"/>
          </w:tcPr>
          <w:p w14:paraId="18441822" w14:textId="77777777" w:rsidR="00B57B77" w:rsidRDefault="00B57B77" w:rsidP="0057314E">
            <w:pPr>
              <w:jc w:val="both"/>
              <w:outlineLvl w:val="2"/>
            </w:pPr>
            <w:r>
              <w:t>Cocktail</w:t>
            </w:r>
          </w:p>
        </w:tc>
        <w:tc>
          <w:tcPr>
            <w:tcW w:w="1701" w:type="dxa"/>
          </w:tcPr>
          <w:p w14:paraId="075E86FB" w14:textId="77777777" w:rsidR="00B57B77" w:rsidRPr="00557771" w:rsidRDefault="00B57B77" w:rsidP="0057314E">
            <w:pPr>
              <w:jc w:val="both"/>
              <w:outlineLvl w:val="2"/>
            </w:pPr>
            <w:r>
              <w:t xml:space="preserve">35.1% coverage of cocktail against all </w:t>
            </w:r>
            <w:r>
              <w:rPr>
                <w:i/>
              </w:rPr>
              <w:t xml:space="preserve">P. aeruginosa </w:t>
            </w:r>
            <w:r>
              <w:t>isolated from 58 CF patients</w:t>
            </w:r>
          </w:p>
        </w:tc>
        <w:tc>
          <w:tcPr>
            <w:tcW w:w="1134" w:type="dxa"/>
          </w:tcPr>
          <w:p w14:paraId="506CF3C2" w14:textId="1BB02A96" w:rsidR="00B57B77" w:rsidRDefault="00B57B77" w:rsidP="0057314E">
            <w:pPr>
              <w:jc w:val="both"/>
              <w:outlineLvl w:val="2"/>
            </w:pPr>
            <w:r>
              <w:fldChar w:fldCharType="begin" w:fldLock="1"/>
            </w:r>
            <w:r w:rsidR="00F42ECB">
              <w:instrText>ADDIN CSL_CITATION {"citationItems":[{"id":"ITEM-1","itemData":{"DOI":"10.1111/1469-0691.12712","ISSN":"1198743X","abstract":"Bacteriophages have been shown to be effective for treating acute infections of the respiratory tract caused by antibiotic-resistant bacteria in animal models, but no evidence has yet been presented of their activity against pathogens in complex biological samples from chronically infected patients. We assessed the efficacy of a cocktail of ten bacteriophages infecting Pseudomonas aeruginosa following its addition to 58 sputum samples from cystic fibrosis (CF) patients collected at three different hospitals. Ten samples that did not contain P. aeruginosa were not analysed further. In the remaining 48 samples, the addition of bacteriophages led to a significant decrease in the levels of P. aeruginosa strains, as shown by comparison with controls, taking two variables (time and bacteriophages) into account (p = 0.024). In 45.8% of these samples, this decrease was accompanied by an increase in the number of bacteriophages. We also tested each of the ten bacteriophages individually against 20 colonies from each of these 48 samples and detected bacteriophage-susceptible bacteria in 64.6% of the samples. An analysis of the clinical data revealed no correlation between patient age, sex, duration of P. aeruginosa colonization, antibiotic treatment, FEV1 (forced expiratory volume in the first second) and the efficacy of bacteriophages. The demonstration that bacteriophages infect their bacterial hosts in the sputum environment, regardless of the clinical characteristics of the patients, represents a major step towards the development of bacteriophage therapy to treat chronic lung infections.","author":[{"dropping-particle":"","family":"Saussereau","given":"E","non-dropping-particle":"","parse-names":false,"suffix":""},{"dropping-particle":"","family":"Vachier","given":"I","non-dropping-particle":"","parse-names":false,"suffix":""},{"dropping-particle":"","family":"Chiron","given":"R","non-dropping-particle":"","parse-names":false,"suffix":""},{"dropping-particle":"","family":"Godbert","given":"B","non-dropping-particle":"","parse-names":false,"suffix":""},{"dropping-particle":"","family":"Sermet","given":"I","non-dropping-particle":"","parse-names":false,"suffix":""},{"dropping-particle":"","family":"Dufour","given":"N","non-dropping-particle":"","parse-names":false,"suffix":""},{"dropping-particle":"","family":"Pirnay","given":"J.-P","non-dropping-particle":"","parse-names":false,"suffix":""},{"dropping-particle":"","family":"Vos","given":"D","non-dropping-particle":"De","parse-names":false,"suffix":""},{"dropping-particle":"","family":"Carrié","given":"F.","non-dropping-particle":"","parse-names":false,"suffix":""},{"dropping-particle":"","family":"Molinari","given":"N","non-dropping-particle":"","parse-names":false,"suffix":""},{"dropping-particle":"","family":"Debarbieux","given":"L","non-dropping-particle":"","parse-names":false,"suffix":""}],"container-title":"Clinical Microbiology and Infection","id":"ITEM-1","issue":"12","issued":{"date-parts":[["2014","12"]]},"page":"O983-O990","title":"Effectiveness of bacteriophages in the sputum of cystic fibrosis patients","type":"article-journal","volume":"20"},"uris":["http://www.mendeley.com/documents/?uuid=c923584f-e843-33d9-8c96-9b177d1a39d3"]}],"mendeley":{"formattedCitation":"(Saussereau et al. 2014)","plainTextFormattedCitation":"(Saussereau et al. 2014)","previouslyFormattedCitation":"(Saussereau et al. 2014)"},"properties":{"noteIndex":0},"schema":"https://github.com/citation-style-language/schema/raw/master/csl-citation.json"}</w:instrText>
            </w:r>
            <w:r>
              <w:fldChar w:fldCharType="separate"/>
            </w:r>
            <w:r w:rsidR="00F42ECB" w:rsidRPr="00F42ECB">
              <w:rPr>
                <w:noProof/>
              </w:rPr>
              <w:t>(Saussereau et al. 2014)</w:t>
            </w:r>
            <w:r>
              <w:fldChar w:fldCharType="end"/>
            </w:r>
          </w:p>
        </w:tc>
      </w:tr>
      <w:tr w:rsidR="001D7A76" w14:paraId="06688AFC" w14:textId="77777777" w:rsidTr="00EB3ECC">
        <w:tc>
          <w:tcPr>
            <w:tcW w:w="1696" w:type="dxa"/>
          </w:tcPr>
          <w:p w14:paraId="4C6E9EC0" w14:textId="7CD2766C" w:rsidR="001D7A76" w:rsidRDefault="001D7A76" w:rsidP="006D0ED2">
            <w:pPr>
              <w:pStyle w:val="ListParagraph"/>
              <w:numPr>
                <w:ilvl w:val="0"/>
                <w:numId w:val="23"/>
              </w:numPr>
              <w:spacing w:before="0" w:after="0"/>
              <w:jc w:val="both"/>
              <w:outlineLvl w:val="2"/>
            </w:pPr>
            <w:r>
              <w:t>T4-like (</w:t>
            </w:r>
            <w:r w:rsidRPr="001D7A76">
              <w:t>AB2, 4, 6, 11, 46, 50, 55; JS34, 37, 98, D1.4)</w:t>
            </w:r>
          </w:p>
        </w:tc>
        <w:tc>
          <w:tcPr>
            <w:tcW w:w="1843" w:type="dxa"/>
          </w:tcPr>
          <w:p w14:paraId="4ACD12A0" w14:textId="52491267" w:rsidR="001D7A76" w:rsidRDefault="006D0ED2" w:rsidP="0057314E">
            <w:pPr>
              <w:jc w:val="both"/>
              <w:outlineLvl w:val="2"/>
              <w:rPr>
                <w:i/>
              </w:rPr>
            </w:pPr>
            <w:r>
              <w:rPr>
                <w:i/>
              </w:rPr>
              <w:t>Escherichia coli</w:t>
            </w:r>
            <w:r w:rsidRPr="006D0ED2">
              <w:rPr>
                <w:vertAlign w:val="superscript"/>
              </w:rPr>
              <w:t>#</w:t>
            </w:r>
          </w:p>
        </w:tc>
        <w:tc>
          <w:tcPr>
            <w:tcW w:w="1701" w:type="dxa"/>
          </w:tcPr>
          <w:p w14:paraId="38506D07" w14:textId="5C4EF553" w:rsidR="001D7A76" w:rsidRPr="00781291" w:rsidRDefault="00781291" w:rsidP="0057314E">
            <w:pPr>
              <w:jc w:val="both"/>
              <w:outlineLvl w:val="2"/>
            </w:pPr>
            <w:r>
              <w:rPr>
                <w:i/>
              </w:rPr>
              <w:t xml:space="preserve">E. coli </w:t>
            </w:r>
            <w:r>
              <w:t xml:space="preserve">diarrhea </w:t>
            </w:r>
          </w:p>
        </w:tc>
        <w:tc>
          <w:tcPr>
            <w:tcW w:w="1559" w:type="dxa"/>
          </w:tcPr>
          <w:p w14:paraId="00736469" w14:textId="1AE9BFF1" w:rsidR="001D7A76" w:rsidRDefault="00781291" w:rsidP="0057314E">
            <w:pPr>
              <w:jc w:val="both"/>
              <w:outlineLvl w:val="2"/>
            </w:pPr>
            <w:r>
              <w:t>Cocktail</w:t>
            </w:r>
          </w:p>
        </w:tc>
        <w:tc>
          <w:tcPr>
            <w:tcW w:w="1701" w:type="dxa"/>
          </w:tcPr>
          <w:p w14:paraId="65DFD2D4" w14:textId="698C9331" w:rsidR="001D7A76" w:rsidRDefault="00781291" w:rsidP="0057314E">
            <w:pPr>
              <w:jc w:val="both"/>
              <w:outlineLvl w:val="2"/>
            </w:pPr>
            <w:r>
              <w:t xml:space="preserve">Clinical trial was terminated as there was no significant improvement between treatment with T4-like, Microgen </w:t>
            </w:r>
            <w:proofErr w:type="spellStart"/>
            <w:r>
              <w:t>ColiProteus</w:t>
            </w:r>
            <w:proofErr w:type="spellEnd"/>
            <w:r>
              <w:t xml:space="preserve"> </w:t>
            </w:r>
            <w:r w:rsidR="00EB3ECC">
              <w:lastRenderedPageBreak/>
              <w:t>phage</w:t>
            </w:r>
            <w:r>
              <w:t xml:space="preserve"> cocktail and placebo</w:t>
            </w:r>
          </w:p>
        </w:tc>
        <w:tc>
          <w:tcPr>
            <w:tcW w:w="1134" w:type="dxa"/>
          </w:tcPr>
          <w:p w14:paraId="56A8022E" w14:textId="7B96A3AF" w:rsidR="001D7A76" w:rsidRDefault="001D7A76" w:rsidP="0057314E">
            <w:pPr>
              <w:jc w:val="both"/>
              <w:outlineLvl w:val="2"/>
            </w:pPr>
            <w:r>
              <w:lastRenderedPageBreak/>
              <w:fldChar w:fldCharType="begin" w:fldLock="1"/>
            </w:r>
            <w:r w:rsidR="00F46795">
              <w:instrText>ADDIN CSL_CITATION {"citationItems":[{"id":"ITEM-1","itemData":{"DOI":"10.1016/j.ebiom.2015.12.023","ISSN":"23523964","PMID":"26981577","abstract":"Background Antibiotic resistance is rising in important bacterial pathogens. Phage therapy (PT), the use of bacterial viruses infecting the pathogen in a species-specific way, is a potential alternative. Method T4-like coliphages or a commercial Russian coliphage product or placebo was orally given over 4 days to Bangladeshi children hospitalized with acute bacterial diarrhea. Safety of oral phage was assessed clinically and by functional tests; coliphage and Escherichia coli titers and enteropathogens were determined in stool and quantitative diarrhea parameters (stool output, stool frequency) were measured. Stool microbiota was studied by 16S rRNA gene sequencing; the genomes of four fecal Streptococcus isolates were sequenced. Findings No adverse events attributable to oral phage application were observed (primary safety outcome). Fecal coliphage was increased in treated over control children, but the titers did not show substantial intestinal phage replication (secondary microbiology outcome). 60% of the children suffered from a microbiologically proven E. coli diarrhea; the most frequent diagnosis was ETEC infections. Bacterial co-pathogens were also detected. Half of the patients contained phage-susceptible E. coli colonies in the stool. E. coli represented less than 5% of fecal bacteria. Stool ETEC titers showed only a short-lived peak and were otherwise close to the replication threshold determined for T4 phage in vitro. An interim analysis after the enrollment of 120 patients showed no amelioration in quantitative diarrhea parameter by PT over standard care (tertiary clinical outcome). Stool microbiota was characterized by an overgrowth with Streptococcus belonging to the Streptococcus gallolyticus and Streptococcus salivarius species groups, their abundance correlated with quantitative diarrhea outcome, but genome sequencing did not identify virulence genes. Interpretation Oral coliphages showed a safe gut transit in children, but failed to achieve intestinal amplification and to improve diarrhea outcome, possibly due to insufficient phage coverage and too low E. coli pathogen titers requiring higher oral phage doses. More knowledge is needed on in vivo phage–bacterium interaction and the role of E. coli in childhood diarrhea for successful PT. Funding The study was supported by a grant from Nestlé Nutrition and Nestlé Health Science. The trial was registered with Identifier NCT00937274 at ClinicalTrials.gov.","author":[{"dropping-particle":"","family":"Sarker","given":"Shafiqul Alam","non-dropping-particle":"","parse-names":false,"suffix":""},{"dropping-particle":"","family":"Sultana","given":"Shamima","non-dropping-particle":"","parse-names":false,"suffix":""},{"dropping-particle":"","family":"Reuteler","given":"Gloria","non-dropping-particle":"","parse-names":false,"suffix":""},{"dropping-particle":"","family":"Moine","given":"Deborah","non-dropping-particle":"","parse-names":false,"suffix":""},{"dropping-particle":"","family":"Descombes","given":"Patrick","non-dropping-particle":"","parse-names":false,"suffix":""},{"dropping-particle":"","family":"Charton","given":"Florence","non-dropping-particle":"","parse-names":false,"suffix":""},{"dropping-particle":"","family":"Bourdin","given":"Gilles","non-dropping-particle":"","parse-names":false,"suffix":""},{"dropping-particle":"","family":"McCallin","given":"Shawna","non-dropping-particle":"","parse-names":false,"suffix":""},{"dropping-particle":"","family":"Ngom-Bru","given":"Catherine","non-dropping-particle":"","parse-names":false,"suffix":""},{"dropping-particle":"","family":"Neville","given":"Tara","non-dropping-particle":"","parse-names":false,"suffix":""},{"dropping-particle":"","family":"Akter","given":"Mahmuda","non-dropping-particle":"","parse-names":false,"suffix":""},{"dropping-particle":"","family":"Huq","given":"Sayeeda","non-dropping-particle":"","parse-names":false,"suffix":""},{"dropping-particle":"","family":"Qadri","given":"Firdausi","non-dropping-particle":"","parse-names":false,"suffix":""},{"dropping-particle":"","family":"Talukdar","given":"Kaisar","non-dropping-particle":"","parse-names":false,"suffix":""},{"dropping-particle":"","family":"Kassam","given":"Mohamed","non-dropping-particle":"","parse-names":false,"suffix":""},{"dropping-particle":"","family":"Delley","given":"Michèle","non-dropping-particle":"","parse-names":false,"suffix":""},{"dropping-particle":"","family":"Loiseau","given":"Chloe","non-dropping-particle":"","parse-names":false,"suffix":""},{"dropping-particle":"","family":"Deng","given":"Ying","non-dropping-particle":"","parse-names":false,"suffix":""},{"dropping-particle":"","family":"Aidy","given":"Sahar","non-dropping-particle":"El","parse-names":false,"suffix":""},{"dropping-particle":"","family":"Berger","given":"Bernard","non-dropping-particle":"","parse-names":false,"suffix":""},{"dropping-particle":"","family":"Brüssow","given":"Harald","non-dropping-particle":"","parse-names":false,"suffix":""}],"container-title":"EBioMedicine","id":"ITEM-1","issued":{"date-parts":[["2016","2","1"]]},"page":"124-137","publisher":"Elsevier B.V.","title":"Oral Phage Therapy of Acute Bacterial Diarrhea With Two Coliphage Preparations: A Randomized Trial in Children From Bangladesh","type":"article-journal","volume":"4"},"uris":["http://www.mendeley.com/documents/?uuid=3b6b86e3-97a5-37e4-a8f2-3c41be8d08a4"]}],"mendeley":{"formattedCitation":"(Sarker et al. 2016)","plainTextFormattedCitation":"(Sarker et al. 2016)","previouslyFormattedCitation":"(Sarker et al. 2016)"},"properties":{"noteIndex":0},"schema":"https://github.com/citation-style-language/schema/raw/master/csl-citation.json"}</w:instrText>
            </w:r>
            <w:r>
              <w:fldChar w:fldCharType="separate"/>
            </w:r>
            <w:r w:rsidRPr="001D7A76">
              <w:rPr>
                <w:noProof/>
              </w:rPr>
              <w:t>(Sarker et al. 2016)</w:t>
            </w:r>
            <w:r>
              <w:fldChar w:fldCharType="end"/>
            </w:r>
          </w:p>
        </w:tc>
      </w:tr>
      <w:tr w:rsidR="00B57B77" w14:paraId="16E985A9" w14:textId="77777777" w:rsidTr="00EB3ECC">
        <w:tc>
          <w:tcPr>
            <w:tcW w:w="1696" w:type="dxa"/>
          </w:tcPr>
          <w:p w14:paraId="40AF1756" w14:textId="77777777" w:rsidR="00B57B77" w:rsidRDefault="00B57B77" w:rsidP="0057314E">
            <w:pPr>
              <w:pStyle w:val="ListParagraph"/>
              <w:numPr>
                <w:ilvl w:val="0"/>
                <w:numId w:val="23"/>
              </w:numPr>
              <w:spacing w:before="0" w:after="0"/>
              <w:jc w:val="both"/>
              <w:outlineLvl w:val="2"/>
            </w:pPr>
            <w:r>
              <w:t>PELP20</w:t>
            </w:r>
          </w:p>
        </w:tc>
        <w:tc>
          <w:tcPr>
            <w:tcW w:w="1843" w:type="dxa"/>
          </w:tcPr>
          <w:p w14:paraId="181F026E" w14:textId="77777777" w:rsidR="00B57B77" w:rsidRPr="00F97B4A" w:rsidRDefault="00B57B77" w:rsidP="0057314E">
            <w:pPr>
              <w:jc w:val="both"/>
              <w:outlineLvl w:val="2"/>
            </w:pPr>
            <w:r>
              <w:rPr>
                <w:i/>
              </w:rPr>
              <w:t xml:space="preserve">Pseudomonas aeruginosa </w:t>
            </w:r>
            <w:r>
              <w:t>(LESB65 and LESB65 host-adapted derivative strain NP22_2)**</w:t>
            </w:r>
          </w:p>
        </w:tc>
        <w:tc>
          <w:tcPr>
            <w:tcW w:w="1701" w:type="dxa"/>
          </w:tcPr>
          <w:p w14:paraId="78ACF4AC" w14:textId="77777777" w:rsidR="00B57B77" w:rsidRDefault="00B57B77" w:rsidP="0057314E">
            <w:pPr>
              <w:jc w:val="both"/>
              <w:outlineLvl w:val="2"/>
            </w:pPr>
            <w:r>
              <w:t>Chronic lung infection in mouse model</w:t>
            </w:r>
          </w:p>
        </w:tc>
        <w:tc>
          <w:tcPr>
            <w:tcW w:w="1559" w:type="dxa"/>
          </w:tcPr>
          <w:p w14:paraId="1E336BF6" w14:textId="77777777" w:rsidR="00B57B77" w:rsidRDefault="00B57B77" w:rsidP="0057314E">
            <w:pPr>
              <w:jc w:val="both"/>
              <w:outlineLvl w:val="2"/>
            </w:pPr>
            <w:r>
              <w:t>Singular</w:t>
            </w:r>
          </w:p>
        </w:tc>
        <w:tc>
          <w:tcPr>
            <w:tcW w:w="1701" w:type="dxa"/>
          </w:tcPr>
          <w:p w14:paraId="35C19169" w14:textId="77777777" w:rsidR="00B57B77" w:rsidRPr="004F616F" w:rsidRDefault="00B57B77" w:rsidP="0057314E">
            <w:pPr>
              <w:jc w:val="both"/>
              <w:outlineLvl w:val="2"/>
            </w:pPr>
            <w:r>
              <w:t xml:space="preserve">3-log reduction in artificial sputum medium biofilm model and complete clearance of </w:t>
            </w:r>
            <w:r>
              <w:rPr>
                <w:i/>
              </w:rPr>
              <w:t xml:space="preserve">P. aeruginosa </w:t>
            </w:r>
            <w:r>
              <w:t>from mouse lungs</w:t>
            </w:r>
          </w:p>
        </w:tc>
        <w:tc>
          <w:tcPr>
            <w:tcW w:w="1134" w:type="dxa"/>
          </w:tcPr>
          <w:p w14:paraId="5DF44933" w14:textId="6B67BAC2" w:rsidR="00B57B77" w:rsidRDefault="00B57B77" w:rsidP="0057314E">
            <w:pPr>
              <w:jc w:val="both"/>
              <w:outlineLvl w:val="2"/>
            </w:pPr>
            <w:r>
              <w:fldChar w:fldCharType="begin" w:fldLock="1"/>
            </w:r>
            <w:r w:rsidR="00F42ECB">
              <w:instrText>ADDIN CSL_CITATION {"citationItems":[{"id":"ITEM-1","itemData":{"DOI":"10.1136/thoraxjnl-2016-209265","ISSN":"0040-6376","abstract":"With an increase in cases of multidrug-resistant Pseudomonas aeruginosa, alternative and adjunct treatments are needed, leading to renewed interest in bacteriophage therapy. There have been few clinically relevant studies of phage therapy against chronic lung infections. Using a novel murine model that uses a natural respiratory inhalation route of infection, we show that phage therapy is an effective treatment against chronic P. aeruginosa lung infections. We also show efficacy against P. aeruginosa in a biofilm-associated cystic fibrosis lung-like environment. These studies demonstrate the potential for phage therapy in the treatment of established and recalcitrant chronic respiratory tract infections.","author":[{"dropping-particle":"","family":"Waters","given":"Elaine M.","non-dropping-particle":"","parse-names":false,"suffix":""},{"dropping-particle":"","family":"Neill","given":"Daniel R.","non-dropping-particle":"","parse-names":false,"suffix":""},{"dropping-particle":"","family":"Kaman","given":"Basak","non-dropping-particle":"","parse-names":false,"suffix":""},{"dropping-particle":"","family":"Sahota","given":"Jaspreet S.","non-dropping-particle":"","parse-names":false,"suffix":""},{"dropping-particle":"","family":"Clokie","given":"Martha R J","non-dropping-particle":"","parse-names":false,"suffix":""},{"dropping-particle":"","family":"Winstanley","given":"Craig","non-dropping-particle":"","parse-names":false,"suffix":""},{"dropping-particle":"","family":"Kadioglu","given":"Aras","non-dropping-particle":"","parse-names":false,"suffix":""}],"container-title":"Thorax","id":"ITEM-1","issue":"7","issued":{"date-parts":[["2017","7","1"]]},"page":"666-667","publisher":"BMJ Publishing Group Ltd","title":"Phage therapy is highly effective against chronic lung infections with Pseudomonas aeruginosa","type":"article-journal","volume":"72"},"uris":["http://www.mendeley.com/documents/?uuid=de289c4d-f159-3fd4-85db-96557e939a4e"]}],"mendeley":{"formattedCitation":"(Waters et al. 2017)","plainTextFormattedCitation":"(Waters et al. 2017)","previouslyFormattedCitation":"(Waters et al. 2017)"},"properties":{"noteIndex":0},"schema":"https://github.com/citation-style-language/schema/raw/master/csl-citation.json"}</w:instrText>
            </w:r>
            <w:r>
              <w:fldChar w:fldCharType="separate"/>
            </w:r>
            <w:r w:rsidR="00F42ECB" w:rsidRPr="00F42ECB">
              <w:rPr>
                <w:noProof/>
              </w:rPr>
              <w:t>(Waters et al. 2017)</w:t>
            </w:r>
            <w:r>
              <w:fldChar w:fldCharType="end"/>
            </w:r>
          </w:p>
        </w:tc>
      </w:tr>
      <w:tr w:rsidR="00B57B77" w14:paraId="0FDB502C" w14:textId="77777777" w:rsidTr="00EB3ECC">
        <w:tc>
          <w:tcPr>
            <w:tcW w:w="1696" w:type="dxa"/>
          </w:tcPr>
          <w:p w14:paraId="17B96B5B" w14:textId="77777777" w:rsidR="00B57B77" w:rsidRDefault="00B57B77" w:rsidP="0057314E">
            <w:pPr>
              <w:pStyle w:val="ListParagraph"/>
              <w:numPr>
                <w:ilvl w:val="0"/>
                <w:numId w:val="20"/>
              </w:numPr>
              <w:spacing w:before="0" w:after="0"/>
              <w:jc w:val="both"/>
              <w:outlineLvl w:val="2"/>
            </w:pPr>
            <w:proofErr w:type="spellStart"/>
            <w:r w:rsidRPr="002615DD">
              <w:rPr>
                <w:rFonts w:cstheme="minorHAnsi"/>
                <w:b/>
              </w:rPr>
              <w:t>ϕ</w:t>
            </w:r>
            <w:r w:rsidRPr="002615DD">
              <w:rPr>
                <w:b/>
              </w:rPr>
              <w:t>PC</w:t>
            </w:r>
            <w:proofErr w:type="spellEnd"/>
            <w:r>
              <w:t xml:space="preserve"> (AC4, C1P12, C2P21, C2P24)</w:t>
            </w:r>
          </w:p>
          <w:p w14:paraId="3F58360F" w14:textId="77777777" w:rsidR="00B57B77" w:rsidRDefault="00B57B77" w:rsidP="0057314E">
            <w:pPr>
              <w:pStyle w:val="ListParagraph"/>
              <w:numPr>
                <w:ilvl w:val="0"/>
                <w:numId w:val="20"/>
              </w:numPr>
              <w:spacing w:before="0" w:after="0"/>
              <w:jc w:val="both"/>
              <w:outlineLvl w:val="2"/>
            </w:pPr>
            <w:proofErr w:type="spellStart"/>
            <w:r w:rsidRPr="002615DD">
              <w:rPr>
                <w:rFonts w:cstheme="minorHAnsi"/>
                <w:b/>
              </w:rPr>
              <w:t>ϕ</w:t>
            </w:r>
            <w:r w:rsidRPr="002615DD">
              <w:rPr>
                <w:b/>
              </w:rPr>
              <w:t>IV</w:t>
            </w:r>
            <w:proofErr w:type="spellEnd"/>
            <w:r>
              <w:t xml:space="preserve"> (AB-Navy1, AB-Navy4, AB-Navy71, AB-Navy97)</w:t>
            </w:r>
          </w:p>
          <w:p w14:paraId="361EB989" w14:textId="77777777" w:rsidR="00B57B77" w:rsidRDefault="00B57B77" w:rsidP="0057314E">
            <w:pPr>
              <w:pStyle w:val="ListParagraph"/>
              <w:numPr>
                <w:ilvl w:val="0"/>
                <w:numId w:val="20"/>
              </w:numPr>
              <w:spacing w:before="0" w:after="0"/>
              <w:jc w:val="both"/>
              <w:outlineLvl w:val="2"/>
            </w:pPr>
            <w:proofErr w:type="spellStart"/>
            <w:r w:rsidRPr="002615DD">
              <w:rPr>
                <w:rFonts w:cstheme="minorHAnsi"/>
                <w:b/>
              </w:rPr>
              <w:t>ϕ</w:t>
            </w:r>
            <w:r w:rsidRPr="002615DD">
              <w:rPr>
                <w:b/>
              </w:rPr>
              <w:t>IVB</w:t>
            </w:r>
            <w:proofErr w:type="spellEnd"/>
            <w:r>
              <w:t xml:space="preserve"> (AB-Navy71, AbTP3</w:t>
            </w:r>
            <w:r w:rsidRPr="002615DD">
              <w:rPr>
                <w:rFonts w:cstheme="minorHAnsi"/>
              </w:rPr>
              <w:t>ϕ</w:t>
            </w:r>
            <w:r>
              <w:t>1)</w:t>
            </w:r>
          </w:p>
        </w:tc>
        <w:tc>
          <w:tcPr>
            <w:tcW w:w="1843" w:type="dxa"/>
          </w:tcPr>
          <w:p w14:paraId="53C09FAD" w14:textId="77777777" w:rsidR="00B57B77" w:rsidRPr="00DD3255" w:rsidRDefault="00B57B77" w:rsidP="0057314E">
            <w:pPr>
              <w:jc w:val="both"/>
              <w:outlineLvl w:val="2"/>
              <w:rPr>
                <w:i/>
              </w:rPr>
            </w:pPr>
            <w:proofErr w:type="spellStart"/>
            <w:r>
              <w:rPr>
                <w:i/>
              </w:rPr>
              <w:t>Acinetobacter</w:t>
            </w:r>
            <w:proofErr w:type="spellEnd"/>
            <w:r>
              <w:rPr>
                <w:i/>
              </w:rPr>
              <w:t xml:space="preserve"> </w:t>
            </w:r>
            <w:proofErr w:type="spellStart"/>
            <w:r>
              <w:rPr>
                <w:i/>
              </w:rPr>
              <w:t>baumannii</w:t>
            </w:r>
            <w:proofErr w:type="spellEnd"/>
            <w:r w:rsidRPr="00783F1B">
              <w:rPr>
                <w:vertAlign w:val="superscript"/>
              </w:rPr>
              <w:t>+</w:t>
            </w:r>
          </w:p>
        </w:tc>
        <w:tc>
          <w:tcPr>
            <w:tcW w:w="1701" w:type="dxa"/>
          </w:tcPr>
          <w:p w14:paraId="1FBA80B3" w14:textId="77777777" w:rsidR="00B57B77" w:rsidRDefault="00B57B77" w:rsidP="0057314E">
            <w:pPr>
              <w:jc w:val="both"/>
              <w:outlineLvl w:val="2"/>
            </w:pPr>
            <w:r>
              <w:t xml:space="preserve">Necrotizing pancreatic with </w:t>
            </w:r>
            <w:proofErr w:type="spellStart"/>
            <w:r>
              <w:t>pseudocyst</w:t>
            </w:r>
            <w:proofErr w:type="spellEnd"/>
            <w:r>
              <w:t xml:space="preserve"> infections with MDR </w:t>
            </w:r>
            <w:r>
              <w:rPr>
                <w:i/>
              </w:rPr>
              <w:t xml:space="preserve">A. </w:t>
            </w:r>
            <w:proofErr w:type="spellStart"/>
            <w:r>
              <w:rPr>
                <w:i/>
              </w:rPr>
              <w:t>baumannii</w:t>
            </w:r>
            <w:proofErr w:type="spellEnd"/>
          </w:p>
        </w:tc>
        <w:tc>
          <w:tcPr>
            <w:tcW w:w="1559" w:type="dxa"/>
          </w:tcPr>
          <w:p w14:paraId="50E80621" w14:textId="77777777" w:rsidR="00B57B77" w:rsidRDefault="00B57B77" w:rsidP="0057314E">
            <w:pPr>
              <w:jc w:val="both"/>
              <w:outlineLvl w:val="2"/>
            </w:pPr>
            <w:r>
              <w:t>Cocktail</w:t>
            </w:r>
          </w:p>
        </w:tc>
        <w:tc>
          <w:tcPr>
            <w:tcW w:w="1701" w:type="dxa"/>
          </w:tcPr>
          <w:p w14:paraId="703FF52E" w14:textId="77777777" w:rsidR="00B57B77" w:rsidRDefault="00B57B77" w:rsidP="0057314E">
            <w:pPr>
              <w:jc w:val="both"/>
              <w:outlineLvl w:val="2"/>
            </w:pPr>
            <w:r>
              <w:t>Full recovery</w:t>
            </w:r>
          </w:p>
        </w:tc>
        <w:tc>
          <w:tcPr>
            <w:tcW w:w="1134" w:type="dxa"/>
          </w:tcPr>
          <w:p w14:paraId="60ADD3B4" w14:textId="037435A4" w:rsidR="00B57B77" w:rsidRPr="00DD3255" w:rsidRDefault="00B57B77" w:rsidP="0057314E">
            <w:pPr>
              <w:jc w:val="both"/>
              <w:outlineLvl w:val="2"/>
            </w:pPr>
            <w:r w:rsidRPr="00DD3255">
              <w:fldChar w:fldCharType="begin" w:fldLock="1"/>
            </w:r>
            <w:r w:rsidR="00F42ECB">
              <w:instrText>ADDIN CSL_CITATION {"citationItems":[{"id":"ITEM-1","itemData":{"DOI":"10.1128/AAC.00954-17","ISSN":"10986596","abstract":" Widespread antibiotic use in clinical medicine and the livestock industry has contributed to the global spread of multidrug-resistant (MDR) bacterial pathogens, including Acinetobacter baumannii . We report on a method used to produce a personalized bacteriophage-based therapeutic treatment for a 68-year-old diabetic patient with necrotizing pancreatitis complicated by an MDR A. baumannii infection. Despite multiple antibiotic courses and efforts at percutaneous drainage of a pancreatic pseudocyst, the patient deteriorated over a 4-month period. In the absence of effective antibiotics, two laboratories identified nine different bacteriophages with lytic activity for an A. baumannii isolate from the patient. Administration of these bacteriophages intravenously and percutaneously into the abscess cavities was associated with reversal of the patient's downward clinical trajectory, clearance of the A. baumannii infection, and a return to health. The outcome of this case suggests that the methods described here for the production of bacteriophage therapeutics could be applied to similar cases and that more concerted efforts to investigate the use of therapeutic bacteriophages for MDR bacterial infections are warranted. ","author":[{"dropping-particle":"","family":"Schooley","given":"Robert T.","non-dropping-particle":"","parse-names":false,"suffix":""},{"dropping-particle":"","family":"Biswas","given":"Biswajit","non-dropping-particle":"","parse-names":false,"suffix":""},{"dropping-particle":"","family":"Gill","given":"Jason J.","non-dropping-particle":"","parse-names":false,"suffix":""},{"dropping-particle":"","family":"Hernandez-Morales","given":"Adriana","non-dropping-particle":"","parse-names":false,"suffix":""},{"dropping-particle":"","family":"Lancaster","given":"Jacob","non-dropping-particle":"","parse-names":false,"suffix":""},{"dropping-particle":"","family":"Lessor","given":"Lauren","non-dropping-particle":"","parse-names":false,"suffix":""},{"dropping-particle":"","family":"Barr","given":"Jeremy J.","non-dropping-particle":"","parse-names":false,"suffix":""},{"dropping-particle":"","family":"Reed","given":"Sharon L.","non-dropping-particle":"","parse-names":false,"suffix":""},{"dropping-particle":"","family":"Rohwer","given":"Forest","non-dropping-particle":"","parse-names":false,"suffix":""},{"dropping-particle":"","family":"Benler","given":"Sean","non-dropping-particle":"","parse-names":false,"suffix":""},{"dropping-particle":"","family":"Segall","given":"Anca M.","non-dropping-particle":"","parse-names":false,"suffix":""},{"dropping-particle":"","family":"Taplitz","given":"Randy","non-dropping-particle":"","parse-names":false,"suffix":""},{"dropping-particle":"","family":"Smith","given":"Davey M.","non-dropping-particle":"","parse-names":false,"suffix":""},{"dropping-particle":"","family":"Kerr","given":"Kim","non-dropping-particle":"","parse-names":false,"suffix":""},{"dropping-particle":"","family":"Kumaraswamy","given":"Monika","non-dropping-particle":"","parse-names":false,"suffix":""},{"dropping-particle":"","family":"Nizet","given":"Victor","non-dropping-particle":"","parse-names":false,"suffix":""},{"dropping-particle":"","family":"Lin","given":"Leo","non-dropping-particle":"","parse-names":false,"suffix":""},{"dropping-particle":"","family":"McCauley","given":"Melanie D.","non-dropping-particle":"","parse-names":false,"suffix":""},{"dropping-particle":"","family":"Strathdee","given":"Steffanie A.","non-dropping-particle":"","parse-names":false,"suffix":""},{"dropping-particle":"","family":"Benson","given":"Constance A.","non-dropping-particle":"","parse-names":false,"suffix":""},{"dropping-particle":"","family":"Pope","given":"Robert K.","non-dropping-particle":"","parse-names":false,"suffix":""},{"dropping-particle":"","family":"Leroux","given":"Brian M.","non-dropping-particle":"","parse-names":false,"suffix":""},{"dropping-particle":"","family":"Picel","given":"Andrew C.","non-dropping-particle":"","parse-names":false,"suffix":""},{"dropping-particle":"","family":"Mateczun","given":"Alfred J.","non-dropping-particle":"","parse-names":false,"suffix":""},{"dropping-particle":"","family":"Cilwa","given":"Katherine E.","non-dropping-particle":"","parse-names":false,"suffix":""},{"dropping-particle":"","family":"Regeimbal","given":"James M.","non-dropping-particle":"","parse-names":false,"suffix":""},{"dropping-particle":"","family":"Estrella","given":"Luis A.","non-dropping-particle":"","parse-names":false,"suffix":""},{"dropping-particle":"","family":"Wolfe","given":"David M.","non-dropping-particle":"","parse-names":false,"suffix":""},{"dropping-particle":"","family":"Henry","given":"Matthew S.","non-dropping-particle":"","parse-names":false,"suffix":""},{"dropping-particle":"","family":"Quinones","given":"Javier","non-dropping-particle":"","parse-names":false,"suffix":""},{"dropping-particle":"","family":"Salka","given":"Scott","non-dropping-particle":"","parse-names":false,"suffix":""},{"dropping-particle":"","family":"Bishop-Lilly","given":"Kimberly A.","non-dropping-particle":"","parse-names":false,"suffix":""},{"dropping-particle":"","family":"Young","given":"Ry","non-dropping-particle":"","parse-names":false,"suffix":""},{"dropping-particle":"","family":"Hamilton","given":"Theron","non-dropping-particle":"","parse-names":false,"suffix":""}],"container-title":"Antimicrobial Agents and Chemotherapy","id":"ITEM-1","issue":"10","issued":{"date-parts":[["2017"]]},"title":"Development and use of personalized bacteriophage-based therapeutic cocktails to treat a patient with a disseminated resistant Acinetobacter baumannii infection","type":"article-journal","volume":"61"},"uris":["http://www.mendeley.com/documents/?uuid=73cc8f51-0a14-3991-9495-78e4f0f2918d"]}],"mendeley":{"formattedCitation":"(Schooley et al. 2017)","plainTextFormattedCitation":"(Schooley et al. 2017)","previouslyFormattedCitation":"(Schooley et al. 2017)"},"properties":{"noteIndex":0},"schema":"https://github.com/citation-style-language/schema/raw/master/csl-citation.json"}</w:instrText>
            </w:r>
            <w:r w:rsidRPr="00DD3255">
              <w:rPr>
                <w:vertAlign w:val="superscript"/>
              </w:rPr>
              <w:fldChar w:fldCharType="separate"/>
            </w:r>
            <w:r w:rsidR="00F42ECB" w:rsidRPr="00F42ECB">
              <w:rPr>
                <w:noProof/>
              </w:rPr>
              <w:t>(Schooley et al. 2017)</w:t>
            </w:r>
            <w:r w:rsidRPr="00DD3255">
              <w:fldChar w:fldCharType="end"/>
            </w:r>
          </w:p>
        </w:tc>
      </w:tr>
      <w:tr w:rsidR="00B57B77" w14:paraId="5A8E9ACC" w14:textId="77777777" w:rsidTr="00EB3ECC">
        <w:tc>
          <w:tcPr>
            <w:tcW w:w="1696" w:type="dxa"/>
          </w:tcPr>
          <w:p w14:paraId="6B9F67E5" w14:textId="77777777" w:rsidR="00B57B77" w:rsidRPr="005A1587" w:rsidRDefault="00B57B77" w:rsidP="0057314E">
            <w:pPr>
              <w:pStyle w:val="ListParagraph"/>
              <w:numPr>
                <w:ilvl w:val="0"/>
                <w:numId w:val="20"/>
              </w:numPr>
              <w:spacing w:before="0" w:after="0"/>
              <w:jc w:val="both"/>
              <w:outlineLvl w:val="2"/>
            </w:pPr>
            <w:r w:rsidRPr="005A1587">
              <w:t>PYO2</w:t>
            </w:r>
          </w:p>
          <w:p w14:paraId="5D61BA12" w14:textId="77777777" w:rsidR="00B57B77" w:rsidRPr="005A1587" w:rsidRDefault="00B57B77" w:rsidP="0057314E">
            <w:pPr>
              <w:pStyle w:val="ListParagraph"/>
              <w:numPr>
                <w:ilvl w:val="0"/>
                <w:numId w:val="20"/>
              </w:numPr>
              <w:spacing w:before="0" w:after="0"/>
              <w:jc w:val="both"/>
              <w:outlineLvl w:val="2"/>
            </w:pPr>
            <w:r w:rsidRPr="005A1587">
              <w:t>DEV</w:t>
            </w:r>
          </w:p>
          <w:p w14:paraId="092C2460" w14:textId="77777777" w:rsidR="00B57B77" w:rsidRPr="005A1587" w:rsidRDefault="00B57B77" w:rsidP="0057314E">
            <w:pPr>
              <w:pStyle w:val="ListParagraph"/>
              <w:numPr>
                <w:ilvl w:val="0"/>
                <w:numId w:val="20"/>
              </w:numPr>
              <w:spacing w:before="0" w:after="0"/>
              <w:jc w:val="both"/>
              <w:outlineLvl w:val="2"/>
            </w:pPr>
            <w:r w:rsidRPr="005A1587">
              <w:t>E215</w:t>
            </w:r>
          </w:p>
          <w:p w14:paraId="7D7C3690" w14:textId="77777777" w:rsidR="00B57B77" w:rsidRPr="005A1587" w:rsidRDefault="00B57B77" w:rsidP="0057314E">
            <w:pPr>
              <w:pStyle w:val="ListParagraph"/>
              <w:numPr>
                <w:ilvl w:val="0"/>
                <w:numId w:val="20"/>
              </w:numPr>
              <w:spacing w:before="0" w:after="0"/>
              <w:jc w:val="both"/>
              <w:outlineLvl w:val="2"/>
              <w:rPr>
                <w:rFonts w:cstheme="minorHAnsi"/>
                <w:b/>
              </w:rPr>
            </w:pPr>
            <w:r w:rsidRPr="005A1587">
              <w:t>E217</w:t>
            </w:r>
          </w:p>
          <w:p w14:paraId="21461B4A" w14:textId="77777777" w:rsidR="00B57B77" w:rsidRPr="005A1587" w:rsidRDefault="00B57B77" w:rsidP="0057314E">
            <w:pPr>
              <w:pStyle w:val="ListParagraph"/>
              <w:numPr>
                <w:ilvl w:val="0"/>
                <w:numId w:val="20"/>
              </w:numPr>
              <w:spacing w:before="0" w:after="0"/>
              <w:jc w:val="both"/>
              <w:outlineLvl w:val="2"/>
              <w:rPr>
                <w:rFonts w:cstheme="minorHAnsi"/>
                <w:b/>
              </w:rPr>
            </w:pPr>
            <w:r>
              <w:t>PAK_P1</w:t>
            </w:r>
          </w:p>
          <w:p w14:paraId="1991ABCB" w14:textId="77777777" w:rsidR="00B57B77" w:rsidRPr="002615DD" w:rsidRDefault="00B57B77" w:rsidP="0057314E">
            <w:pPr>
              <w:pStyle w:val="ListParagraph"/>
              <w:numPr>
                <w:ilvl w:val="0"/>
                <w:numId w:val="20"/>
              </w:numPr>
              <w:spacing w:before="0" w:after="0"/>
              <w:jc w:val="both"/>
              <w:outlineLvl w:val="2"/>
              <w:rPr>
                <w:rFonts w:cstheme="minorHAnsi"/>
                <w:b/>
              </w:rPr>
            </w:pPr>
            <w:r>
              <w:t>PAK_P4</w:t>
            </w:r>
          </w:p>
        </w:tc>
        <w:tc>
          <w:tcPr>
            <w:tcW w:w="1843" w:type="dxa"/>
          </w:tcPr>
          <w:p w14:paraId="04785049" w14:textId="77777777" w:rsidR="00B57B77" w:rsidRPr="00ED6615" w:rsidRDefault="00B57B77" w:rsidP="0057314E">
            <w:pPr>
              <w:jc w:val="both"/>
              <w:outlineLvl w:val="2"/>
            </w:pPr>
            <w:r>
              <w:rPr>
                <w:i/>
              </w:rPr>
              <w:t>Pseudomonas aeruginosa</w:t>
            </w:r>
            <w:r>
              <w:t xml:space="preserve">** (CF-derived </w:t>
            </w:r>
            <w:r>
              <w:rPr>
                <w:i/>
              </w:rPr>
              <w:t xml:space="preserve">P. aeruginosa </w:t>
            </w:r>
            <w:r>
              <w:t>used to isolate novel phages)</w:t>
            </w:r>
          </w:p>
        </w:tc>
        <w:tc>
          <w:tcPr>
            <w:tcW w:w="1701" w:type="dxa"/>
          </w:tcPr>
          <w:p w14:paraId="16ACA337" w14:textId="77777777" w:rsidR="00B57B77" w:rsidRPr="005A1587" w:rsidRDefault="00B57B77" w:rsidP="0057314E">
            <w:pPr>
              <w:jc w:val="both"/>
              <w:outlineLvl w:val="2"/>
            </w:pPr>
            <w:r>
              <w:t xml:space="preserve">Acute respiratory infection in mice and </w:t>
            </w:r>
            <w:proofErr w:type="spellStart"/>
            <w:r>
              <w:t>bacteraemia</w:t>
            </w:r>
            <w:proofErr w:type="spellEnd"/>
            <w:r>
              <w:t xml:space="preserve"> in wax moth (</w:t>
            </w:r>
            <w:r>
              <w:rPr>
                <w:i/>
              </w:rPr>
              <w:t xml:space="preserve">Galleria </w:t>
            </w:r>
            <w:proofErr w:type="spellStart"/>
            <w:r>
              <w:rPr>
                <w:i/>
              </w:rPr>
              <w:t>mellonella</w:t>
            </w:r>
            <w:proofErr w:type="spellEnd"/>
            <w:r>
              <w:t>)</w:t>
            </w:r>
          </w:p>
        </w:tc>
        <w:tc>
          <w:tcPr>
            <w:tcW w:w="1559" w:type="dxa"/>
          </w:tcPr>
          <w:p w14:paraId="77FE2C46" w14:textId="77777777" w:rsidR="00B57B77" w:rsidRDefault="00B57B77" w:rsidP="0057314E">
            <w:pPr>
              <w:jc w:val="both"/>
              <w:outlineLvl w:val="2"/>
            </w:pPr>
            <w:r>
              <w:t>Cocktail</w:t>
            </w:r>
          </w:p>
        </w:tc>
        <w:tc>
          <w:tcPr>
            <w:tcW w:w="1701" w:type="dxa"/>
          </w:tcPr>
          <w:p w14:paraId="6CF57B94" w14:textId="77777777" w:rsidR="00B57B77" w:rsidRDefault="00B57B77" w:rsidP="0057314E">
            <w:pPr>
              <w:jc w:val="both"/>
              <w:outlineLvl w:val="2"/>
            </w:pPr>
            <w:r>
              <w:t>Reduction of bacterial burden in lungs and 100% survival rate of infected mice, increased survival rate post-infection</w:t>
            </w:r>
          </w:p>
        </w:tc>
        <w:tc>
          <w:tcPr>
            <w:tcW w:w="1134" w:type="dxa"/>
          </w:tcPr>
          <w:p w14:paraId="2092CA3D" w14:textId="76FC12C4" w:rsidR="00B57B77" w:rsidRPr="00DD3255" w:rsidRDefault="00B57B77" w:rsidP="0057314E">
            <w:pPr>
              <w:jc w:val="both"/>
              <w:outlineLvl w:val="2"/>
            </w:pPr>
            <w:r>
              <w:fldChar w:fldCharType="begin" w:fldLock="1"/>
            </w:r>
            <w:r w:rsidR="00F42ECB">
              <w:instrText>ADDIN CSL_CITATION {"citationItems":[{"id":"ITEM-1","itemData":{"DOI":"10.1128/AAC.02573-17","ISSN":"10986596","abstract":" The alarming diffusion of multidrug-resistant (MDR) bacterial strains requires investigations on nonantibiotic therapies. Among such therapies, the use of bacteriophages (phages) as antimicrobial agents, namely, phage therapy, is a promising treatment strategy supported by the findings of recent successful compassionate treatments in Europe and the United States. In this work, we combined host range and genomic information to design a 6-phage cocktail killing several clinical strains of Pseudomonas aeruginosa , including those collected from Italian cystic fibrosis (CF) patients, and analyzed the cocktail performance. We demonstrated that the cocktail composed of four novel phages (PYO2, DEV, E215 and E217) and two previously characterized phages (PAK_P1 and PAK_P4) was able to lyse P. aeruginosa both in planktonic liquid cultures and in biofilms. In addition, we showed that the phage cocktail could cure acute respiratory infection in mice and treat bacteremia in wax moth ( Galleria mellonella ) larvae. Furthermore, administration of the cocktail to larvae prior to bacterial infection provided prophylaxis. In this regard, the efficiency of the phage cocktail was found to be unaffected by the MDR or mucoid phenotype of the pseudomonal strain. The cocktail was found to be superior to the individual phages in destroying biofilms and providing a faster treatment in mice. We also found the Galleria larva model to be cost-effective for testing the susceptibility of clinical strains to phages, suggesting that it could be implemented in the frame of developing personalized phage therapies. ","author":[{"dropping-particle":"","family":"Forti","given":"Francesca","non-dropping-particle":"","parse-names":false,"suffix":""},{"dropping-particle":"","family":"Roach","given":"Dwayne R.","non-dropping-particle":"","parse-names":false,"suffix":""},{"dropping-particle":"","family":"Cafora","given":"Marco","non-dropping-particle":"","parse-names":false,"suffix":""},{"dropping-particle":"","family":"Pasini","given":"Maria E.","non-dropping-particle":"","parse-names":false,"suffix":""},{"dropping-particle":"","family":"Horner","given":"David S.","non-dropping-particle":"","parse-names":false,"suffix":""},{"dropping-particle":"V.","family":"Fiscarelli","given":"Ersilia","non-dropping-particle":"","parse-names":false,"suffix":""},{"dropping-particle":"","family":"Rossitto","given":"Martina","non-dropping-particle":"","parse-names":false,"suffix":""},{"dropping-particle":"","family":"Cariani","given":"Lisa","non-dropping-particle":"","parse-names":false,"suffix":""},{"dropping-particle":"","family":"Briani","given":"Federica","non-dropping-particle":"","parse-names":false,"suffix":""},{"dropping-particle":"","family":"Debarbieux","given":"Laurent","non-dropping-particle":"","parse-names":false,"suffix":""},{"dropping-particle":"","family":"Ghisotti","given":"Daniela","non-dropping-particle":"","parse-names":false,"suffix":""}],"container-title":"Antimicrobial Agents and Chemotherapy","id":"ITEM-1","issue":"6","issued":{"date-parts":[["2018"]]},"title":"Design of a broad-range bacteriophage cocktail that reduces pseudomonas aeruginosa biofilms and treats acute infections in two animal models","type":"article-journal","volume":"62"},"uris":["http://www.mendeley.com/documents/?uuid=ca0d6af8-046f-35ea-9384-39192d572178"]}],"mendeley":{"formattedCitation":"(Forti et al. 2018)","plainTextFormattedCitation":"(Forti et al. 2018)","previouslyFormattedCitation":"(Forti et al. 2018)"},"properties":{"noteIndex":0},"schema":"https://github.com/citation-style-language/schema/raw/master/csl-citation.json"}</w:instrText>
            </w:r>
            <w:r>
              <w:fldChar w:fldCharType="separate"/>
            </w:r>
            <w:r w:rsidR="00F42ECB" w:rsidRPr="00F42ECB">
              <w:rPr>
                <w:noProof/>
              </w:rPr>
              <w:t>(Forti et al. 2018)</w:t>
            </w:r>
            <w:r>
              <w:fldChar w:fldCharType="end"/>
            </w:r>
          </w:p>
        </w:tc>
      </w:tr>
      <w:tr w:rsidR="00B57B77" w14:paraId="7796357E" w14:textId="77777777" w:rsidTr="00EB3ECC">
        <w:tc>
          <w:tcPr>
            <w:tcW w:w="1696" w:type="dxa"/>
          </w:tcPr>
          <w:p w14:paraId="2BD563A5" w14:textId="77777777" w:rsidR="00B57B77" w:rsidRDefault="00B57B77" w:rsidP="0057314E">
            <w:pPr>
              <w:pStyle w:val="ListParagraph"/>
              <w:numPr>
                <w:ilvl w:val="0"/>
                <w:numId w:val="20"/>
              </w:numPr>
              <w:spacing w:before="0" w:after="0"/>
              <w:jc w:val="both"/>
              <w:outlineLvl w:val="2"/>
            </w:pPr>
            <w:r>
              <w:t>Unpublished</w:t>
            </w:r>
          </w:p>
        </w:tc>
        <w:tc>
          <w:tcPr>
            <w:tcW w:w="1843" w:type="dxa"/>
          </w:tcPr>
          <w:p w14:paraId="345C7B1F" w14:textId="77777777" w:rsidR="00B57B77" w:rsidRPr="00B83E93" w:rsidRDefault="00B57B77" w:rsidP="0057314E">
            <w:pPr>
              <w:jc w:val="both"/>
              <w:outlineLvl w:val="2"/>
              <w:rPr>
                <w:i/>
              </w:rPr>
            </w:pPr>
            <w:proofErr w:type="spellStart"/>
            <w:r>
              <w:rPr>
                <w:i/>
              </w:rPr>
              <w:t>Acinetobacter</w:t>
            </w:r>
            <w:proofErr w:type="spellEnd"/>
            <w:r>
              <w:rPr>
                <w:i/>
              </w:rPr>
              <w:t xml:space="preserve"> </w:t>
            </w:r>
            <w:proofErr w:type="spellStart"/>
            <w:r>
              <w:rPr>
                <w:i/>
              </w:rPr>
              <w:t>baumannii</w:t>
            </w:r>
            <w:proofErr w:type="spellEnd"/>
            <w:r w:rsidRPr="00783F1B">
              <w:rPr>
                <w:vertAlign w:val="superscript"/>
              </w:rPr>
              <w:t>+</w:t>
            </w:r>
          </w:p>
        </w:tc>
        <w:tc>
          <w:tcPr>
            <w:tcW w:w="1701" w:type="dxa"/>
          </w:tcPr>
          <w:p w14:paraId="5AEC275B" w14:textId="77777777" w:rsidR="00B57B77" w:rsidRDefault="00B57B77" w:rsidP="0057314E">
            <w:pPr>
              <w:jc w:val="both"/>
              <w:outlineLvl w:val="2"/>
            </w:pPr>
            <w:proofErr w:type="spellStart"/>
            <w:r>
              <w:t>Craniectomy</w:t>
            </w:r>
            <w:proofErr w:type="spellEnd"/>
            <w:r>
              <w:t xml:space="preserve"> with postoperative infections with MDR </w:t>
            </w:r>
            <w:r>
              <w:rPr>
                <w:i/>
              </w:rPr>
              <w:t xml:space="preserve">A. </w:t>
            </w:r>
            <w:proofErr w:type="spellStart"/>
            <w:r>
              <w:rPr>
                <w:i/>
              </w:rPr>
              <w:t>baumannii</w:t>
            </w:r>
            <w:proofErr w:type="spellEnd"/>
            <w:r>
              <w:rPr>
                <w:i/>
              </w:rPr>
              <w:t xml:space="preserve"> </w:t>
            </w:r>
          </w:p>
        </w:tc>
        <w:tc>
          <w:tcPr>
            <w:tcW w:w="1559" w:type="dxa"/>
          </w:tcPr>
          <w:p w14:paraId="30AEB8C2" w14:textId="77777777" w:rsidR="00B57B77" w:rsidRDefault="00B57B77" w:rsidP="0057314E">
            <w:pPr>
              <w:jc w:val="both"/>
              <w:outlineLvl w:val="2"/>
            </w:pPr>
            <w:r>
              <w:t>Unpublished</w:t>
            </w:r>
          </w:p>
        </w:tc>
        <w:tc>
          <w:tcPr>
            <w:tcW w:w="1701" w:type="dxa"/>
          </w:tcPr>
          <w:p w14:paraId="39F2B721" w14:textId="77777777" w:rsidR="00B57B77" w:rsidRDefault="00B57B77" w:rsidP="0057314E">
            <w:pPr>
              <w:jc w:val="both"/>
              <w:outlineLvl w:val="2"/>
            </w:pPr>
            <w:r>
              <w:t>Patient expired</w:t>
            </w:r>
          </w:p>
        </w:tc>
        <w:tc>
          <w:tcPr>
            <w:tcW w:w="1134" w:type="dxa"/>
          </w:tcPr>
          <w:p w14:paraId="2F683FDC" w14:textId="0593D19B" w:rsidR="00B57B77" w:rsidRPr="00B83E93" w:rsidRDefault="00B57B77" w:rsidP="0057314E">
            <w:pPr>
              <w:jc w:val="both"/>
              <w:outlineLvl w:val="2"/>
            </w:pPr>
            <w:r w:rsidRPr="00B83E93">
              <w:fldChar w:fldCharType="begin" w:fldLock="1"/>
            </w:r>
            <w:r w:rsidR="00F42ECB">
              <w:instrText>ADDIN CSL_CITATION {"citationItems":[{"id":"ITEM-1","itemData":{"DOI":"10.1093/ofid/ofy064","ISSN":"2328-8957","abstract":"In the era of antibiotic resistance, alternative treatment options for multidrug-resistant bacterial infections are being explored. We present a case of multidrug-resistant Acinetobacter baumannii infection treated with bacteriophages. Clinical trials are needed to further investigate bacteriophage therapy as an option to treat multidrug-resistant bacterial infections.","author":[{"dropping-particle":"","family":"LaVergne","given":"Stephanie","non-dropping-particle":"","parse-names":false,"suffix":""},{"dropping-particle":"","family":"Hamilton","given":"Theron","non-dropping-particle":"","parse-names":false,"suffix":""},{"dropping-particle":"","family":"Biswas","given":"Biswajit","non-dropping-particle":"","parse-names":false,"suffix":""},{"dropping-particle":"","family":"Kumaraswamy","given":"M","non-dropping-particle":"","parse-names":false,"suffix":""},{"dropping-particle":"","family":"Schooley","given":"R T","non-dropping-particle":"","parse-names":false,"suffix":""},{"dropping-particle":"","family":"Wooten","given":"Darcy","non-dropping-particle":"","parse-names":false,"suffix":""}],"container-title":"Open Forum Infectious Diseases","id":"ITEM-1","issue":"4","issued":{"date-parts":[["2018","4","1"]]},"title":"Phage Therapy for a Multidrug-Resistant Acinetobacter baumannii Craniectomy Site Infection","type":"article-journal","volume":"5"},"uris":["http://www.mendeley.com/documents/?uuid=9ea9b811-8920-3b10-8928-61581a171a3b"]}],"mendeley":{"formattedCitation":"(LaVergne et al. 2018)","plainTextFormattedCitation":"(LaVergne et al. 2018)","previouslyFormattedCitation":"(LaVergne et al. 2018)"},"properties":{"noteIndex":0},"schema":"https://github.com/citation-style-language/schema/raw/master/csl-citation.json"}</w:instrText>
            </w:r>
            <w:r w:rsidRPr="00B83E93">
              <w:rPr>
                <w:vertAlign w:val="superscript"/>
              </w:rPr>
              <w:fldChar w:fldCharType="separate"/>
            </w:r>
            <w:r w:rsidR="00F42ECB" w:rsidRPr="00F42ECB">
              <w:rPr>
                <w:noProof/>
              </w:rPr>
              <w:t>(LaVergne et al. 2018)</w:t>
            </w:r>
            <w:r w:rsidRPr="00B83E93">
              <w:fldChar w:fldCharType="end"/>
            </w:r>
          </w:p>
        </w:tc>
      </w:tr>
      <w:tr w:rsidR="00B57B77" w14:paraId="1283B878" w14:textId="77777777" w:rsidTr="00EB3ECC">
        <w:tc>
          <w:tcPr>
            <w:tcW w:w="1696" w:type="dxa"/>
          </w:tcPr>
          <w:p w14:paraId="588F1AE2" w14:textId="77777777" w:rsidR="00B57B77" w:rsidRDefault="00B57B77" w:rsidP="0057314E">
            <w:pPr>
              <w:pStyle w:val="ListParagraph"/>
              <w:numPr>
                <w:ilvl w:val="0"/>
                <w:numId w:val="20"/>
              </w:numPr>
              <w:spacing w:before="0" w:after="0"/>
              <w:jc w:val="both"/>
              <w:outlineLvl w:val="2"/>
            </w:pPr>
            <w:r>
              <w:lastRenderedPageBreak/>
              <w:t>OMKO1</w:t>
            </w:r>
          </w:p>
        </w:tc>
        <w:tc>
          <w:tcPr>
            <w:tcW w:w="1843" w:type="dxa"/>
          </w:tcPr>
          <w:p w14:paraId="0507308A" w14:textId="77777777" w:rsidR="00B57B77" w:rsidRPr="002936AE" w:rsidRDefault="00B57B77" w:rsidP="0057314E">
            <w:pPr>
              <w:jc w:val="both"/>
              <w:outlineLvl w:val="2"/>
              <w:rPr>
                <w:i/>
              </w:rPr>
            </w:pPr>
            <w:r>
              <w:rPr>
                <w:i/>
              </w:rPr>
              <w:t>Pseudomonas aeruginosa</w:t>
            </w:r>
            <w:r w:rsidRPr="00783F1B">
              <w:rPr>
                <w:vertAlign w:val="superscript"/>
              </w:rPr>
              <w:t>+</w:t>
            </w:r>
          </w:p>
        </w:tc>
        <w:tc>
          <w:tcPr>
            <w:tcW w:w="1701" w:type="dxa"/>
          </w:tcPr>
          <w:p w14:paraId="7FDDC8D7" w14:textId="77777777" w:rsidR="00B57B77" w:rsidRDefault="00B57B77" w:rsidP="0057314E">
            <w:pPr>
              <w:jc w:val="both"/>
              <w:outlineLvl w:val="2"/>
            </w:pPr>
            <w:r>
              <w:t xml:space="preserve">Aortic graft infection with MDR </w:t>
            </w:r>
            <w:r>
              <w:rPr>
                <w:i/>
              </w:rPr>
              <w:t>P. aeruginosa</w:t>
            </w:r>
          </w:p>
        </w:tc>
        <w:tc>
          <w:tcPr>
            <w:tcW w:w="1559" w:type="dxa"/>
          </w:tcPr>
          <w:p w14:paraId="7A6ECE79" w14:textId="77777777" w:rsidR="00B57B77" w:rsidRDefault="00B57B77" w:rsidP="0057314E">
            <w:pPr>
              <w:jc w:val="both"/>
              <w:outlineLvl w:val="2"/>
            </w:pPr>
            <w:r>
              <w:t>Singular</w:t>
            </w:r>
          </w:p>
        </w:tc>
        <w:tc>
          <w:tcPr>
            <w:tcW w:w="1701" w:type="dxa"/>
          </w:tcPr>
          <w:p w14:paraId="07F3E73B" w14:textId="77777777" w:rsidR="00B57B77" w:rsidRDefault="00B57B77" w:rsidP="0057314E">
            <w:pPr>
              <w:jc w:val="both"/>
              <w:outlineLvl w:val="2"/>
            </w:pPr>
            <w:r>
              <w:t>No further evidence of bacterial infection</w:t>
            </w:r>
          </w:p>
        </w:tc>
        <w:tc>
          <w:tcPr>
            <w:tcW w:w="1134" w:type="dxa"/>
          </w:tcPr>
          <w:p w14:paraId="32FA6BDF" w14:textId="5B3F4C57" w:rsidR="00B57B77" w:rsidRPr="0025733C" w:rsidRDefault="00B57B77" w:rsidP="0057314E">
            <w:pPr>
              <w:jc w:val="both"/>
              <w:outlineLvl w:val="2"/>
            </w:pPr>
            <w:r w:rsidRPr="0025733C">
              <w:fldChar w:fldCharType="begin" w:fldLock="1"/>
            </w:r>
            <w:r w:rsidR="00F42ECB">
              <w:instrText>ADDIN CSL_CITATION {"citationItems":[{"id":"ITEM-1","itemData":{"DOI":"10.1093/emph/eoy005","ISSN":"2050-6201","abstract":"Management of prosthetic vascular graft infections caused by Pseudomonas aeruginosa can be a significant challenge to clinicians. These infections often do not resolve with antibiotic therapy alone due to antibiotic resistance/tolerance by bacteria, poor ability of antibiotics to permeate/reduce biofilms and/ or other factors. Bacteriophage OMKO1 binding to efflux pump proteins in P. aeruginosa was consistent with an evolutionary trade-off: wildtype bacteria were killed by phage whereas evolution of phage-resistance led to increased antibiotic sensitivity. However, phage clinical-use has not been demonstrated. Here, we present a case report detailing therapeutic application of phage OMKO1 to treat a chronic P. aeruginosa infection of an aortic Dacron graft with associated aorto-cutaneous fistula. Following a single application of phage OMKO1 and ceftazidime, the infection appeared to resolve with no signs of recurrence.","author":[{"dropping-particle":"","family":"Chan","given":"Benjamin K","non-dropping-particle":"","parse-names":false,"suffix":""},{"dropping-particle":"","family":"Turner","given":"Paul E","non-dropping-particle":"","parse-names":false,"suffix":""},{"dropping-particle":"","family":"Kim","given":"Samuel","non-dropping-particle":"","parse-names":false,"suffix":""},{"dropping-particle":"","family":"Mojibian","given":"Hamid R","non-dropping-particle":"","parse-names":false,"suffix":""},{"dropping-particle":"","family":"Elefteriades","given":"John A","non-dropping-particle":"","parse-names":false,"suffix":""},{"dropping-particle":"","family":"Narayan","given":"Deepak","non-dropping-particle":"","parse-names":false,"suffix":""}],"container-title":"Evolution, Medicine, and Public Health","id":"ITEM-1","issue":"1","issued":{"date-parts":[["2018","1","1"]]},"page":"60-66","title":"Phage treatment of an aortic graft infected with Pseudomonas aeruginosa","type":"article-journal","volume":"2018"},"uris":["http://www.mendeley.com/documents/?uuid=7512a237-ae3c-3879-889b-3f0085304ad9"]}],"mendeley":{"formattedCitation":"(Chan et al. 2018)","plainTextFormattedCitation":"(Chan et al. 2018)","previouslyFormattedCitation":"(Chan et al. 2018)"},"properties":{"noteIndex":0},"schema":"https://github.com/citation-style-language/schema/raw/master/csl-citation.json"}</w:instrText>
            </w:r>
            <w:r w:rsidRPr="0025733C">
              <w:rPr>
                <w:vertAlign w:val="superscript"/>
              </w:rPr>
              <w:fldChar w:fldCharType="separate"/>
            </w:r>
            <w:r w:rsidR="00F42ECB" w:rsidRPr="00F42ECB">
              <w:rPr>
                <w:noProof/>
              </w:rPr>
              <w:t>(Chan et al. 2018)</w:t>
            </w:r>
            <w:r w:rsidRPr="0025733C">
              <w:fldChar w:fldCharType="end"/>
            </w:r>
          </w:p>
        </w:tc>
      </w:tr>
      <w:tr w:rsidR="00D037D0" w14:paraId="25E4FD38" w14:textId="77777777" w:rsidTr="00EB3ECC">
        <w:tc>
          <w:tcPr>
            <w:tcW w:w="1696" w:type="dxa"/>
          </w:tcPr>
          <w:p w14:paraId="65FCDD55" w14:textId="042F7798" w:rsidR="00D037D0" w:rsidRDefault="00F46795" w:rsidP="0057314E">
            <w:pPr>
              <w:pStyle w:val="ListParagraph"/>
              <w:numPr>
                <w:ilvl w:val="0"/>
                <w:numId w:val="20"/>
              </w:numPr>
              <w:spacing w:before="0" w:after="0"/>
              <w:jc w:val="both"/>
              <w:outlineLvl w:val="2"/>
            </w:pPr>
            <w:proofErr w:type="spellStart"/>
            <w:r>
              <w:rPr>
                <w:i/>
              </w:rPr>
              <w:t>Achromobacter</w:t>
            </w:r>
            <w:proofErr w:type="spellEnd"/>
            <w:r>
              <w:rPr>
                <w:i/>
              </w:rPr>
              <w:t xml:space="preserve"> </w:t>
            </w:r>
            <w:r>
              <w:t>phages</w:t>
            </w:r>
          </w:p>
        </w:tc>
        <w:tc>
          <w:tcPr>
            <w:tcW w:w="1843" w:type="dxa"/>
          </w:tcPr>
          <w:p w14:paraId="30C3F573" w14:textId="19C39D4E" w:rsidR="00D037D0" w:rsidRDefault="00D037D0" w:rsidP="0057314E">
            <w:pPr>
              <w:jc w:val="both"/>
              <w:outlineLvl w:val="2"/>
              <w:rPr>
                <w:i/>
              </w:rPr>
            </w:pPr>
            <w:proofErr w:type="spellStart"/>
            <w:r w:rsidRPr="00D037D0">
              <w:rPr>
                <w:i/>
              </w:rPr>
              <w:t>Achromobacter</w:t>
            </w:r>
            <w:proofErr w:type="spellEnd"/>
            <w:r w:rsidRPr="00D037D0">
              <w:rPr>
                <w:i/>
              </w:rPr>
              <w:t xml:space="preserve"> </w:t>
            </w:r>
            <w:proofErr w:type="spellStart"/>
            <w:r w:rsidRPr="00D037D0">
              <w:rPr>
                <w:i/>
              </w:rPr>
              <w:t>xylosoxidans</w:t>
            </w:r>
            <w:proofErr w:type="spellEnd"/>
            <w:r w:rsidRPr="00D037D0">
              <w:t>*</w:t>
            </w:r>
          </w:p>
        </w:tc>
        <w:tc>
          <w:tcPr>
            <w:tcW w:w="1701" w:type="dxa"/>
          </w:tcPr>
          <w:p w14:paraId="68AC0202" w14:textId="3E536617" w:rsidR="00D037D0" w:rsidRPr="00D037D0" w:rsidRDefault="00F46795" w:rsidP="00D037D0">
            <w:pPr>
              <w:jc w:val="both"/>
              <w:outlineLvl w:val="2"/>
              <w:rPr>
                <w:i/>
              </w:rPr>
            </w:pPr>
            <w:r>
              <w:t xml:space="preserve">Chronic lung infection with MDR </w:t>
            </w:r>
            <w:r w:rsidR="00D037D0" w:rsidRPr="00D037D0">
              <w:rPr>
                <w:i/>
              </w:rPr>
              <w:t>A.</w:t>
            </w:r>
            <w:r w:rsidR="00D037D0">
              <w:rPr>
                <w:i/>
              </w:rPr>
              <w:t xml:space="preserve"> </w:t>
            </w:r>
            <w:proofErr w:type="spellStart"/>
            <w:r w:rsidR="00D037D0">
              <w:rPr>
                <w:i/>
              </w:rPr>
              <w:t>x</w:t>
            </w:r>
            <w:r w:rsidR="00D037D0" w:rsidRPr="00D037D0">
              <w:rPr>
                <w:i/>
              </w:rPr>
              <w:t>ylosoxidans</w:t>
            </w:r>
            <w:proofErr w:type="spellEnd"/>
            <w:r w:rsidR="00D037D0" w:rsidRPr="00D037D0">
              <w:rPr>
                <w:i/>
              </w:rPr>
              <w:t xml:space="preserve"> </w:t>
            </w:r>
            <w:r w:rsidR="00D037D0">
              <w:t>pneumonia</w:t>
            </w:r>
          </w:p>
        </w:tc>
        <w:tc>
          <w:tcPr>
            <w:tcW w:w="1559" w:type="dxa"/>
          </w:tcPr>
          <w:p w14:paraId="29D600A3" w14:textId="165A76C6" w:rsidR="00D037D0" w:rsidRDefault="00F46795" w:rsidP="0057314E">
            <w:pPr>
              <w:jc w:val="both"/>
              <w:outlineLvl w:val="2"/>
            </w:pPr>
            <w:r>
              <w:t>Cocktail</w:t>
            </w:r>
          </w:p>
        </w:tc>
        <w:tc>
          <w:tcPr>
            <w:tcW w:w="1701" w:type="dxa"/>
          </w:tcPr>
          <w:p w14:paraId="11E33500" w14:textId="57B760EC" w:rsidR="00D037D0" w:rsidRDefault="00F46795" w:rsidP="0057314E">
            <w:pPr>
              <w:jc w:val="both"/>
              <w:outlineLvl w:val="2"/>
            </w:pPr>
            <w:r>
              <w:t>Improved lung function (FEV</w:t>
            </w:r>
            <w:r w:rsidRPr="00F46795">
              <w:rPr>
                <w:vertAlign w:val="subscript"/>
              </w:rPr>
              <w:t>1</w:t>
            </w:r>
            <w:r>
              <w:t xml:space="preserve">), reduction of cough and resolution of dyspnea </w:t>
            </w:r>
          </w:p>
        </w:tc>
        <w:tc>
          <w:tcPr>
            <w:tcW w:w="1134" w:type="dxa"/>
          </w:tcPr>
          <w:p w14:paraId="5474F4ED" w14:textId="1AD9FB9E" w:rsidR="00D037D0" w:rsidRPr="0025733C" w:rsidRDefault="00F46795" w:rsidP="0057314E">
            <w:pPr>
              <w:jc w:val="both"/>
              <w:outlineLvl w:val="2"/>
            </w:pPr>
            <w:r>
              <w:fldChar w:fldCharType="begin" w:fldLock="1"/>
            </w:r>
            <w:r w:rsidR="00441880">
              <w:instrText>ADDIN CSL_CITATION {"citationItems":[{"id":"ITEM-1","itemData":{"DOI":"10.1016/j.resmic.2018.05.001","ISSN":"09232508","abstract":"Respiratory infections can lead to serious complications in CF patients, especially when infected with antibiotic resistant bacteria. Alternative treatments for these infections are being sought out to help address this problem. We present a clinical case of a cystic fibrosis (CF) patient, with multi-drug resistant (MDR) Achromobacter xylosoxidans chronic lung infection who was successfully managed with bacte-riophage therapy.","author":[{"dropping-particle":"","family":"Hoyle","given":"N","non-dropping-particle":"","parse-names":false,"suffix":""},{"dropping-particle":"","family":"Zhvaniya","given":"P","non-dropping-particle":"","parse-names":false,"suffix":""},{"dropping-particle":"","family":"Balarjishvili","given":"N","non-dropping-particle":"","parse-names":false,"suffix":""},{"dropping-particle":"","family":"Bolkvadze","given":"D","non-dropping-particle":"","parse-names":false,"suffix":""},{"dropping-particle":"","family":"Nadareishvili","given":"L","non-dropping-particle":"","parse-names":false,"suffix":""},{"dropping-particle":"","family":"Nizharadze","given":"D","non-dropping-particle":"","parse-names":false,"suffix":""},{"dropping-particle":"","family":"Wittmann","given":"J","non-dropping-particle":"","parse-names":false,"suffix":""},{"dropping-particle":"","family":"Rohde","given":"C","non-dropping-particle":"","parse-names":false,"suffix":""},{"dropping-particle":"","family":"Kutateladze","given":"M","non-dropping-particle":"","parse-names":false,"suffix":""}],"container-title":"Research in Microbiology","id":"ITEM-1","issue":"9","issued":{"date-parts":[["2018","11"]]},"page":"540-542","title":"Phage therapy against Achromobacter xylosoxidans lung infection in a patient with cystic fibrosis: a case report","type":"article-journal","volume":"169"},"uris":["http://www.mendeley.com/documents/?uuid=5e4f2aee-e682-3ec1-ba97-012890089779"]}],"mendeley":{"formattedCitation":"(Hoyle et al. 2018)","plainTextFormattedCitation":"(Hoyle et al. 2018)","previouslyFormattedCitation":"(Hoyle et al. 2018)"},"properties":{"noteIndex":0},"schema":"https://github.com/citation-style-language/schema/raw/master/csl-citation.json"}</w:instrText>
            </w:r>
            <w:r>
              <w:fldChar w:fldCharType="separate"/>
            </w:r>
            <w:r w:rsidRPr="00F46795">
              <w:rPr>
                <w:noProof/>
              </w:rPr>
              <w:t>(Hoyle et al. 2018)</w:t>
            </w:r>
            <w:r>
              <w:fldChar w:fldCharType="end"/>
            </w:r>
          </w:p>
        </w:tc>
      </w:tr>
      <w:tr w:rsidR="00B57B77" w14:paraId="38DCEB13" w14:textId="77777777" w:rsidTr="00EB3ECC">
        <w:tc>
          <w:tcPr>
            <w:tcW w:w="1696" w:type="dxa"/>
          </w:tcPr>
          <w:p w14:paraId="624895FA" w14:textId="77777777" w:rsidR="00B57B77" w:rsidRDefault="00B57B77" w:rsidP="0057314E">
            <w:pPr>
              <w:pStyle w:val="ListParagraph"/>
              <w:numPr>
                <w:ilvl w:val="0"/>
                <w:numId w:val="21"/>
              </w:numPr>
              <w:spacing w:before="0" w:after="0"/>
              <w:jc w:val="both"/>
            </w:pPr>
            <w:r>
              <w:t>Muddy</w:t>
            </w:r>
          </w:p>
          <w:p w14:paraId="15AE957A" w14:textId="77777777" w:rsidR="00B57B77" w:rsidRDefault="00B57B77" w:rsidP="0057314E">
            <w:pPr>
              <w:pStyle w:val="ListParagraph"/>
              <w:numPr>
                <w:ilvl w:val="0"/>
                <w:numId w:val="21"/>
              </w:numPr>
              <w:spacing w:before="0" w:after="0"/>
              <w:jc w:val="both"/>
            </w:pPr>
            <w:r>
              <w:t>BPs33ΔHTH-HRM10</w:t>
            </w:r>
          </w:p>
          <w:p w14:paraId="65A9343F" w14:textId="77777777" w:rsidR="00B57B77" w:rsidRDefault="00B57B77" w:rsidP="0057314E">
            <w:pPr>
              <w:pStyle w:val="ListParagraph"/>
              <w:numPr>
                <w:ilvl w:val="0"/>
                <w:numId w:val="21"/>
              </w:numPr>
              <w:spacing w:before="0" w:after="0"/>
              <w:jc w:val="both"/>
            </w:pPr>
            <w:r>
              <w:t>ZoeJΔ45</w:t>
            </w:r>
          </w:p>
        </w:tc>
        <w:tc>
          <w:tcPr>
            <w:tcW w:w="1843" w:type="dxa"/>
          </w:tcPr>
          <w:p w14:paraId="2746474E" w14:textId="77777777" w:rsidR="00B57B77" w:rsidRPr="00CD5423" w:rsidRDefault="00B57B77" w:rsidP="0057314E">
            <w:pPr>
              <w:jc w:val="both"/>
              <w:outlineLvl w:val="2"/>
              <w:rPr>
                <w:i/>
              </w:rPr>
            </w:pPr>
            <w:r>
              <w:rPr>
                <w:i/>
              </w:rPr>
              <w:t xml:space="preserve">Mycobacterium </w:t>
            </w:r>
            <w:proofErr w:type="spellStart"/>
            <w:r>
              <w:rPr>
                <w:i/>
              </w:rPr>
              <w:t>abscessus</w:t>
            </w:r>
            <w:proofErr w:type="spellEnd"/>
            <w:r w:rsidRPr="00783F1B">
              <w:t>*</w:t>
            </w:r>
          </w:p>
        </w:tc>
        <w:tc>
          <w:tcPr>
            <w:tcW w:w="1701" w:type="dxa"/>
          </w:tcPr>
          <w:p w14:paraId="4E2A3CD3" w14:textId="77777777" w:rsidR="00B57B77" w:rsidRDefault="00B57B77" w:rsidP="0057314E">
            <w:pPr>
              <w:jc w:val="both"/>
              <w:outlineLvl w:val="2"/>
            </w:pPr>
            <w:r>
              <w:t>Disseminated mycobacterial infection after double lung transplant in CF patient</w:t>
            </w:r>
          </w:p>
        </w:tc>
        <w:tc>
          <w:tcPr>
            <w:tcW w:w="1559" w:type="dxa"/>
          </w:tcPr>
          <w:p w14:paraId="456C3B0D" w14:textId="77777777" w:rsidR="00B57B77" w:rsidRDefault="00B57B77" w:rsidP="0057314E">
            <w:pPr>
              <w:jc w:val="both"/>
              <w:outlineLvl w:val="2"/>
            </w:pPr>
            <w:r>
              <w:t>Cocktail</w:t>
            </w:r>
          </w:p>
        </w:tc>
        <w:tc>
          <w:tcPr>
            <w:tcW w:w="1701" w:type="dxa"/>
          </w:tcPr>
          <w:p w14:paraId="642237BD" w14:textId="77777777" w:rsidR="00B57B77" w:rsidRDefault="00B57B77" w:rsidP="0057314E">
            <w:pPr>
              <w:jc w:val="both"/>
              <w:outlineLvl w:val="2"/>
            </w:pPr>
            <w:r>
              <w:t>Full recovery</w:t>
            </w:r>
          </w:p>
        </w:tc>
        <w:tc>
          <w:tcPr>
            <w:tcW w:w="1134" w:type="dxa"/>
          </w:tcPr>
          <w:p w14:paraId="0FC13B95" w14:textId="79E80B03" w:rsidR="00B57B77" w:rsidRPr="00CD5423" w:rsidRDefault="00B57B77" w:rsidP="0057314E">
            <w:pPr>
              <w:jc w:val="both"/>
              <w:outlineLvl w:val="2"/>
            </w:pPr>
            <w:r w:rsidRPr="00CD5423">
              <w:fldChar w:fldCharType="begin" w:fldLock="1"/>
            </w:r>
            <w:r w:rsidR="00F42ECB">
              <w:instrText>ADDIN CSL_CITATION {"citationItems":[{"id":"ITEM-1","itemData":{"DOI":"10.1038/s41591-019-0437-z","ISSN":"1078-8956","abstract":"A 15-year-old patient with cystic fibrosis with a disseminated Mycobacterium abscessus infection was treated with a three-phage cocktail following bilateral lung transplanta-tion. Effective lytic phage derivatives that efficiently kill the infectious M. abscessus strain were developed by genome engineering and forward genetics. Intravenous phage treatment was well tolerated and associated with objective clinical improvement, including sternal wound closure, improved liver function, and substantial resolution of infected skin nodules.","author":[{"dropping-particle":"","family":"Dedrick","given":"Rebekah M","non-dropping-particle":"","parse-names":false,"suffix":""},{"dropping-particle":"","family":"Guerrero-Bustamante","given":"Carlos A","non-dropping-particle":"","parse-names":false,"suffix":""},{"dropping-particle":"","family":"Garlena","given":"Rebecca A.","non-dropping-particle":"","parse-names":false,"suffix":""},{"dropping-particle":"","family":"Russell","given":"Daniel A.","non-dropping-particle":"","parse-names":false,"suffix":""},{"dropping-particle":"","family":"Ford","given":"Katrina","non-dropping-particle":"","parse-names":false,"suffix":""},{"dropping-particle":"","family":"Harris","given":"Kathryn","non-dropping-particle":"","parse-names":false,"suffix":""},{"dropping-particle":"","family":"Gilmour","given":"Kimberly C.","non-dropping-particle":"","parse-names":false,"suffix":""},{"dropping-particle":"","family":"Soothill","given":"James","non-dropping-particle":"","parse-names":false,"suffix":""},{"dropping-particle":"","family":"Jacobs-Sera","given":"Deborah","non-dropping-particle":"","parse-names":false,"suffix":""},{"dropping-particle":"","family":"Schooley","given":"Robert T.","non-dropping-particle":"","parse-names":false,"suffix":""},{"dropping-particle":"","family":"Hatfull","given":"Graham F.","non-dropping-particle":"","parse-names":false,"suffix":""},{"dropping-particle":"","family":"Spencer","given":"Helen","non-dropping-particle":"","parse-names":false,"suffix":""}],"container-title":"Nature Medicine","id":"ITEM-1","issue":"5","issued":{"date-parts":[["2019","5","8"]]},"page":"730-733","title":"Engineered bacteriophages for treatment of a patient with a disseminated drug-resistant Mycobacterium abscessus","type":"article-journal","volume":"25"},"uris":["http://www.mendeley.com/documents/?uuid=86b01deb-57af-316d-9884-8674e1b4b7fe"]}],"mendeley":{"formattedCitation":"(Dedrick et al. 2019)","plainTextFormattedCitation":"(Dedrick et al. 2019)","previouslyFormattedCitation":"(Dedrick et al. 2019)"},"properties":{"noteIndex":0},"schema":"https://github.com/citation-style-language/schema/raw/master/csl-citation.json"}</w:instrText>
            </w:r>
            <w:r w:rsidRPr="00CD5423">
              <w:rPr>
                <w:vertAlign w:val="superscript"/>
              </w:rPr>
              <w:fldChar w:fldCharType="separate"/>
            </w:r>
            <w:r w:rsidR="00F42ECB" w:rsidRPr="00F42ECB">
              <w:rPr>
                <w:noProof/>
              </w:rPr>
              <w:t>(Dedrick et al. 2019)</w:t>
            </w:r>
            <w:r w:rsidRPr="00CD5423">
              <w:fldChar w:fldCharType="end"/>
            </w:r>
          </w:p>
        </w:tc>
      </w:tr>
      <w:tr w:rsidR="00F42ECB" w14:paraId="7B535442" w14:textId="77777777" w:rsidTr="00EB3ECC">
        <w:tc>
          <w:tcPr>
            <w:tcW w:w="1696" w:type="dxa"/>
          </w:tcPr>
          <w:p w14:paraId="19E10E47" w14:textId="36FAE245" w:rsidR="00F42ECB" w:rsidRDefault="00F42ECB" w:rsidP="0057314E">
            <w:pPr>
              <w:pStyle w:val="ListParagraph"/>
              <w:numPr>
                <w:ilvl w:val="0"/>
                <w:numId w:val="21"/>
              </w:numPr>
              <w:spacing w:before="0" w:after="0"/>
              <w:jc w:val="both"/>
            </w:pPr>
            <w:r>
              <w:t>AB-PA01</w:t>
            </w:r>
          </w:p>
        </w:tc>
        <w:tc>
          <w:tcPr>
            <w:tcW w:w="1843" w:type="dxa"/>
          </w:tcPr>
          <w:p w14:paraId="69ED8997" w14:textId="744D6A46" w:rsidR="00F42ECB" w:rsidRDefault="00F42ECB" w:rsidP="0057314E">
            <w:pPr>
              <w:jc w:val="both"/>
              <w:outlineLvl w:val="2"/>
              <w:rPr>
                <w:i/>
              </w:rPr>
            </w:pPr>
            <w:r>
              <w:rPr>
                <w:i/>
              </w:rPr>
              <w:t>Pseudomonas aeruginosa</w:t>
            </w:r>
            <w:r w:rsidRPr="00F42ECB">
              <w:t>*</w:t>
            </w:r>
          </w:p>
        </w:tc>
        <w:tc>
          <w:tcPr>
            <w:tcW w:w="1701" w:type="dxa"/>
          </w:tcPr>
          <w:p w14:paraId="58C450DA" w14:textId="030E0B48" w:rsidR="00F42ECB" w:rsidRDefault="00F42ECB" w:rsidP="00F42ECB">
            <w:pPr>
              <w:jc w:val="both"/>
              <w:outlineLvl w:val="2"/>
            </w:pPr>
            <w:r w:rsidRPr="00F42ECB">
              <w:t>Pulmonary exacerbation that further deteriorated to acute-on-chronic respiratory failure</w:t>
            </w:r>
            <w:r w:rsidRPr="004D7CAA">
              <w:rPr>
                <w:rFonts w:eastAsia="Times New Roman" w:cs="Times New Roman"/>
                <w:color w:val="222222"/>
                <w:szCs w:val="24"/>
                <w:lang w:val="en-SG"/>
              </w:rPr>
              <w:t xml:space="preserve"> </w:t>
            </w:r>
          </w:p>
        </w:tc>
        <w:tc>
          <w:tcPr>
            <w:tcW w:w="1559" w:type="dxa"/>
          </w:tcPr>
          <w:p w14:paraId="7E5EA3B8" w14:textId="313A94E9" w:rsidR="00F42ECB" w:rsidRDefault="00F42ECB" w:rsidP="0057314E">
            <w:pPr>
              <w:jc w:val="both"/>
              <w:outlineLvl w:val="2"/>
            </w:pPr>
            <w:r>
              <w:t>Cocktail</w:t>
            </w:r>
          </w:p>
        </w:tc>
        <w:tc>
          <w:tcPr>
            <w:tcW w:w="1701" w:type="dxa"/>
          </w:tcPr>
          <w:p w14:paraId="0FBBB299" w14:textId="124B892B" w:rsidR="00F42ECB" w:rsidRDefault="00F42ECB" w:rsidP="0057314E">
            <w:pPr>
              <w:jc w:val="both"/>
              <w:outlineLvl w:val="2"/>
            </w:pPr>
            <w:r>
              <w:t>Full recovery</w:t>
            </w:r>
          </w:p>
        </w:tc>
        <w:tc>
          <w:tcPr>
            <w:tcW w:w="1134" w:type="dxa"/>
          </w:tcPr>
          <w:p w14:paraId="2EBF48A9" w14:textId="05E39A6C" w:rsidR="00F42ECB" w:rsidRPr="00CD5423" w:rsidRDefault="00F42ECB" w:rsidP="0057314E">
            <w:pPr>
              <w:jc w:val="both"/>
              <w:outlineLvl w:val="2"/>
            </w:pPr>
            <w:r>
              <w:fldChar w:fldCharType="begin" w:fldLock="1"/>
            </w:r>
            <w:r>
              <w:instrText>ADDIN CSL_CITATION {"citationItems":[{"id":"ITEM-1","itemData":{"DOI":"10.1007/s15010-019-01319-0","ISBN":"0123456789","ISSN":"0300-8126","abstract":"Introduction We describe the use of bacteriophage therapy in a 26-year-old cystic fibrosis (CF) patient awaiting lung transplantation. Hospital Course The patient developed multidrug resistant (MDR) Pseudomonas aeruginosa pneumonia, persistent respiratory failure, and colistin-induced renal failure. We describe the use of intravenous bacteriophage therapy (BT) along with systemic antibiotics in this patient, lack of adverse events, and clinical resolution of infection with this approach. She did not have recurrence of pseudomonal pneumonia and CF exacerbation within 100 days following the end of BT and underwent successful bilateral lung transplantation 9 months later. Conclusion Given the concern for MDR P. aeruginosa infections in CF patients, BT may offer a viable anti-infective adjunct to traditional antibiotic therapy.","author":[{"dropping-particle":"","family":"Law","given":"Nancy","non-dropping-particle":"","parse-names":false,"suffix":""},{"dropping-particle":"","family":"Logan","given":"Cathy","non-dropping-particle":"","parse-names":false,"suffix":""},{"dropping-particle":"","family":"Yung","given":"Gordon","non-dropping-particle":"","parse-names":false,"suffix":""},{"dropping-particle":"","family":"Furr","given":"Carrie-Lynn Langlais","non-dropping-particle":"","parse-names":false,"suffix":""},{"dropping-particle":"","family":"Lehman","given":"Susan M","non-dropping-particle":"","parse-names":false,"suffix":""},{"dropping-particle":"","family":"Morales","given":"Sandra","non-dropping-particle":"","parse-names":false,"suffix":""},{"dropping-particle":"","family":"Rosas","given":"Francisco","non-dropping-particle":"","parse-names":false,"suffix":""},{"dropping-particle":"","family":"Gaidamaka","given":"Alexander","non-dropping-particle":"","parse-names":false,"suffix":""},{"dropping-particle":"","family":"Bilinsky","given":"Igor","non-dropping-particle":"","parse-names":false,"suffix":""},{"dropping-particle":"","family":"Grint","given":"Paul","non-dropping-particle":"","parse-names":false,"suffix":""},{"dropping-particle":"","family":"Schooley","given":"Robert T","non-dropping-particle":"","parse-names":false,"suffix":""},{"dropping-particle":"","family":"Aslam","given":"Saima","non-dropping-particle":"","parse-names":false,"suffix":""}],"container-title":"Infection","id":"ITEM-1","issue":"4","issued":{"date-parts":[["2019","8","17"]]},"page":"665-668","title":"Successful adjunctive use of bacteriophage therapy for treatment of multidrug-resistant Pseudomonas aeruginosa infection in a cystic fibrosis patient","type":"article-journal","volume":"47"},"uris":["http://www.mendeley.com/documents/?uuid=537db31a-5d68-31ac-982a-594a59a34ebe"]}],"mendeley":{"formattedCitation":"(Law et al. 2019)","plainTextFormattedCitation":"(Law et al. 2019)","previouslyFormattedCitation":"(Law et al. 2019)"},"properties":{"noteIndex":0},"schema":"https://github.com/citation-style-language/schema/raw/master/csl-citation.json"}</w:instrText>
            </w:r>
            <w:r>
              <w:fldChar w:fldCharType="separate"/>
            </w:r>
            <w:r w:rsidRPr="00F42ECB">
              <w:rPr>
                <w:noProof/>
              </w:rPr>
              <w:t>(Law et al. 2019)</w:t>
            </w:r>
            <w:r>
              <w:fldChar w:fldCharType="end"/>
            </w:r>
          </w:p>
        </w:tc>
      </w:tr>
      <w:tr w:rsidR="005A7E95" w14:paraId="6C58E8E5" w14:textId="77777777" w:rsidTr="00EB3ECC">
        <w:tc>
          <w:tcPr>
            <w:tcW w:w="1696" w:type="dxa"/>
          </w:tcPr>
          <w:p w14:paraId="4C5D9591" w14:textId="77777777" w:rsidR="005A7E95" w:rsidRDefault="005A7E95" w:rsidP="0057314E">
            <w:pPr>
              <w:pStyle w:val="ListParagraph"/>
              <w:numPr>
                <w:ilvl w:val="0"/>
                <w:numId w:val="21"/>
              </w:numPr>
              <w:spacing w:before="0" w:after="0"/>
              <w:jc w:val="both"/>
            </w:pPr>
            <w:r>
              <w:t>AB-PA01</w:t>
            </w:r>
          </w:p>
          <w:p w14:paraId="5C3F7839" w14:textId="77777777" w:rsidR="005A7E95" w:rsidRDefault="005A7E95" w:rsidP="0057314E">
            <w:pPr>
              <w:pStyle w:val="ListParagraph"/>
              <w:numPr>
                <w:ilvl w:val="0"/>
                <w:numId w:val="21"/>
              </w:numPr>
              <w:spacing w:before="0" w:after="0"/>
              <w:jc w:val="both"/>
            </w:pPr>
            <w:r>
              <w:t>AB-PA01 m1</w:t>
            </w:r>
          </w:p>
          <w:p w14:paraId="2B62E81E" w14:textId="0285A2FC" w:rsidR="005A7E95" w:rsidRDefault="005A7E95" w:rsidP="0057314E">
            <w:pPr>
              <w:pStyle w:val="ListParagraph"/>
              <w:numPr>
                <w:ilvl w:val="0"/>
                <w:numId w:val="21"/>
              </w:numPr>
              <w:spacing w:before="0" w:after="0"/>
              <w:jc w:val="both"/>
            </w:pPr>
            <w:r>
              <w:t>Navy cocktail 1</w:t>
            </w:r>
          </w:p>
          <w:p w14:paraId="5BCA3F57" w14:textId="5BF61168" w:rsidR="005A7E95" w:rsidRDefault="005A7E95" w:rsidP="0057314E">
            <w:pPr>
              <w:pStyle w:val="ListParagraph"/>
              <w:numPr>
                <w:ilvl w:val="0"/>
                <w:numId w:val="21"/>
              </w:numPr>
              <w:spacing w:before="0" w:after="0"/>
              <w:jc w:val="both"/>
            </w:pPr>
            <w:r>
              <w:t>Navy cocktail 2</w:t>
            </w:r>
          </w:p>
          <w:p w14:paraId="6DBC5870" w14:textId="15364342" w:rsidR="005A7E95" w:rsidRDefault="005A7E95" w:rsidP="005A7E95">
            <w:pPr>
              <w:pStyle w:val="ListParagraph"/>
              <w:numPr>
                <w:ilvl w:val="0"/>
                <w:numId w:val="0"/>
              </w:numPr>
              <w:spacing w:before="0" w:after="0"/>
              <w:ind w:left="360"/>
              <w:jc w:val="both"/>
            </w:pPr>
          </w:p>
        </w:tc>
        <w:tc>
          <w:tcPr>
            <w:tcW w:w="1843" w:type="dxa"/>
          </w:tcPr>
          <w:p w14:paraId="6D99AF94" w14:textId="4D476179" w:rsidR="005A7E95" w:rsidRDefault="005A7E95" w:rsidP="0057314E">
            <w:pPr>
              <w:jc w:val="both"/>
              <w:outlineLvl w:val="2"/>
              <w:rPr>
                <w:i/>
              </w:rPr>
            </w:pPr>
            <w:r>
              <w:rPr>
                <w:i/>
              </w:rPr>
              <w:t>Pseudomonas aeruginosa</w:t>
            </w:r>
            <w:r w:rsidRPr="005A7E95">
              <w:rPr>
                <w:i/>
                <w:vertAlign w:val="superscript"/>
              </w:rPr>
              <w:t>+</w:t>
            </w:r>
          </w:p>
        </w:tc>
        <w:tc>
          <w:tcPr>
            <w:tcW w:w="1701" w:type="dxa"/>
          </w:tcPr>
          <w:p w14:paraId="3BF1BA60" w14:textId="225E90ED" w:rsidR="005A7E95" w:rsidRPr="00F42ECB" w:rsidRDefault="005A7E95" w:rsidP="00F42ECB">
            <w:pPr>
              <w:jc w:val="both"/>
              <w:outlineLvl w:val="2"/>
            </w:pPr>
            <w:r>
              <w:t>Post bilateral lung transplant complication, multiple episodes of pneumonia</w:t>
            </w:r>
          </w:p>
        </w:tc>
        <w:tc>
          <w:tcPr>
            <w:tcW w:w="1559" w:type="dxa"/>
          </w:tcPr>
          <w:p w14:paraId="4387C739" w14:textId="26C3F795" w:rsidR="005A7E95" w:rsidRDefault="005A7E95" w:rsidP="0057314E">
            <w:pPr>
              <w:jc w:val="both"/>
              <w:outlineLvl w:val="2"/>
            </w:pPr>
            <w:r>
              <w:t>Cocktail</w:t>
            </w:r>
            <w:r w:rsidR="002809E9">
              <w:t xml:space="preserve"> (in combination with antibiotics)</w:t>
            </w:r>
          </w:p>
        </w:tc>
        <w:tc>
          <w:tcPr>
            <w:tcW w:w="1701" w:type="dxa"/>
          </w:tcPr>
          <w:p w14:paraId="4AF2A116" w14:textId="5CBF0DE2" w:rsidR="005A7E95" w:rsidRDefault="005A7E95" w:rsidP="0057314E">
            <w:pPr>
              <w:jc w:val="both"/>
              <w:outlineLvl w:val="2"/>
            </w:pPr>
            <w:r>
              <w:t>No adverse effect recorded and patient discharged from hospital</w:t>
            </w:r>
          </w:p>
        </w:tc>
        <w:tc>
          <w:tcPr>
            <w:tcW w:w="1134" w:type="dxa"/>
            <w:vMerge w:val="restart"/>
          </w:tcPr>
          <w:p w14:paraId="591A987D" w14:textId="1FAC6745" w:rsidR="005A7E95" w:rsidRDefault="005A7E95" w:rsidP="0057314E">
            <w:pPr>
              <w:jc w:val="both"/>
              <w:outlineLvl w:val="2"/>
            </w:pPr>
            <w:r>
              <w:fldChar w:fldCharType="begin" w:fldLock="1"/>
            </w:r>
            <w:r w:rsidR="008F7D5A">
              <w:instrText>ADDIN CSL_CITATION {"citationItems":[{"id":"ITEM-1","itemData":{"DOI":"10.1111/ajt.15503","ISSN":"16006143","abstract":"Bacteriophage therapy (BT) uses bacteriophages to treat pathogenic bacteria and is an emerging strategy against multidrug-resistant (MDR) infections. Experience in solid organ transplant is limited. We describe BT in 3 lung transplant recipients (LTR) with life-threatening MDR infections caused by Pseudomonas aeruginosa (n = 2) and Burkholderia dolosa (n = 1). For each patient, lytic bacteriophages were selected against their bacterial isolates. BT was administered for variable durations under emergency Investigational New Drug applications and with patient informed consent. Safety was assessed using clinical/laboratory parameters and observed clinical improvements described, as appropriate. All patients received concurrent antibiotics. Two ventilator-dependent LTR with large airway complications and refractory MDR P. aeruginosa pneumonia received BT. Both responded clinically and were discharged from the hospital off ventilator support. A third patient had recurrent B. dolosa infection following transplant. Following BT initiation, consolidative opacities improved and ventilator weaning was begun. However, infection relapsed on BT and the patient died. No BT-related adverse events were identified in the 3 cases. BT was well tolerated and associated with clinical improvement in LTRs with MDR bacterial infection not responsive to antibiotics alone. BT may be a viable adjunct to antibiotics for patients with MDR infections.","author":[{"dropping-particle":"","family":"Aslam","given":"Saima","non-dropping-particle":"","parse-names":false,"suffix":""},{"dropping-particle":"","family":"Courtwright","given":"Andrew M.","non-dropping-particle":"","parse-names":false,"suffix":""},{"dropping-particle":"","family":"Koval","given":"Christine","non-dropping-particle":"","parse-names":false,"suffix":""},{"dropping-particle":"","family":"Lehman","given":"Susan M.","non-dropping-particle":"","parse-names":false,"suffix":""},{"dropping-particle":"","family":"Morales","given":"Sandra","non-dropping-particle":"","parse-names":false,"suffix":""},{"dropping-particle":"","family":"Furr","given":"Carrie Lynn Langlais","non-dropping-particle":"","parse-names":false,"suffix":""},{"dropping-particle":"","family":"Rosas","given":"Francisco","non-dropping-particle":"","parse-names":false,"suffix":""},{"dropping-particle":"","family":"Brownstein","given":"Michael J.","non-dropping-particle":"","parse-names":false,"suffix":""},{"dropping-particle":"","family":"Fackler","given":"Joseph R.","non-dropping-particle":"","parse-names":false,"suffix":""},{"dropping-particle":"","family":"Sisson","given":"Brittany M.","non-dropping-particle":"","parse-names":false,"suffix":""},{"dropping-particle":"","family":"Biswas","given":"Biswajit","non-dropping-particle":"","parse-names":false,"suffix":""},{"dropping-particle":"","family":"Henry","given":"Matthew","non-dropping-particle":"","parse-names":false,"suffix":""},{"dropping-particle":"","family":"Luu","given":"Truong","non-dropping-particle":"","parse-names":false,"suffix":""},{"dropping-particle":"","family":"Bivens","given":"Brittany N.","non-dropping-particle":"","parse-names":false,"suffix":""},{"dropping-particle":"","family":"Hamilton","given":"Theron","non-dropping-particle":"","parse-names":false,"suffix":""},{"dropping-particle":"","family":"Duplessis","given":"Christopher","non-dropping-particle":"","parse-names":false,"suffix":""},{"dropping-particle":"","family":"Logan","given":"Cathy","non-dropping-particle":"","parse-names":false,"suffix":""},{"dropping-particle":"","family":"Law","given":"Nancy","non-dropping-particle":"","parse-names":false,"suffix":""},{"dropping-particle":"","family":"Yung","given":"Gordon","non-dropping-particle":"","parse-names":false,"suffix":""},{"dropping-particle":"","family":"Turowski","given":"Jason","non-dropping-particle":"","parse-names":false,"suffix":""},{"dropping-particle":"","family":"Anesi","given":"Judith","non-dropping-particle":"","parse-names":false,"suffix":""},{"dropping-particle":"","family":"Strathdee","given":"Steffanie A.","non-dropping-particle":"","parse-names":false,"suffix":""},{"dropping-particle":"","family":"Schooley","given":"Robert T.","non-dropping-particle":"","parse-names":false,"suffix":""}],"container-title":"American Journal of Transplantation","id":"ITEM-1","issue":"9","issued":{"date-parts":[["2019"]]},"page":"2631-2639","title":"Early clinical experience of bacteriophage therapy in 3 lung transplant recipients","type":"article-journal","volume":"19"},"uris":["http://www.mendeley.com/documents/?uuid=645a2285-3b5a-402d-875f-07d1651bdaf6"]}],"mendeley":{"formattedCitation":"(Aslam et al. 2019)","plainTextFormattedCitation":"(Aslam et al. 2019)","previouslyFormattedCitation":"(Aslam et al. 2019)"},"properties":{"noteIndex":0},"schema":"https://github.com/citation-style-language/schema/raw/master/csl-citation.json"}</w:instrText>
            </w:r>
            <w:r>
              <w:fldChar w:fldCharType="separate"/>
            </w:r>
            <w:r w:rsidRPr="00F42ECB">
              <w:rPr>
                <w:noProof/>
              </w:rPr>
              <w:t>(Aslam et al. 2019)</w:t>
            </w:r>
            <w:r>
              <w:fldChar w:fldCharType="end"/>
            </w:r>
          </w:p>
        </w:tc>
      </w:tr>
      <w:tr w:rsidR="005A7E95" w14:paraId="5AABBC5E" w14:textId="77777777" w:rsidTr="00EB3ECC">
        <w:tc>
          <w:tcPr>
            <w:tcW w:w="1696" w:type="dxa"/>
          </w:tcPr>
          <w:p w14:paraId="29A06221" w14:textId="08977268" w:rsidR="005A7E95" w:rsidRDefault="005A7E95" w:rsidP="0057314E">
            <w:pPr>
              <w:pStyle w:val="ListParagraph"/>
              <w:numPr>
                <w:ilvl w:val="0"/>
                <w:numId w:val="21"/>
              </w:numPr>
              <w:spacing w:before="0" w:after="0"/>
              <w:jc w:val="both"/>
            </w:pPr>
            <w:r>
              <w:t>AB-PA01</w:t>
            </w:r>
          </w:p>
        </w:tc>
        <w:tc>
          <w:tcPr>
            <w:tcW w:w="1843" w:type="dxa"/>
          </w:tcPr>
          <w:p w14:paraId="08E15007" w14:textId="135C2CED" w:rsidR="005A7E95" w:rsidRPr="005A7E95" w:rsidRDefault="005A7E95" w:rsidP="0057314E">
            <w:pPr>
              <w:jc w:val="both"/>
              <w:outlineLvl w:val="2"/>
            </w:pPr>
            <w:r>
              <w:rPr>
                <w:i/>
              </w:rPr>
              <w:t>Pseudomonas aeruginosa</w:t>
            </w:r>
            <w:r w:rsidRPr="005A7E95">
              <w:rPr>
                <w:vertAlign w:val="superscript"/>
              </w:rPr>
              <w:t>+</w:t>
            </w:r>
          </w:p>
        </w:tc>
        <w:tc>
          <w:tcPr>
            <w:tcW w:w="1701" w:type="dxa"/>
          </w:tcPr>
          <w:p w14:paraId="46C7CD52" w14:textId="73091DB7" w:rsidR="005A7E95" w:rsidRPr="005A7E95" w:rsidRDefault="005A7E95" w:rsidP="005A7E95">
            <w:pPr>
              <w:jc w:val="both"/>
              <w:outlineLvl w:val="2"/>
            </w:pPr>
            <w:r>
              <w:t xml:space="preserve">Non-CF bronchiectasis, recurrent MDR </w:t>
            </w:r>
            <w:r>
              <w:rPr>
                <w:i/>
              </w:rPr>
              <w:t xml:space="preserve">P. aeruginosa </w:t>
            </w:r>
            <w:r>
              <w:t>infections post- lung transplant</w:t>
            </w:r>
          </w:p>
        </w:tc>
        <w:tc>
          <w:tcPr>
            <w:tcW w:w="1559" w:type="dxa"/>
          </w:tcPr>
          <w:p w14:paraId="7A1CA624" w14:textId="079D9446" w:rsidR="005A7E95" w:rsidRDefault="005A7E95" w:rsidP="0057314E">
            <w:pPr>
              <w:jc w:val="both"/>
              <w:outlineLvl w:val="2"/>
            </w:pPr>
            <w:r>
              <w:t>Cocktail</w:t>
            </w:r>
            <w:r w:rsidR="002809E9">
              <w:t xml:space="preserve"> (in combination with antibiotics)</w:t>
            </w:r>
          </w:p>
        </w:tc>
        <w:tc>
          <w:tcPr>
            <w:tcW w:w="1701" w:type="dxa"/>
          </w:tcPr>
          <w:p w14:paraId="381EADBD" w14:textId="798C7030" w:rsidR="005A7E95" w:rsidRDefault="005A7E95" w:rsidP="002809E9">
            <w:pPr>
              <w:jc w:val="both"/>
              <w:outlineLvl w:val="2"/>
            </w:pPr>
            <w:r>
              <w:t xml:space="preserve">No adverse effect recorded and patient discharged with </w:t>
            </w:r>
            <w:proofErr w:type="spellStart"/>
            <w:r>
              <w:t>colistin</w:t>
            </w:r>
            <w:proofErr w:type="spellEnd"/>
            <w:r w:rsidR="002809E9">
              <w:t xml:space="preserve"> for suppressive </w:t>
            </w:r>
            <w:r>
              <w:t xml:space="preserve"> therapy</w:t>
            </w:r>
          </w:p>
        </w:tc>
        <w:tc>
          <w:tcPr>
            <w:tcW w:w="1134" w:type="dxa"/>
            <w:vMerge/>
          </w:tcPr>
          <w:p w14:paraId="0BFBEC7A" w14:textId="77777777" w:rsidR="005A7E95" w:rsidRDefault="005A7E95" w:rsidP="0057314E">
            <w:pPr>
              <w:jc w:val="both"/>
              <w:outlineLvl w:val="2"/>
            </w:pPr>
          </w:p>
        </w:tc>
      </w:tr>
      <w:tr w:rsidR="005A7E95" w14:paraId="0214960B" w14:textId="77777777" w:rsidTr="00EB3ECC">
        <w:tc>
          <w:tcPr>
            <w:tcW w:w="1696" w:type="dxa"/>
          </w:tcPr>
          <w:p w14:paraId="28743436" w14:textId="68699DFB" w:rsidR="005A7E95" w:rsidRDefault="002809E9" w:rsidP="002809E9">
            <w:pPr>
              <w:pStyle w:val="ListParagraph"/>
              <w:numPr>
                <w:ilvl w:val="0"/>
                <w:numId w:val="21"/>
              </w:numPr>
              <w:spacing w:before="0" w:after="0"/>
              <w:jc w:val="both"/>
            </w:pPr>
            <w:r w:rsidRPr="002809E9">
              <w:lastRenderedPageBreak/>
              <w:t>BdPF16phi4281</w:t>
            </w:r>
          </w:p>
        </w:tc>
        <w:tc>
          <w:tcPr>
            <w:tcW w:w="1843" w:type="dxa"/>
          </w:tcPr>
          <w:p w14:paraId="0D03C8DF" w14:textId="2D02E1D6" w:rsidR="005A7E95" w:rsidRDefault="002809E9" w:rsidP="0057314E">
            <w:pPr>
              <w:jc w:val="both"/>
              <w:outlineLvl w:val="2"/>
              <w:rPr>
                <w:i/>
              </w:rPr>
            </w:pPr>
            <w:proofErr w:type="spellStart"/>
            <w:r>
              <w:rPr>
                <w:i/>
              </w:rPr>
              <w:t>Burkholderia</w:t>
            </w:r>
            <w:proofErr w:type="spellEnd"/>
            <w:r>
              <w:rPr>
                <w:i/>
              </w:rPr>
              <w:t xml:space="preserve"> </w:t>
            </w:r>
            <w:proofErr w:type="spellStart"/>
            <w:r>
              <w:rPr>
                <w:i/>
              </w:rPr>
              <w:t>dolosa</w:t>
            </w:r>
            <w:proofErr w:type="spellEnd"/>
            <w:r w:rsidR="006D0ED2">
              <w:rPr>
                <w:i/>
              </w:rPr>
              <w:t>*</w:t>
            </w:r>
          </w:p>
        </w:tc>
        <w:tc>
          <w:tcPr>
            <w:tcW w:w="1701" w:type="dxa"/>
          </w:tcPr>
          <w:p w14:paraId="653DD0E7" w14:textId="1DD77121" w:rsidR="005A7E95" w:rsidRPr="002809E9" w:rsidRDefault="002809E9" w:rsidP="00F42ECB">
            <w:pPr>
              <w:jc w:val="both"/>
              <w:outlineLvl w:val="2"/>
            </w:pPr>
            <w:r>
              <w:rPr>
                <w:i/>
              </w:rPr>
              <w:t xml:space="preserve">B. </w:t>
            </w:r>
            <w:proofErr w:type="spellStart"/>
            <w:r>
              <w:rPr>
                <w:i/>
              </w:rPr>
              <w:t>dolosa</w:t>
            </w:r>
            <w:proofErr w:type="spellEnd"/>
            <w:r>
              <w:rPr>
                <w:i/>
              </w:rPr>
              <w:t xml:space="preserve"> </w:t>
            </w:r>
            <w:r>
              <w:t xml:space="preserve">colonization post-bilateral lung transplant, recurrent </w:t>
            </w:r>
            <w:r>
              <w:rPr>
                <w:i/>
              </w:rPr>
              <w:t xml:space="preserve">B. </w:t>
            </w:r>
            <w:proofErr w:type="spellStart"/>
            <w:r>
              <w:rPr>
                <w:i/>
              </w:rPr>
              <w:t>dolosa</w:t>
            </w:r>
            <w:proofErr w:type="spellEnd"/>
            <w:r>
              <w:rPr>
                <w:i/>
              </w:rPr>
              <w:t xml:space="preserve"> </w:t>
            </w:r>
            <w:r>
              <w:t>pneumonia</w:t>
            </w:r>
          </w:p>
        </w:tc>
        <w:tc>
          <w:tcPr>
            <w:tcW w:w="1559" w:type="dxa"/>
          </w:tcPr>
          <w:p w14:paraId="0F84091C" w14:textId="26E2ECDB" w:rsidR="005A7E95" w:rsidRDefault="002809E9" w:rsidP="0057314E">
            <w:pPr>
              <w:jc w:val="both"/>
              <w:outlineLvl w:val="2"/>
            </w:pPr>
            <w:r>
              <w:t>Singular (in combination with antibiotics)</w:t>
            </w:r>
          </w:p>
        </w:tc>
        <w:tc>
          <w:tcPr>
            <w:tcW w:w="1701" w:type="dxa"/>
          </w:tcPr>
          <w:p w14:paraId="575E2CD2" w14:textId="2373A26E" w:rsidR="005A7E95" w:rsidRDefault="00F934F1" w:rsidP="0057314E">
            <w:pPr>
              <w:jc w:val="both"/>
              <w:outlineLvl w:val="2"/>
            </w:pPr>
            <w:r>
              <w:t xml:space="preserve">No adverse effect recorded from phage therapy, patient expired due to clinical deterioration) </w:t>
            </w:r>
          </w:p>
        </w:tc>
        <w:tc>
          <w:tcPr>
            <w:tcW w:w="1134" w:type="dxa"/>
            <w:vMerge/>
          </w:tcPr>
          <w:p w14:paraId="52EA503A" w14:textId="77777777" w:rsidR="005A7E95" w:rsidRDefault="005A7E95" w:rsidP="0057314E">
            <w:pPr>
              <w:jc w:val="both"/>
              <w:outlineLvl w:val="2"/>
            </w:pPr>
          </w:p>
        </w:tc>
      </w:tr>
      <w:tr w:rsidR="00B57B77" w14:paraId="3C9F6924" w14:textId="77777777" w:rsidTr="00EB3ECC">
        <w:tc>
          <w:tcPr>
            <w:tcW w:w="1696" w:type="dxa"/>
          </w:tcPr>
          <w:p w14:paraId="0E32F772" w14:textId="77777777" w:rsidR="00B57B77" w:rsidRDefault="00B57B77" w:rsidP="0057314E">
            <w:pPr>
              <w:pStyle w:val="ListParagraph"/>
              <w:numPr>
                <w:ilvl w:val="0"/>
                <w:numId w:val="22"/>
              </w:numPr>
              <w:spacing w:before="0" w:after="0"/>
              <w:jc w:val="both"/>
            </w:pPr>
            <w:r>
              <w:rPr>
                <w:rFonts w:cstheme="minorHAnsi"/>
              </w:rPr>
              <w:t>φ</w:t>
            </w:r>
            <w:r>
              <w:t xml:space="preserve">AbKT21phi3 </w:t>
            </w:r>
          </w:p>
          <w:p w14:paraId="544B9C17" w14:textId="77777777" w:rsidR="00B57B77" w:rsidRDefault="00B57B77" w:rsidP="0057314E">
            <w:pPr>
              <w:pStyle w:val="ListParagraph"/>
              <w:numPr>
                <w:ilvl w:val="0"/>
                <w:numId w:val="22"/>
              </w:numPr>
              <w:spacing w:before="0" w:after="0"/>
              <w:jc w:val="both"/>
            </w:pPr>
            <w:r>
              <w:rPr>
                <w:rFonts w:cstheme="minorHAnsi"/>
              </w:rPr>
              <w:t>φ</w:t>
            </w:r>
            <w:r w:rsidRPr="00651E82">
              <w:t>KpKT21phi1</w:t>
            </w:r>
          </w:p>
        </w:tc>
        <w:tc>
          <w:tcPr>
            <w:tcW w:w="1843" w:type="dxa"/>
          </w:tcPr>
          <w:p w14:paraId="73B009BA" w14:textId="77777777" w:rsidR="00B57B77" w:rsidRDefault="00B57B77" w:rsidP="0057314E">
            <w:pPr>
              <w:jc w:val="both"/>
              <w:outlineLvl w:val="2"/>
              <w:rPr>
                <w:i/>
              </w:rPr>
            </w:pPr>
            <w:proofErr w:type="spellStart"/>
            <w:r>
              <w:rPr>
                <w:i/>
              </w:rPr>
              <w:t>Klebsiella</w:t>
            </w:r>
            <w:proofErr w:type="spellEnd"/>
            <w:r>
              <w:rPr>
                <w:i/>
              </w:rPr>
              <w:t xml:space="preserve"> pneumonia, </w:t>
            </w:r>
            <w:proofErr w:type="spellStart"/>
            <w:r>
              <w:rPr>
                <w:i/>
              </w:rPr>
              <w:t>Acinetobacter</w:t>
            </w:r>
            <w:proofErr w:type="spellEnd"/>
            <w:r>
              <w:rPr>
                <w:i/>
              </w:rPr>
              <w:t xml:space="preserve"> </w:t>
            </w:r>
            <w:proofErr w:type="spellStart"/>
            <w:r>
              <w:rPr>
                <w:i/>
              </w:rPr>
              <w:t>baumannii</w:t>
            </w:r>
            <w:proofErr w:type="spellEnd"/>
            <w:r w:rsidRPr="00783F1B">
              <w:rPr>
                <w:vertAlign w:val="superscript"/>
              </w:rPr>
              <w:t>+</w:t>
            </w:r>
          </w:p>
        </w:tc>
        <w:tc>
          <w:tcPr>
            <w:tcW w:w="1701" w:type="dxa"/>
          </w:tcPr>
          <w:p w14:paraId="43720993" w14:textId="77777777" w:rsidR="00B57B77" w:rsidRPr="00651E82" w:rsidRDefault="00B57B77" w:rsidP="0057314E">
            <w:pPr>
              <w:jc w:val="both"/>
              <w:outlineLvl w:val="2"/>
              <w:rPr>
                <w:i/>
              </w:rPr>
            </w:pPr>
            <w:r>
              <w:t xml:space="preserve">Left </w:t>
            </w:r>
            <w:proofErr w:type="spellStart"/>
            <w:r>
              <w:t>bicondylar</w:t>
            </w:r>
            <w:proofErr w:type="spellEnd"/>
            <w:r>
              <w:t xml:space="preserve"> </w:t>
            </w:r>
            <w:proofErr w:type="spellStart"/>
            <w:r>
              <w:t>tibial</w:t>
            </w:r>
            <w:proofErr w:type="spellEnd"/>
            <w:r>
              <w:t xml:space="preserve"> plateau fracture infected with MDR </w:t>
            </w:r>
            <w:r>
              <w:rPr>
                <w:i/>
              </w:rPr>
              <w:t xml:space="preserve">K. pneumonia </w:t>
            </w:r>
            <w:r>
              <w:t xml:space="preserve">and XDR </w:t>
            </w:r>
            <w:r>
              <w:rPr>
                <w:i/>
              </w:rPr>
              <w:t xml:space="preserve">A. </w:t>
            </w:r>
            <w:proofErr w:type="spellStart"/>
            <w:r>
              <w:rPr>
                <w:i/>
              </w:rPr>
              <w:t>baumannii</w:t>
            </w:r>
            <w:proofErr w:type="spellEnd"/>
          </w:p>
        </w:tc>
        <w:tc>
          <w:tcPr>
            <w:tcW w:w="1559" w:type="dxa"/>
          </w:tcPr>
          <w:p w14:paraId="08E6208D" w14:textId="77777777" w:rsidR="00B57B77" w:rsidRDefault="00B57B77" w:rsidP="0057314E">
            <w:pPr>
              <w:jc w:val="both"/>
              <w:outlineLvl w:val="2"/>
            </w:pPr>
            <w:r>
              <w:t>Cocktail (in combination with antibiotics)</w:t>
            </w:r>
          </w:p>
        </w:tc>
        <w:tc>
          <w:tcPr>
            <w:tcW w:w="1701" w:type="dxa"/>
          </w:tcPr>
          <w:p w14:paraId="7F7B7405" w14:textId="77777777" w:rsidR="00B57B77" w:rsidRDefault="00B57B77" w:rsidP="0057314E">
            <w:pPr>
              <w:jc w:val="both"/>
              <w:outlineLvl w:val="2"/>
            </w:pPr>
            <w:r>
              <w:t>Full recovery</w:t>
            </w:r>
          </w:p>
        </w:tc>
        <w:tc>
          <w:tcPr>
            <w:tcW w:w="1134" w:type="dxa"/>
          </w:tcPr>
          <w:p w14:paraId="3E1EE9DD" w14:textId="6E534A63" w:rsidR="00B57B77" w:rsidRPr="007D76DD" w:rsidRDefault="00B57B77" w:rsidP="0057314E">
            <w:pPr>
              <w:jc w:val="both"/>
              <w:outlineLvl w:val="2"/>
            </w:pPr>
            <w:r w:rsidRPr="007D76DD">
              <w:fldChar w:fldCharType="begin" w:fldLock="1"/>
            </w:r>
            <w:r w:rsidR="00F42ECB">
              <w:instrText>ADDIN CSL_CITATION {"citationItems":[{"id":"ITEM-1","itemData":{"DOI":"10.1093/cid/ciz222","ISSN":"1058-4838","abstract":"A patient with a trauma-related left tibial infection associated with extensively drug-resistant Acinetobacter baumannii and multidrug-resistant Klebsiella pneumoniae was treated with bacteriophages and antibiotics. There was rapid tissue healing and positive culture eradication. As a result, the patient’s leg did not have to be amputated and he is undergoing rehabilitation.","author":[{"dropping-particle":"","family":"Nir-Paz","given":"Ran","non-dropping-particle":"","parse-names":false,"suffix":""},{"dropping-particle":"","family":"Gelman","given":"Daniel","non-dropping-particle":"","parse-names":false,"suffix":""},{"dropping-particle":"","family":"Khouri","given":"Ayman","non-dropping-particle":"","parse-names":false,"suffix":""},{"dropping-particle":"","family":"Sisson","given":"Brittany M","non-dropping-particle":"","parse-names":false,"suffix":""},{"dropping-particle":"","family":"Fackler","given":"Joseph","non-dropping-particle":"","parse-names":false,"suffix":""},{"dropping-particle":"","family":"Alkalay-Oren","given":"Sivan","non-dropping-particle":"","parse-names":false,"suffix":""},{"dropping-particle":"","family":"Khalifa","given":"Leron","non-dropping-particle":"","parse-names":false,"suffix":""},{"dropping-particle":"","family":"Rimon","given":"Amit","non-dropping-particle":"","parse-names":false,"suffix":""},{"dropping-particle":"","family":"Yerushalmy","given":"Ortal","non-dropping-particle":"","parse-names":false,"suffix":""},{"dropping-particle":"","family":"Bader","given":"Reem","non-dropping-particle":"","parse-names":false,"suffix":""},{"dropping-particle":"","family":"Amit","given":"Sharon","non-dropping-particle":"","parse-names":false,"suffix":""},{"dropping-particle":"","family":"Coppenhagen-Glazer","given":"Shunit","non-dropping-particle":"","parse-names":false,"suffix":""},{"dropping-particle":"","family":"Henry","given":"Matthew","non-dropping-particle":"","parse-names":false,"suffix":""},{"dropping-particle":"","family":"Quinones","given":"Javier","non-dropping-particle":"","parse-names":false,"suffix":""},{"dropping-particle":"","family":"Malagon","given":"Francisco","non-dropping-particle":"","parse-names":false,"suffix":""},{"dropping-particle":"","family":"Biswas","given":"Biswajit","non-dropping-particle":"","parse-names":false,"suffix":""},{"dropping-particle":"","family":"Moses","given":"Allon E","non-dropping-particle":"","parse-names":false,"suffix":""},{"dropping-particle":"","family":"Merril","given":"Greg","non-dropping-particle":"","parse-names":false,"suffix":""},{"dropping-particle":"","family":"Schooley","given":"Robert T","non-dropping-particle":"","parse-names":false,"suffix":""},{"dropping-particle":"","family":"Brownstein","given":"Michael J","non-dropping-particle":"","parse-names":false,"suffix":""},{"dropping-particle":"","family":"Weil","given":"Yoram A","non-dropping-particle":"","parse-names":false,"suffix":""},{"dropping-particle":"","family":"Hazan","given":"Ronen","non-dropping-particle":"","parse-names":false,"suffix":""}],"container-title":"Clinical Infectious Diseases","id":"ITEM-1","issue":"11","issued":{"date-parts":[["2019","11","13"]]},"page":"2015-2018","title":"Successful Treatment of Antibiotic-resistant, Poly-microbial Bone Infection With Bacteriophages and Antibiotics Combination","type":"article-journal","volume":"69"},"uris":["http://www.mendeley.com/documents/?uuid=ca92ffda-e49c-3c44-9919-99512054e94a"]}],"mendeley":{"formattedCitation":"(Nir-Paz et al. 2019)","plainTextFormattedCitation":"(Nir-Paz et al. 2019)","previouslyFormattedCitation":"(Nir-Paz et al. 2019)"},"properties":{"noteIndex":0},"schema":"https://github.com/citation-style-language/schema/raw/master/csl-citation.json"}</w:instrText>
            </w:r>
            <w:r w:rsidRPr="007D76DD">
              <w:rPr>
                <w:vertAlign w:val="superscript"/>
              </w:rPr>
              <w:fldChar w:fldCharType="separate"/>
            </w:r>
            <w:r w:rsidR="00F42ECB" w:rsidRPr="00F42ECB">
              <w:rPr>
                <w:noProof/>
              </w:rPr>
              <w:t>(Nir-Paz et al. 2019)</w:t>
            </w:r>
            <w:r w:rsidRPr="007D76DD">
              <w:fldChar w:fldCharType="end"/>
            </w:r>
          </w:p>
        </w:tc>
      </w:tr>
      <w:tr w:rsidR="00B57B77" w14:paraId="52CD76D3" w14:textId="77777777" w:rsidTr="00EB3ECC">
        <w:tc>
          <w:tcPr>
            <w:tcW w:w="1696" w:type="dxa"/>
          </w:tcPr>
          <w:p w14:paraId="4A917167" w14:textId="77777777" w:rsidR="00B57B77" w:rsidRDefault="00B57B77" w:rsidP="0057314E">
            <w:pPr>
              <w:pStyle w:val="ListParagraph"/>
              <w:numPr>
                <w:ilvl w:val="0"/>
                <w:numId w:val="22"/>
              </w:numPr>
              <w:spacing w:before="0" w:after="0"/>
              <w:jc w:val="both"/>
              <w:rPr>
                <w:rFonts w:cstheme="minorHAnsi"/>
              </w:rPr>
            </w:pPr>
            <w:r>
              <w:rPr>
                <w:rFonts w:cstheme="minorHAnsi"/>
              </w:rPr>
              <w:t>PP1131</w:t>
            </w:r>
          </w:p>
          <w:p w14:paraId="48B868C4" w14:textId="77777777" w:rsidR="00B57B77" w:rsidRDefault="00B57B77" w:rsidP="0057314E">
            <w:pPr>
              <w:pStyle w:val="ListParagraph"/>
              <w:ind w:left="360"/>
              <w:jc w:val="both"/>
              <w:rPr>
                <w:rFonts w:cstheme="minorHAnsi"/>
              </w:rPr>
            </w:pPr>
            <w:r>
              <w:rPr>
                <w:rFonts w:cstheme="minorHAnsi"/>
              </w:rPr>
              <w:t>(</w:t>
            </w:r>
            <w:proofErr w:type="spellStart"/>
            <w:r>
              <w:rPr>
                <w:rFonts w:cstheme="minorHAnsi"/>
              </w:rPr>
              <w:t>PhagoBurn</w:t>
            </w:r>
            <w:proofErr w:type="spellEnd"/>
            <w:r>
              <w:rPr>
                <w:rFonts w:cstheme="minorHAnsi"/>
              </w:rPr>
              <w:t>)</w:t>
            </w:r>
          </w:p>
        </w:tc>
        <w:tc>
          <w:tcPr>
            <w:tcW w:w="1843" w:type="dxa"/>
          </w:tcPr>
          <w:p w14:paraId="6597F3B4" w14:textId="77777777" w:rsidR="00B57B77" w:rsidRPr="00B5514D" w:rsidRDefault="00B57B77" w:rsidP="0057314E">
            <w:pPr>
              <w:jc w:val="both"/>
              <w:outlineLvl w:val="2"/>
            </w:pPr>
            <w:r>
              <w:rPr>
                <w:i/>
              </w:rPr>
              <w:t>Pseudomonas aeruginosa</w:t>
            </w:r>
            <w:r w:rsidRPr="00B5514D">
              <w:rPr>
                <w:vertAlign w:val="superscript"/>
              </w:rPr>
              <w:t>#</w:t>
            </w:r>
          </w:p>
        </w:tc>
        <w:tc>
          <w:tcPr>
            <w:tcW w:w="1701" w:type="dxa"/>
          </w:tcPr>
          <w:p w14:paraId="116D2BB1" w14:textId="77777777" w:rsidR="00B57B77" w:rsidRDefault="00B57B77" w:rsidP="0057314E">
            <w:pPr>
              <w:jc w:val="both"/>
              <w:outlineLvl w:val="2"/>
            </w:pPr>
            <w:r>
              <w:t>Burn wound infections</w:t>
            </w:r>
          </w:p>
        </w:tc>
        <w:tc>
          <w:tcPr>
            <w:tcW w:w="1559" w:type="dxa"/>
          </w:tcPr>
          <w:p w14:paraId="2431DCF9" w14:textId="77777777" w:rsidR="00B57B77" w:rsidRDefault="00B57B77" w:rsidP="0057314E">
            <w:pPr>
              <w:jc w:val="both"/>
              <w:outlineLvl w:val="2"/>
            </w:pPr>
            <w:r>
              <w:t>Cocktail</w:t>
            </w:r>
          </w:p>
        </w:tc>
        <w:tc>
          <w:tcPr>
            <w:tcW w:w="1701" w:type="dxa"/>
          </w:tcPr>
          <w:p w14:paraId="27F714B9" w14:textId="77777777" w:rsidR="00B57B77" w:rsidRDefault="00B57B77" w:rsidP="0057314E">
            <w:pPr>
              <w:jc w:val="both"/>
              <w:outlineLvl w:val="2"/>
            </w:pPr>
            <w:r>
              <w:t>Trial stopped due to insufficient efficacy, PP1131 decreased bacterial burden in wounds slower than standard of care</w:t>
            </w:r>
          </w:p>
        </w:tc>
        <w:tc>
          <w:tcPr>
            <w:tcW w:w="1134" w:type="dxa"/>
          </w:tcPr>
          <w:p w14:paraId="4CE2D5FF" w14:textId="228B4836" w:rsidR="00B57B77" w:rsidRPr="007D76DD" w:rsidRDefault="00B57B77" w:rsidP="0057314E">
            <w:pPr>
              <w:jc w:val="both"/>
              <w:outlineLvl w:val="2"/>
            </w:pPr>
            <w:r>
              <w:fldChar w:fldCharType="begin" w:fldLock="1"/>
            </w:r>
            <w:r w:rsidR="00F42ECB">
              <w:instrText>ADDIN CSL_CITATION {"citationItems":[{"id":"ITEM-1","itemData":{"DOI":"10.1016/S1473-3099(18)30482-1","ISSN":"14744457","abstract":"Background: Wound infections are the main cause of sepsis in patients with burns and increase burn-related morbidity and mortality. Bacteriophages, natural bacterial viruses, are being considered as an alternative therapy to treat infections caused by multidrug-resistant bacteria. We aimed to compare the efficacy and tolerability of a cocktail of lytic anti-Pseudomonas aeruginosa bacteriophages with standard of care for patients with burns. Methods: In this randomised phase 1/2 trial, patients with a confirmed burn wound infection were recruited from nine burn centres in hospitals in France and Belgium. Patients were eligible if they were aged 18 years or older and had a burn wound clinically infected with P aeruginosa. Eligible participants were randomly assigned (1:1) by use of an interactive web response system to a cocktail of 12 natural lytic anti-P aeruginosa bacteriophages (PP1131; 1 × 10 6 plaque-forming units [PFU] per mL) or standard of care (1% sulfadiazine silver emulsion cream), both given as a daily topical treatment for 7 days, with 14 days of follow-up. Masking of treatment from clinicians was not possible because of the appearance of the two treatments (standard of care a thick cream, PP1131 a clear liquid applied via a dressing), but assignments were masked from microbiologists who analysed the samples and patients (treatment applied while patients were under general anaesthetic). The primary endpoint was median time to sustained reduction in bacterial burden by at least two quadrants via a four-quadrant method, assessed by use of daily swabs in all participants with a microbiologically documented infection at day 0 who were given at least one sulfadiazine silver or phage dressing (modified intention-to-treat population). Safety was assessed in all participants who received at least one dressing according to protocol. Ancillary studies were done in the per-protocol population (all PP1131 participants who completed 7 days of treatment) to assess the reasons for success or failure of phage therapy. This trial is registered with the European Clinical Trials database, number 2014-000714-65, and ClinicalTrials.gov, number NCT02116010, and is now closed. Findings: Between July 22, 2015, and Jan 2, 2017, across two recruitment periods spanning 13 months, 27 patients were recruited and randomly assigned to receive phage therapy (n=13) or standard of care (n=14). One patient in the standard of care group was not exposed to treatment, giving a s…","author":[{"dropping-particle":"","family":"Jault","given":"Patrick","non-dropping-particle":"","parse-names":false,"suffix":""},{"dropping-particle":"","family":"Leclerc","given":"Thomas","non-dropping-particle":"","parse-names":false,"suffix":""},{"dropping-particle":"","family":"Jennes","given":"Serge","non-dropping-particle":"","parse-names":false,"suffix":""},{"dropping-particle":"","family":"Pirnay","given":"Jean Paul","non-dropping-particle":"","parse-names":false,"suffix":""},{"dropping-particle":"","family":"Que","given":"Yok Ai","non-dropping-particle":"","parse-names":false,"suffix":""},{"dropping-particle":"","family":"Resch","given":"Gregory","non-dropping-particle":"","parse-names":false,"suffix":""},{"dropping-particle":"","family":"Rousseau","given":"Anne Françoise","non-dropping-particle":"","parse-names":false,"suffix":""},{"dropping-particle":"","family":"Ravat","given":"François","non-dropping-particle":"","parse-names":false,"suffix":""},{"dropping-particle":"","family":"Carsin","given":"Hervé","non-dropping-particle":"","parse-names":false,"suffix":""},{"dropping-particle":"","family":"Floch","given":"Ronan","non-dropping-particle":"Le","parse-names":false,"suffix":""},{"dropping-particle":"","family":"Schaal","given":"Jean Vivien","non-dropping-particle":"","parse-names":false,"suffix":""},{"dropping-particle":"","family":"Soler","given":"Charles","non-dropping-particle":"","parse-names":false,"suffix":""},{"dropping-particle":"","family":"Fevre","given":"Cindy","non-dropping-particle":"","parse-names":false,"suffix":""},{"dropping-particle":"","family":"Arnaud","given":"Isabelle","non-dropping-particle":"","parse-names":false,"suffix":""},{"dropping-particle":"","family":"Bretaudeau","given":"Laurent","non-dropping-particle":"","parse-names":false,"suffix":""},{"dropping-particle":"","family":"Gabard","given":"Jérôme","non-dropping-particle":"","parse-names":false,"suffix":""}],"container-title":"The Lancet Infectious Diseases","id":"ITEM-1","issue":"1","issued":{"date-parts":[["2019"]]},"page":"35-45","title":"Efficacy and tolerability of a cocktail of bacteriophages to treat burn wounds infected by Pseudomonas aeruginosa (PhagoBurn): a randomised, controlled, double-blind phase 1/2 trial","type":"article-journal","volume":"19"},"uris":["http://www.mendeley.com/documents/?uuid=10af6886-11e6-4d52-b34f-8b509d15d628"]}],"mendeley":{"formattedCitation":"(Jault et al. 2019)","plainTextFormattedCitation":"(Jault et al. 2019)","previouslyFormattedCitation":"(Jault et al. 2019)"},"properties":{"noteIndex":0},"schema":"https://github.com/citation-style-language/schema/raw/master/csl-citation.json"}</w:instrText>
            </w:r>
            <w:r>
              <w:fldChar w:fldCharType="separate"/>
            </w:r>
            <w:r w:rsidR="00F42ECB" w:rsidRPr="00F42ECB">
              <w:rPr>
                <w:noProof/>
              </w:rPr>
              <w:t>(Jault et al. 2019)</w:t>
            </w:r>
            <w:r>
              <w:fldChar w:fldCharType="end"/>
            </w:r>
          </w:p>
        </w:tc>
      </w:tr>
      <w:tr w:rsidR="00B57B77" w14:paraId="561F1254" w14:textId="77777777" w:rsidTr="00EB3ECC">
        <w:tc>
          <w:tcPr>
            <w:tcW w:w="1696" w:type="dxa"/>
          </w:tcPr>
          <w:p w14:paraId="2F546BFF" w14:textId="77777777" w:rsidR="00B57B77" w:rsidRDefault="00B57B77" w:rsidP="0057314E">
            <w:pPr>
              <w:pStyle w:val="ListParagraph"/>
              <w:numPr>
                <w:ilvl w:val="0"/>
                <w:numId w:val="22"/>
              </w:numPr>
              <w:spacing w:before="0" w:after="0"/>
              <w:jc w:val="both"/>
              <w:rPr>
                <w:rFonts w:cstheme="minorHAnsi"/>
              </w:rPr>
            </w:pPr>
            <w:r>
              <w:rPr>
                <w:rFonts w:cstheme="minorHAnsi"/>
              </w:rPr>
              <w:t>Unknown</w:t>
            </w:r>
          </w:p>
        </w:tc>
        <w:tc>
          <w:tcPr>
            <w:tcW w:w="1843" w:type="dxa"/>
          </w:tcPr>
          <w:p w14:paraId="54BFEC54" w14:textId="77777777" w:rsidR="00B57B77" w:rsidRDefault="00B57B77" w:rsidP="0057314E">
            <w:pPr>
              <w:jc w:val="both"/>
              <w:outlineLvl w:val="2"/>
              <w:rPr>
                <w:i/>
              </w:rPr>
            </w:pPr>
            <w:proofErr w:type="spellStart"/>
            <w:r>
              <w:rPr>
                <w:i/>
              </w:rPr>
              <w:t>Klebsiella</w:t>
            </w:r>
            <w:proofErr w:type="spellEnd"/>
            <w:r>
              <w:rPr>
                <w:i/>
              </w:rPr>
              <w:t xml:space="preserve"> pneumonia</w:t>
            </w:r>
            <w:r w:rsidRPr="004C4983">
              <w:rPr>
                <w:i/>
                <w:vertAlign w:val="superscript"/>
              </w:rPr>
              <w:t>#</w:t>
            </w:r>
          </w:p>
        </w:tc>
        <w:tc>
          <w:tcPr>
            <w:tcW w:w="1701" w:type="dxa"/>
          </w:tcPr>
          <w:p w14:paraId="61DA326C" w14:textId="77777777" w:rsidR="00B57B77" w:rsidRDefault="00B57B77" w:rsidP="0057314E">
            <w:pPr>
              <w:jc w:val="both"/>
              <w:outlineLvl w:val="2"/>
            </w:pPr>
            <w:r>
              <w:t>Chronic relapsing urinary tract infection after renal transplant</w:t>
            </w:r>
          </w:p>
        </w:tc>
        <w:tc>
          <w:tcPr>
            <w:tcW w:w="1559" w:type="dxa"/>
          </w:tcPr>
          <w:p w14:paraId="0ACD4642" w14:textId="77777777" w:rsidR="00B57B77" w:rsidRDefault="00B57B77" w:rsidP="0057314E">
            <w:pPr>
              <w:jc w:val="both"/>
              <w:outlineLvl w:val="2"/>
            </w:pPr>
            <w:r>
              <w:t xml:space="preserve">Not reported (bacteriophage suspension obtained from </w:t>
            </w:r>
            <w:proofErr w:type="spellStart"/>
            <w:r>
              <w:t>Eliava</w:t>
            </w:r>
            <w:proofErr w:type="spellEnd"/>
            <w:r>
              <w:t xml:space="preserve"> Institute)</w:t>
            </w:r>
          </w:p>
        </w:tc>
        <w:tc>
          <w:tcPr>
            <w:tcW w:w="1701" w:type="dxa"/>
          </w:tcPr>
          <w:p w14:paraId="000D1079" w14:textId="77777777" w:rsidR="00B57B77" w:rsidRDefault="00B57B77" w:rsidP="0057314E">
            <w:pPr>
              <w:jc w:val="both"/>
              <w:outlineLvl w:val="2"/>
            </w:pPr>
            <w:r>
              <w:t xml:space="preserve">Urethritis symptoms resolved (treated in combination with </w:t>
            </w:r>
            <w:proofErr w:type="spellStart"/>
            <w:r>
              <w:t>meropenem</w:t>
            </w:r>
            <w:proofErr w:type="spellEnd"/>
            <w:r>
              <w:t>)</w:t>
            </w:r>
          </w:p>
        </w:tc>
        <w:tc>
          <w:tcPr>
            <w:tcW w:w="1134" w:type="dxa"/>
          </w:tcPr>
          <w:p w14:paraId="103D91CE" w14:textId="641D0EE1" w:rsidR="00B57B77" w:rsidRDefault="00B57B77" w:rsidP="0057314E">
            <w:pPr>
              <w:jc w:val="both"/>
              <w:outlineLvl w:val="2"/>
            </w:pPr>
            <w:r>
              <w:fldChar w:fldCharType="begin" w:fldLock="1"/>
            </w:r>
            <w:r w:rsidR="00F42ECB">
              <w:instrText>ADDIN CSL_CITATION {"citationItems":[{"id":"ITEM-1","itemData":{"DOI":"10.1128/AAC.01281-19","ISSN":"0066-4804","abstract":"We report a case of a 58-year-old renal transplant patient who developed a recurrent urinary tract infection with an extended-spectrum β-lactamase (ESBL)-positive Klebsiella pneumoniae strain in the first month posttransplant. Even though it tested susceptible to carbapenems and despite repeated meropenem treatment, his infection recurred. The infection eventually evolved into epididymitis that was successfully treated with meropenem and bacteriophages. This case demonstrates the difficulty of treating relapsing ESBL-positive Gram-negative infections in renal transplant patients.","author":[{"dropping-particle":"","family":"Kuipers","given":"Saskia","non-dropping-particle":"","parse-names":false,"suffix":""},{"dropping-particle":"","family":"Ruth","given":"Mike M","non-dropping-particle":"","parse-names":false,"suffix":""},{"dropping-particle":"","family":"Mientjes","given":"Mike","non-dropping-particle":"","parse-names":false,"suffix":""},{"dropping-particle":"","family":"Sévaux","given":"Ruud G. L.","non-dropping-particle":"de","parse-names":false,"suffix":""},{"dropping-particle":"","family":"Ingen","given":"Jakko","non-dropping-particle":"van","parse-names":false,"suffix":""}],"container-title":"Antimicrobial Agents and Chemotherapy","id":"ITEM-1","issue":"1","issued":{"date-parts":[["2019","10","14"]]},"title":"A Dutch Case Report of Successful Treatment of Chronic Relapsing Urinary Tract Infection with Bacteriophages in a Renal Transplant Patient","type":"article-journal","volume":"64"},"uris":["http://www.mendeley.com/documents/?uuid=5175ea72-9753-3e01-a6e6-8d69a6655d77"]}],"mendeley":{"formattedCitation":"(Kuipers et al. 2019)","plainTextFormattedCitation":"(Kuipers et al. 2019)","previouslyFormattedCitation":"(Kuipers et al. 2019)"},"properties":{"noteIndex":0},"schema":"https://github.com/citation-style-language/schema/raw/master/csl-citation.json"}</w:instrText>
            </w:r>
            <w:r>
              <w:fldChar w:fldCharType="separate"/>
            </w:r>
            <w:r w:rsidR="00F42ECB" w:rsidRPr="00F42ECB">
              <w:rPr>
                <w:noProof/>
              </w:rPr>
              <w:t>(Kuipers et al. 2019)</w:t>
            </w:r>
            <w:r>
              <w:fldChar w:fldCharType="end"/>
            </w:r>
          </w:p>
        </w:tc>
      </w:tr>
      <w:tr w:rsidR="00B57B77" w14:paraId="19D1AF82" w14:textId="77777777" w:rsidTr="00EB3ECC">
        <w:tc>
          <w:tcPr>
            <w:tcW w:w="1696" w:type="dxa"/>
          </w:tcPr>
          <w:p w14:paraId="010EFA0F" w14:textId="77777777" w:rsidR="00B57B77" w:rsidRDefault="00B57B77" w:rsidP="0057314E">
            <w:pPr>
              <w:pStyle w:val="ListParagraph"/>
              <w:numPr>
                <w:ilvl w:val="0"/>
                <w:numId w:val="22"/>
              </w:numPr>
              <w:spacing w:before="0" w:after="0"/>
              <w:jc w:val="both"/>
              <w:rPr>
                <w:rFonts w:cstheme="minorHAnsi"/>
              </w:rPr>
            </w:pPr>
            <w:r>
              <w:rPr>
                <w:rFonts w:cstheme="minorHAnsi"/>
              </w:rPr>
              <w:t>AB-SA01</w:t>
            </w:r>
          </w:p>
        </w:tc>
        <w:tc>
          <w:tcPr>
            <w:tcW w:w="1843" w:type="dxa"/>
          </w:tcPr>
          <w:p w14:paraId="369BC740" w14:textId="77777777" w:rsidR="00B57B77" w:rsidRPr="00824424" w:rsidRDefault="00B57B77" w:rsidP="0057314E">
            <w:pPr>
              <w:jc w:val="both"/>
              <w:outlineLvl w:val="2"/>
            </w:pPr>
            <w:r>
              <w:rPr>
                <w:i/>
              </w:rPr>
              <w:t>Staphylococcus aureus</w:t>
            </w:r>
            <w:r w:rsidRPr="00824424">
              <w:rPr>
                <w:vertAlign w:val="superscript"/>
              </w:rPr>
              <w:t>+</w:t>
            </w:r>
          </w:p>
        </w:tc>
        <w:tc>
          <w:tcPr>
            <w:tcW w:w="1701" w:type="dxa"/>
          </w:tcPr>
          <w:p w14:paraId="1137A5C4" w14:textId="77777777" w:rsidR="00B57B77" w:rsidRDefault="00B57B77" w:rsidP="0057314E">
            <w:pPr>
              <w:jc w:val="both"/>
              <w:outlineLvl w:val="2"/>
            </w:pPr>
            <w:r>
              <w:t xml:space="preserve">Severe </w:t>
            </w:r>
            <w:proofErr w:type="spellStart"/>
            <w:r>
              <w:t>bacteraemia</w:t>
            </w:r>
            <w:proofErr w:type="spellEnd"/>
            <w:r>
              <w:t xml:space="preserve"> (predicted average six-month mortality rate at 44%) </w:t>
            </w:r>
          </w:p>
        </w:tc>
        <w:tc>
          <w:tcPr>
            <w:tcW w:w="1559" w:type="dxa"/>
          </w:tcPr>
          <w:p w14:paraId="1EDF0208" w14:textId="77777777" w:rsidR="00B57B77" w:rsidRDefault="00B57B77" w:rsidP="0057314E">
            <w:pPr>
              <w:jc w:val="both"/>
              <w:outlineLvl w:val="2"/>
            </w:pPr>
            <w:r>
              <w:t xml:space="preserve">Cocktail </w:t>
            </w:r>
          </w:p>
        </w:tc>
        <w:tc>
          <w:tcPr>
            <w:tcW w:w="1701" w:type="dxa"/>
          </w:tcPr>
          <w:p w14:paraId="6C5DBEBA" w14:textId="77777777" w:rsidR="00B57B77" w:rsidRDefault="00B57B77" w:rsidP="0057314E">
            <w:pPr>
              <w:jc w:val="both"/>
              <w:outlineLvl w:val="2"/>
            </w:pPr>
            <w:r>
              <w:t>Seven out of 13 patients survived past 90 days</w:t>
            </w:r>
          </w:p>
        </w:tc>
        <w:tc>
          <w:tcPr>
            <w:tcW w:w="1134" w:type="dxa"/>
          </w:tcPr>
          <w:p w14:paraId="636ACCE5" w14:textId="34DFF7DB" w:rsidR="00B57B77" w:rsidRPr="007D76DD" w:rsidRDefault="00B57B77" w:rsidP="0057314E">
            <w:pPr>
              <w:jc w:val="both"/>
              <w:outlineLvl w:val="2"/>
            </w:pPr>
            <w:r>
              <w:fldChar w:fldCharType="begin" w:fldLock="1"/>
            </w:r>
            <w:r w:rsidR="00F42ECB">
              <w:instrText>ADDIN CSL_CITATION {"citationItems":[{"id":"ITEM-1","itemData":{"DOI":"10.1038/s41564-019-0634-z","ISSN":"2058-5276","abstract":"B acteraemia caused by Staphylococcus aureus is associated with a 30-d mortality of approximately 15%, which nearly doubles in the setting of infective endocarditis, of which S. aureus bacteraemia is the leading cause 1. Attributable mortality is even higher in patients with prosthetic-valve infections 2 , despite best available therapy. Bacteriophages (phages) are natural viral predators of bacteria. They have been used therapeutically for over a century, including for S. aureus sepsis 3 , and phage therapy is now experiencing a renaissance. AB-SA01 (AmpliPhi Biosciences) is a good manufacturing practice (GMP)-quality preparation of obligately lytic tailed double-stranded DNA phages with in vitro activity against a broad range of clinical isolates of S. aureus 4. The three constituent Myoviridae are each present at 10 9 plaque-forming units (p.f.u.) per 1.0-ml ampoule and their genomes are certified as free of bacterial virulence, antibiotic-resistance genes or the capacity to integrate into the bacterial genome 4. The safety of the intranasal installation of AB-SA01 was recently demonstrated 5 but no systematic descriptions of intravenous GMP-quality phage therapy for severe sepsis are available. Here, we describe our single-centre experience of adjunctive intravenous phage therapy in thirteen patients with severe S. aureus infections, including prosthetic-valve endocarditis (PVE) and septic shock.","author":[{"dropping-particle":"","family":"Petrovic Fabijan","given":"Aleksandra","non-dropping-particle":"","parse-names":false,"suffix":""},{"dropping-particle":"","family":"Lin","given":"Ruby C. Y.","non-dropping-particle":"","parse-names":false,"suffix":""},{"dropping-particle":"","family":"Ho","given":"Josephine","non-dropping-particle":"","parse-names":false,"suffix":""},{"dropping-particle":"","family":"Maddocks","given":"Susan","non-dropping-particle":"","parse-names":false,"suffix":""},{"dropping-particle":"","family":"Zakour","given":"Nouri L.","non-dropping-particle":"Ben","parse-names":false,"suffix":""},{"dropping-particle":"","family":"Iredell","given":"Jonathan R.","non-dropping-particle":"","parse-names":false,"suffix":""}],"container-title":"Nature Microbiology","id":"ITEM-1","issue":"3","issued":{"date-parts":[["2020","3","17"]]},"page":"465-472","title":"Safety of bacteriophage therapy in severe Staphylococcus aureus infection","type":"article-journal","volume":"5"},"uris":["http://www.mendeley.com/documents/?uuid=a30d2133-be23-358c-b950-7e6d1a178d33"]}],"mendeley":{"formattedCitation":"(Petrovic Fabijan et al. 2020)","plainTextFormattedCitation":"(Petrovic Fabijan et al. 2020)","previouslyFormattedCitation":"(Petrovic Fabijan et al. 2020)"},"properties":{"noteIndex":0},"schema":"https://github.com/citation-style-language/schema/raw/master/csl-citation.json"}</w:instrText>
            </w:r>
            <w:r>
              <w:fldChar w:fldCharType="separate"/>
            </w:r>
            <w:r w:rsidR="00F42ECB" w:rsidRPr="00F42ECB">
              <w:rPr>
                <w:noProof/>
              </w:rPr>
              <w:t>(Petrovic Fabijan et al. 2020)</w:t>
            </w:r>
            <w:r>
              <w:fldChar w:fldCharType="end"/>
            </w:r>
          </w:p>
        </w:tc>
      </w:tr>
      <w:tr w:rsidR="00441880" w14:paraId="029B8FD8" w14:textId="77777777" w:rsidTr="00EB3ECC">
        <w:tc>
          <w:tcPr>
            <w:tcW w:w="1696" w:type="dxa"/>
          </w:tcPr>
          <w:p w14:paraId="1ED4DC07" w14:textId="6459FA80" w:rsidR="00441880" w:rsidRDefault="00441880" w:rsidP="0057314E">
            <w:pPr>
              <w:pStyle w:val="ListParagraph"/>
              <w:numPr>
                <w:ilvl w:val="0"/>
                <w:numId w:val="22"/>
              </w:numPr>
              <w:spacing w:before="0" w:after="0"/>
              <w:jc w:val="both"/>
              <w:rPr>
                <w:rFonts w:cstheme="minorHAnsi"/>
              </w:rPr>
            </w:pPr>
            <w:r>
              <w:rPr>
                <w:rFonts w:cstheme="minorHAnsi"/>
              </w:rPr>
              <w:lastRenderedPageBreak/>
              <w:t>AB-SA01</w:t>
            </w:r>
          </w:p>
        </w:tc>
        <w:tc>
          <w:tcPr>
            <w:tcW w:w="1843" w:type="dxa"/>
          </w:tcPr>
          <w:p w14:paraId="6709A965" w14:textId="31D87512" w:rsidR="00441880" w:rsidRDefault="00441880" w:rsidP="0057314E">
            <w:pPr>
              <w:jc w:val="both"/>
              <w:outlineLvl w:val="2"/>
              <w:rPr>
                <w:i/>
              </w:rPr>
            </w:pPr>
            <w:r>
              <w:rPr>
                <w:i/>
              </w:rPr>
              <w:t>Staphylococcus aureus</w:t>
            </w:r>
          </w:p>
        </w:tc>
        <w:tc>
          <w:tcPr>
            <w:tcW w:w="1701" w:type="dxa"/>
          </w:tcPr>
          <w:p w14:paraId="78B47203" w14:textId="25C2407F" w:rsidR="00441880" w:rsidRDefault="00441880" w:rsidP="0057314E">
            <w:pPr>
              <w:jc w:val="both"/>
              <w:outlineLvl w:val="2"/>
            </w:pPr>
            <w:r>
              <w:t xml:space="preserve">Chronic </w:t>
            </w:r>
            <w:proofErr w:type="spellStart"/>
            <w:r>
              <w:t>rhinosinusitis</w:t>
            </w:r>
            <w:proofErr w:type="spellEnd"/>
          </w:p>
        </w:tc>
        <w:tc>
          <w:tcPr>
            <w:tcW w:w="1559" w:type="dxa"/>
          </w:tcPr>
          <w:p w14:paraId="3D86D3A0" w14:textId="29308FDA" w:rsidR="00441880" w:rsidRDefault="00441880" w:rsidP="0057314E">
            <w:pPr>
              <w:jc w:val="both"/>
              <w:outlineLvl w:val="2"/>
            </w:pPr>
            <w:r>
              <w:t>Cocktail</w:t>
            </w:r>
          </w:p>
        </w:tc>
        <w:tc>
          <w:tcPr>
            <w:tcW w:w="1701" w:type="dxa"/>
          </w:tcPr>
          <w:p w14:paraId="787188BF" w14:textId="0ECFADE1" w:rsidR="00441880" w:rsidRDefault="00441880" w:rsidP="0057314E">
            <w:pPr>
              <w:jc w:val="both"/>
              <w:outlineLvl w:val="2"/>
            </w:pPr>
            <w:r>
              <w:t>2 out of 9 recruited patients had eradication of infection</w:t>
            </w:r>
          </w:p>
        </w:tc>
        <w:tc>
          <w:tcPr>
            <w:tcW w:w="1134" w:type="dxa"/>
          </w:tcPr>
          <w:p w14:paraId="36980F9B" w14:textId="06403118" w:rsidR="00441880" w:rsidRDefault="00441880" w:rsidP="0057314E">
            <w:pPr>
              <w:jc w:val="both"/>
              <w:outlineLvl w:val="2"/>
            </w:pPr>
            <w:r>
              <w:fldChar w:fldCharType="begin" w:fldLock="1"/>
            </w:r>
            <w:r>
              <w:instrText>ADDIN CSL_CITATION {"citationItems":[{"id":"ITEM-1","itemData":{"DOI":"10.1001/jamaoto.2019.1191","ISSN":"21686181","PMID":"31219531","abstract":"Importance: Staphylococcus aureus infections are associated with recalcitrant chronic rhinosinusitis (CRS). The emerging threat of multidrug-resistant S aureus infections has revived interest in bacteriophage (phage) therapy. Objective: To investigate the safety, tolerability, and preliminary efficacy of ascending multiple intranasal doses of investigational phage cocktail AB-SA01 in patients with recalcitrant CRS due to S aureus. Design, Setting, and Participants: This phase 1, first-in-humans, open-label clinical trial of multiple ascending doses was conducted at a single tertiary referral center from December 1, 2015, through September 30, 2016, with follow-up completed on December 31, 2016. Patients with recalcitrant CRS (aged 18-70 years) in whom surgical and medical treatment had failed and who had positive S aureus cultures sensitive to AB-SA01 were recruited. Findings were analyzed from February 2 through August 31, 2017. Interventions: Three patient cohorts (3 patients/cohort) received serial doses of twice-daily intranasal irrigations with AB-SA01 at a concentration of 3 × 108 plaque-forming units (PFU) for 7 days (cohort 1), 3 × 108 PFU for 14 days (cohort 2), and 3 × 109 PFU for 14 days (cohort 3). Main Outcomes and Measures: The primary study outcome was the safety and tolerability of intranasal AB-SA01. Safety observations included vital signs, physical examinations, clinical laboratory test results, and adverse events. The secondary outcome was preliminary efficacy assessed by comparing pretreatment and posttreatment microbiology results, disease-relevant endoscopic Lund-Kennedy Scores, and symptom scores using a visual analog scale and Sino-Nasal Outcome Test-22. Results: All 9 participants (4 men and 5 women; median age, 45 years [interquartile range, 41.0-71.5 years]) completed the trial. Intranasal phage treatment was well tolerated, with no serious adverse events or deaths reported in any of the 3 cohorts. No change in vital signs occurred before and 0.5 and 2.0 hours after administration of AB-SA01 and at the exit visit. No changes in biochemistry were found except for 1 participant in cohort 3 who showed a decrease in blood bicarbonate levels on exit visit, with normal results of physical examination and vital signs. All biochemistry values were normalized 8 days later. No changes in temperature were recorded before, during, or after treatment. Six adverse effects were reported in 6 participants; all were classified as mild treatme…","author":[{"dropping-particle":"","family":"Ooi","given":"Mian Li","non-dropping-particle":"","parse-names":false,"suffix":""},{"dropping-particle":"","family":"Drilling","given":"Amanda Jane","non-dropping-particle":"","parse-names":false,"suffix":""},{"dropping-particle":"","family":"Morales","given":"Sandra","non-dropping-particle":"","parse-names":false,"suffix":""},{"dropping-particle":"","family":"Fong","given":"Stephanie","non-dropping-particle":"","parse-names":false,"suffix":""},{"dropping-particle":"","family":"Moraitis","given":"Sophia","non-dropping-particle":"","parse-names":false,"suffix":""},{"dropping-particle":"","family":"MacIas-Valle","given":"Luis","non-dropping-particle":"","parse-names":false,"suffix":""},{"dropping-particle":"","family":"Vreugde","given":"Sarah","non-dropping-particle":"","parse-names":false,"suffix":""},{"dropping-particle":"","family":"Psaltis","given":"Alkis James","non-dropping-particle":"","parse-names":false,"suffix":""},{"dropping-particle":"","family":"Wormald","given":"Peter John","non-dropping-particle":"","parse-names":false,"suffix":""}],"container-title":"JAMA Otolaryngology - Head and Neck Surgery","id":"ITEM-1","issue":"8","issued":{"date-parts":[["2019"]]},"page":"723-729","title":"Safety and tolerability of bacteriophage therapy for chronic rhinosinusitis due to staphylococcus aureus","type":"article-journal","volume":"145"},"uris":["http://www.mendeley.com/documents/?uuid=4b3ea7dc-59f5-47f5-ad55-43aba420f804"]}],"mendeley":{"formattedCitation":"(Ooi et al. 2019)","plainTextFormattedCitation":"(Ooi et al. 2019)"},"properties":{"noteIndex":0},"schema":"https://github.com/citation-style-language/schema/raw/master/csl-citation.json"}</w:instrText>
            </w:r>
            <w:r>
              <w:fldChar w:fldCharType="separate"/>
            </w:r>
            <w:r w:rsidRPr="00441880">
              <w:rPr>
                <w:noProof/>
              </w:rPr>
              <w:t>(Ooi et al. 2019)</w:t>
            </w:r>
            <w:r>
              <w:fldChar w:fldCharType="end"/>
            </w:r>
          </w:p>
        </w:tc>
      </w:tr>
      <w:tr w:rsidR="00B57B77" w14:paraId="0B67ED62" w14:textId="77777777" w:rsidTr="00EB3ECC">
        <w:tc>
          <w:tcPr>
            <w:tcW w:w="1696" w:type="dxa"/>
          </w:tcPr>
          <w:p w14:paraId="1C46CF0B" w14:textId="77777777" w:rsidR="00B57B77" w:rsidRDefault="00B57B77" w:rsidP="0057314E">
            <w:pPr>
              <w:pStyle w:val="ListParagraph"/>
              <w:numPr>
                <w:ilvl w:val="0"/>
                <w:numId w:val="22"/>
              </w:numPr>
              <w:spacing w:before="0" w:after="0"/>
              <w:jc w:val="both"/>
              <w:rPr>
                <w:rFonts w:cstheme="minorHAnsi"/>
              </w:rPr>
            </w:pPr>
            <w:proofErr w:type="spellStart"/>
            <w:r>
              <w:rPr>
                <w:rFonts w:cstheme="minorHAnsi"/>
              </w:rPr>
              <w:t>EcoActive</w:t>
            </w:r>
            <w:proofErr w:type="spellEnd"/>
          </w:p>
          <w:p w14:paraId="6381910A" w14:textId="77777777" w:rsidR="00B57B77" w:rsidRPr="003E0F22" w:rsidRDefault="00B57B77" w:rsidP="0057314E">
            <w:pPr>
              <w:jc w:val="both"/>
              <w:rPr>
                <w:rFonts w:cstheme="minorHAnsi"/>
              </w:rPr>
            </w:pPr>
            <w:r>
              <w:rPr>
                <w:rFonts w:cstheme="minorHAnsi"/>
              </w:rPr>
              <w:t>(</w:t>
            </w:r>
            <w:r w:rsidRPr="003E0F22">
              <w:rPr>
                <w:rFonts w:cstheme="minorHAnsi"/>
              </w:rPr>
              <w:t>NCT03808103)</w:t>
            </w:r>
          </w:p>
        </w:tc>
        <w:tc>
          <w:tcPr>
            <w:tcW w:w="1843" w:type="dxa"/>
          </w:tcPr>
          <w:p w14:paraId="7CA627BD" w14:textId="77777777" w:rsidR="00B57B77" w:rsidRPr="00877C96" w:rsidRDefault="00B57B77" w:rsidP="0057314E">
            <w:pPr>
              <w:jc w:val="both"/>
              <w:outlineLvl w:val="2"/>
            </w:pPr>
            <w:r>
              <w:rPr>
                <w:i/>
              </w:rPr>
              <w:t>Escherichia coli</w:t>
            </w:r>
            <w:r w:rsidRPr="00877C96">
              <w:rPr>
                <w:vertAlign w:val="superscript"/>
              </w:rPr>
              <w:t>#</w:t>
            </w:r>
          </w:p>
        </w:tc>
        <w:tc>
          <w:tcPr>
            <w:tcW w:w="1701" w:type="dxa"/>
          </w:tcPr>
          <w:p w14:paraId="0D4F6836" w14:textId="77777777" w:rsidR="00B57B77" w:rsidRPr="00877C96" w:rsidRDefault="00B57B77" w:rsidP="0057314E">
            <w:pPr>
              <w:jc w:val="both"/>
              <w:outlineLvl w:val="2"/>
              <w:rPr>
                <w:rFonts w:cstheme="minorHAnsi"/>
              </w:rPr>
            </w:pPr>
            <w:r w:rsidRPr="00877C96">
              <w:rPr>
                <w:rFonts w:cstheme="minorHAnsi"/>
              </w:rPr>
              <w:t xml:space="preserve">Adherent Invasive </w:t>
            </w:r>
            <w:r w:rsidRPr="00877C96">
              <w:rPr>
                <w:rFonts w:cstheme="minorHAnsi"/>
                <w:i/>
              </w:rPr>
              <w:t>Escherichia coli</w:t>
            </w:r>
            <w:r w:rsidRPr="00877C96">
              <w:rPr>
                <w:rFonts w:cstheme="minorHAnsi"/>
              </w:rPr>
              <w:t xml:space="preserve"> (AIEC) in Crohn’s Disease</w:t>
            </w:r>
          </w:p>
        </w:tc>
        <w:tc>
          <w:tcPr>
            <w:tcW w:w="1559" w:type="dxa"/>
          </w:tcPr>
          <w:p w14:paraId="3A5D9E7C" w14:textId="77777777" w:rsidR="00B57B77" w:rsidRDefault="00B57B77" w:rsidP="0057314E">
            <w:pPr>
              <w:jc w:val="both"/>
              <w:outlineLvl w:val="2"/>
            </w:pPr>
            <w:r>
              <w:t>Cocktail</w:t>
            </w:r>
          </w:p>
        </w:tc>
        <w:tc>
          <w:tcPr>
            <w:tcW w:w="1701" w:type="dxa"/>
          </w:tcPr>
          <w:p w14:paraId="3495BDBC" w14:textId="77777777" w:rsidR="00B57B77" w:rsidRDefault="00B57B77" w:rsidP="0057314E">
            <w:pPr>
              <w:jc w:val="both"/>
              <w:outlineLvl w:val="2"/>
            </w:pPr>
            <w:r>
              <w:t>Currently recruiting</w:t>
            </w:r>
          </w:p>
        </w:tc>
        <w:tc>
          <w:tcPr>
            <w:tcW w:w="1134" w:type="dxa"/>
          </w:tcPr>
          <w:p w14:paraId="6F9CA219" w14:textId="77777777" w:rsidR="00B57B77" w:rsidRDefault="0030398A" w:rsidP="0057314E">
            <w:pPr>
              <w:jc w:val="both"/>
              <w:outlineLvl w:val="2"/>
            </w:pPr>
            <w:hyperlink r:id="rId8" w:history="1">
              <w:r w:rsidR="00B57B77">
                <w:rPr>
                  <w:rStyle w:val="Hyperlink"/>
                </w:rPr>
                <w:t>https://clinicaltrials.gov/ct2/show/NCT03808103</w:t>
              </w:r>
            </w:hyperlink>
          </w:p>
        </w:tc>
      </w:tr>
      <w:tr w:rsidR="00B57B77" w14:paraId="178B9E94" w14:textId="77777777" w:rsidTr="00EB3ECC">
        <w:tc>
          <w:tcPr>
            <w:tcW w:w="1696" w:type="dxa"/>
          </w:tcPr>
          <w:p w14:paraId="2D0A7C01" w14:textId="77777777" w:rsidR="00B57B77" w:rsidRDefault="00B57B77" w:rsidP="0057314E">
            <w:pPr>
              <w:pStyle w:val="ListParagraph"/>
              <w:numPr>
                <w:ilvl w:val="0"/>
                <w:numId w:val="22"/>
              </w:numPr>
              <w:spacing w:before="0" w:after="0"/>
              <w:jc w:val="both"/>
              <w:rPr>
                <w:rFonts w:cstheme="minorHAnsi"/>
              </w:rPr>
            </w:pPr>
            <w:r w:rsidRPr="00732FFF">
              <w:rPr>
                <w:rFonts w:cstheme="minorHAnsi"/>
              </w:rPr>
              <w:t>NCT04287478</w:t>
            </w:r>
          </w:p>
        </w:tc>
        <w:tc>
          <w:tcPr>
            <w:tcW w:w="1843" w:type="dxa"/>
          </w:tcPr>
          <w:p w14:paraId="0643FD12" w14:textId="77777777" w:rsidR="00B57B77" w:rsidRDefault="00B57B77" w:rsidP="0057314E">
            <w:pPr>
              <w:jc w:val="both"/>
              <w:outlineLvl w:val="2"/>
              <w:rPr>
                <w:i/>
              </w:rPr>
            </w:pPr>
            <w:proofErr w:type="spellStart"/>
            <w:r>
              <w:rPr>
                <w:i/>
              </w:rPr>
              <w:t>Klebsiella</w:t>
            </w:r>
            <w:proofErr w:type="spellEnd"/>
            <w:r>
              <w:rPr>
                <w:i/>
              </w:rPr>
              <w:t xml:space="preserve"> pneumonia,</w:t>
            </w:r>
          </w:p>
          <w:p w14:paraId="795052AF" w14:textId="77777777" w:rsidR="00B57B77" w:rsidRPr="00732FFF" w:rsidRDefault="00B57B77" w:rsidP="0057314E">
            <w:pPr>
              <w:jc w:val="both"/>
              <w:outlineLvl w:val="2"/>
            </w:pPr>
            <w:r>
              <w:rPr>
                <w:i/>
              </w:rPr>
              <w:t>Escherichia coli</w:t>
            </w:r>
            <w:r w:rsidRPr="00732FFF">
              <w:rPr>
                <w:vertAlign w:val="superscript"/>
              </w:rPr>
              <w:t>#</w:t>
            </w:r>
          </w:p>
        </w:tc>
        <w:tc>
          <w:tcPr>
            <w:tcW w:w="1701" w:type="dxa"/>
          </w:tcPr>
          <w:p w14:paraId="1980F7CA" w14:textId="77777777" w:rsidR="00B57B77" w:rsidRPr="00877C96" w:rsidRDefault="00B57B77" w:rsidP="0057314E">
            <w:pPr>
              <w:jc w:val="both"/>
              <w:outlineLvl w:val="2"/>
              <w:rPr>
                <w:rFonts w:cstheme="minorHAnsi"/>
              </w:rPr>
            </w:pPr>
            <w:r>
              <w:rPr>
                <w:rFonts w:cstheme="minorHAnsi"/>
              </w:rPr>
              <w:t>Urinary tract infections</w:t>
            </w:r>
          </w:p>
        </w:tc>
        <w:tc>
          <w:tcPr>
            <w:tcW w:w="1559" w:type="dxa"/>
          </w:tcPr>
          <w:p w14:paraId="03AECFBC" w14:textId="77777777" w:rsidR="00B57B77" w:rsidRDefault="00B57B77" w:rsidP="0057314E">
            <w:pPr>
              <w:jc w:val="both"/>
              <w:outlineLvl w:val="2"/>
            </w:pPr>
            <w:r>
              <w:t>Cocktail</w:t>
            </w:r>
          </w:p>
        </w:tc>
        <w:tc>
          <w:tcPr>
            <w:tcW w:w="1701" w:type="dxa"/>
          </w:tcPr>
          <w:p w14:paraId="6464207C" w14:textId="77777777" w:rsidR="00B57B77" w:rsidRDefault="00B57B77" w:rsidP="0057314E">
            <w:pPr>
              <w:jc w:val="both"/>
              <w:outlineLvl w:val="2"/>
            </w:pPr>
            <w:r>
              <w:t>Not yet recruiting</w:t>
            </w:r>
          </w:p>
        </w:tc>
        <w:tc>
          <w:tcPr>
            <w:tcW w:w="1134" w:type="dxa"/>
          </w:tcPr>
          <w:p w14:paraId="703F0FEF" w14:textId="77777777" w:rsidR="00B57B77" w:rsidRPr="00732FFF" w:rsidRDefault="0030398A" w:rsidP="0057314E">
            <w:pPr>
              <w:jc w:val="both"/>
              <w:outlineLvl w:val="2"/>
              <w:rPr>
                <w:b/>
              </w:rPr>
            </w:pPr>
            <w:hyperlink r:id="rId9" w:history="1">
              <w:r w:rsidR="00B57B77">
                <w:rPr>
                  <w:rStyle w:val="Hyperlink"/>
                </w:rPr>
                <w:t>https://clinicaltrials.gov/ct2/show/NCT04287478?term=phage+therapy&amp;draw=2&amp;rank=2</w:t>
              </w:r>
            </w:hyperlink>
          </w:p>
        </w:tc>
      </w:tr>
    </w:tbl>
    <w:p w14:paraId="7B65BC41" w14:textId="434A441D" w:rsidR="00DE23E8" w:rsidRPr="001549D3" w:rsidRDefault="00B57B77" w:rsidP="00596289">
      <w:pPr>
        <w:spacing w:after="0"/>
        <w:jc w:val="both"/>
        <w:outlineLvl w:val="2"/>
      </w:pPr>
      <w:r>
        <w:t>(* - Compassionate use on CF patient, ** - Report using CF-derived bacterial samples, # - clinical trial, + - Compassionate use)</w:t>
      </w:r>
      <w:bookmarkStart w:id="0" w:name="_GoBack"/>
      <w:bookmarkEnd w:id="0"/>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4A1D" w14:textId="77777777" w:rsidR="0030398A" w:rsidRDefault="0030398A" w:rsidP="00117666">
      <w:pPr>
        <w:spacing w:after="0"/>
      </w:pPr>
      <w:r>
        <w:separator/>
      </w:r>
    </w:p>
  </w:endnote>
  <w:endnote w:type="continuationSeparator" w:id="0">
    <w:p w14:paraId="1CDF41CA" w14:textId="77777777" w:rsidR="0030398A" w:rsidRDefault="0030398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en-AU"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5FFED6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96289">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5FFED6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96289">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en-AU"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1EF25FC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96289">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1EF25FC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96289">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8DE7" w14:textId="77777777" w:rsidR="0030398A" w:rsidRDefault="0030398A" w:rsidP="00117666">
      <w:pPr>
        <w:spacing w:after="0"/>
      </w:pPr>
      <w:r>
        <w:separator/>
      </w:r>
    </w:p>
  </w:footnote>
  <w:footnote w:type="continuationSeparator" w:id="0">
    <w:p w14:paraId="5BD5A03F" w14:textId="77777777" w:rsidR="0030398A" w:rsidRDefault="0030398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en-AU"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333BE"/>
    <w:multiLevelType w:val="hybridMultilevel"/>
    <w:tmpl w:val="9084C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2001E"/>
    <w:multiLevelType w:val="hybridMultilevel"/>
    <w:tmpl w:val="3B64C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7371A"/>
    <w:multiLevelType w:val="hybridMultilevel"/>
    <w:tmpl w:val="3EE2F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D4604"/>
    <w:multiLevelType w:val="hybridMultilevel"/>
    <w:tmpl w:val="F30E2B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1" w15:restartNumberingAfterBreak="0">
    <w:nsid w:val="717B5E48"/>
    <w:multiLevelType w:val="hybridMultilevel"/>
    <w:tmpl w:val="7F4C0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6"/>
  </w:num>
  <w:num w:numId="22">
    <w:abstractNumId w:val="11"/>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I0MDAyMDY1MzYwNTFU0lEKTi0uzszPAykwrAUA4UgxJiwAAAA="/>
  </w:docVars>
  <w:rsids>
    <w:rsidRoot w:val="00ED20B5"/>
    <w:rsid w:val="0001436A"/>
    <w:rsid w:val="00034304"/>
    <w:rsid w:val="00035434"/>
    <w:rsid w:val="00052A14"/>
    <w:rsid w:val="00077D53"/>
    <w:rsid w:val="00094557"/>
    <w:rsid w:val="000C305C"/>
    <w:rsid w:val="00105FD9"/>
    <w:rsid w:val="00117666"/>
    <w:rsid w:val="001549D3"/>
    <w:rsid w:val="00160065"/>
    <w:rsid w:val="00177D84"/>
    <w:rsid w:val="001D7A76"/>
    <w:rsid w:val="00267D18"/>
    <w:rsid w:val="00274347"/>
    <w:rsid w:val="002809E9"/>
    <w:rsid w:val="002868E2"/>
    <w:rsid w:val="002869C3"/>
    <w:rsid w:val="002936E4"/>
    <w:rsid w:val="002B4A57"/>
    <w:rsid w:val="002C74CA"/>
    <w:rsid w:val="0030398A"/>
    <w:rsid w:val="003123F4"/>
    <w:rsid w:val="003544FB"/>
    <w:rsid w:val="0037357B"/>
    <w:rsid w:val="003874A3"/>
    <w:rsid w:val="003D2F2D"/>
    <w:rsid w:val="00401590"/>
    <w:rsid w:val="00430B13"/>
    <w:rsid w:val="00441880"/>
    <w:rsid w:val="00447801"/>
    <w:rsid w:val="00452E9C"/>
    <w:rsid w:val="00457EFC"/>
    <w:rsid w:val="004735C8"/>
    <w:rsid w:val="004947A6"/>
    <w:rsid w:val="004961FF"/>
    <w:rsid w:val="004E5526"/>
    <w:rsid w:val="00517A89"/>
    <w:rsid w:val="005250F2"/>
    <w:rsid w:val="0057314E"/>
    <w:rsid w:val="00593EEA"/>
    <w:rsid w:val="00596289"/>
    <w:rsid w:val="005A5EEE"/>
    <w:rsid w:val="005A7E95"/>
    <w:rsid w:val="006375C7"/>
    <w:rsid w:val="00644907"/>
    <w:rsid w:val="00654E8F"/>
    <w:rsid w:val="00660D05"/>
    <w:rsid w:val="006820B1"/>
    <w:rsid w:val="00696247"/>
    <w:rsid w:val="006B7D14"/>
    <w:rsid w:val="006D0ED2"/>
    <w:rsid w:val="00701727"/>
    <w:rsid w:val="0070566C"/>
    <w:rsid w:val="00714C50"/>
    <w:rsid w:val="00725A7D"/>
    <w:rsid w:val="007501BE"/>
    <w:rsid w:val="00781291"/>
    <w:rsid w:val="00790BB3"/>
    <w:rsid w:val="007C206C"/>
    <w:rsid w:val="00817DD6"/>
    <w:rsid w:val="0083759F"/>
    <w:rsid w:val="00885156"/>
    <w:rsid w:val="008F7D5A"/>
    <w:rsid w:val="009151AA"/>
    <w:rsid w:val="0093429D"/>
    <w:rsid w:val="00943573"/>
    <w:rsid w:val="00964134"/>
    <w:rsid w:val="00970F7D"/>
    <w:rsid w:val="00994A3D"/>
    <w:rsid w:val="009C2B12"/>
    <w:rsid w:val="00A174D9"/>
    <w:rsid w:val="00AA4D24"/>
    <w:rsid w:val="00AB6715"/>
    <w:rsid w:val="00AD2237"/>
    <w:rsid w:val="00B1671E"/>
    <w:rsid w:val="00B25EB8"/>
    <w:rsid w:val="00B37F4D"/>
    <w:rsid w:val="00B57B77"/>
    <w:rsid w:val="00C52A7B"/>
    <w:rsid w:val="00C56BAF"/>
    <w:rsid w:val="00C62640"/>
    <w:rsid w:val="00C679AA"/>
    <w:rsid w:val="00C75972"/>
    <w:rsid w:val="00CD066B"/>
    <w:rsid w:val="00CE4FEE"/>
    <w:rsid w:val="00D037D0"/>
    <w:rsid w:val="00D060CF"/>
    <w:rsid w:val="00DB59C3"/>
    <w:rsid w:val="00DC259A"/>
    <w:rsid w:val="00DE23E8"/>
    <w:rsid w:val="00E52377"/>
    <w:rsid w:val="00E537AD"/>
    <w:rsid w:val="00E64E17"/>
    <w:rsid w:val="00E866C9"/>
    <w:rsid w:val="00EA3D3C"/>
    <w:rsid w:val="00EB3ECC"/>
    <w:rsid w:val="00EC090A"/>
    <w:rsid w:val="00ED20B5"/>
    <w:rsid w:val="00F42ECB"/>
    <w:rsid w:val="00F46795"/>
    <w:rsid w:val="00F46900"/>
    <w:rsid w:val="00F61D89"/>
    <w:rsid w:val="00F9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80810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nicaltrials.gov/ct2/show/NCT04287478?term=phage+therapy&amp;draw=2&amp;rank=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A6BBA0-7F01-49E1-B8A4-5CDC5A9C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6</Pages>
  <Words>12881</Words>
  <Characters>73425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Renee Ng</cp:lastModifiedBy>
  <cp:revision>2</cp:revision>
  <cp:lastPrinted>2013-10-03T12:51:00Z</cp:lastPrinted>
  <dcterms:created xsi:type="dcterms:W3CDTF">2020-12-20T01:10:00Z</dcterms:created>
  <dcterms:modified xsi:type="dcterms:W3CDTF">2020-12-20T01:10:00Z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439b66ed-8ff7-3a62-bcf8-b9061640f678</vt:lpwstr>
  </property>
  <property fmtid="{D5CDD505-2E9C-101B-9397-08002B2CF9AE}" pid="24" name="Mendeley Citation Style_1">
    <vt:lpwstr>http://www.zotero.org/styles/chicago-author-date</vt:lpwstr>
  </property>
</Properties>
</file>