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057A005" w14:textId="77777777" w:rsidR="002956CC" w:rsidRPr="00ED1F4B" w:rsidRDefault="002956CC" w:rsidP="002956CC">
      <w:pPr>
        <w:spacing w:line="360" w:lineRule="auto"/>
        <w:jc w:val="center"/>
        <w:rPr>
          <w:rFonts w:ascii="Times New Roman" w:hAnsi="Times New Roman" w:cs="Times New Roman"/>
          <w:b/>
          <w:sz w:val="22"/>
          <w:szCs w:val="22"/>
        </w:rPr>
      </w:pPr>
      <w:r w:rsidRPr="00ED1F4B">
        <w:rPr>
          <w:rFonts w:ascii="Times New Roman" w:hAnsi="Times New Roman" w:cs="Times New Roman"/>
          <w:b/>
          <w:sz w:val="22"/>
          <w:szCs w:val="22"/>
        </w:rPr>
        <w:t xml:space="preserve">Novel </w:t>
      </w:r>
      <w:r>
        <w:rPr>
          <w:rFonts w:ascii="Times New Roman" w:hAnsi="Times New Roman" w:cs="Times New Roman"/>
          <w:b/>
          <w:sz w:val="22"/>
          <w:szCs w:val="22"/>
        </w:rPr>
        <w:t>S</w:t>
      </w:r>
      <w:r w:rsidRPr="00ED1F4B">
        <w:rPr>
          <w:rFonts w:ascii="Times New Roman" w:hAnsi="Times New Roman" w:cs="Times New Roman"/>
          <w:b/>
          <w:sz w:val="22"/>
          <w:szCs w:val="22"/>
        </w:rPr>
        <w:t xml:space="preserve">ubgroups in Subarachnoid Hemorrhage and </w:t>
      </w:r>
      <w:r>
        <w:rPr>
          <w:rFonts w:ascii="Times New Roman" w:hAnsi="Times New Roman" w:cs="Times New Roman"/>
          <w:b/>
          <w:sz w:val="22"/>
          <w:szCs w:val="22"/>
        </w:rPr>
        <w:t>T</w:t>
      </w:r>
      <w:r w:rsidRPr="00ED1F4B">
        <w:rPr>
          <w:rFonts w:ascii="Times New Roman" w:hAnsi="Times New Roman" w:cs="Times New Roman"/>
          <w:b/>
          <w:sz w:val="22"/>
          <w:szCs w:val="22"/>
        </w:rPr>
        <w:t xml:space="preserve">heir </w:t>
      </w:r>
      <w:r>
        <w:rPr>
          <w:rFonts w:ascii="Times New Roman" w:hAnsi="Times New Roman" w:cs="Times New Roman"/>
          <w:b/>
          <w:sz w:val="22"/>
          <w:szCs w:val="22"/>
        </w:rPr>
        <w:t>A</w:t>
      </w:r>
      <w:r w:rsidRPr="00ED1F4B">
        <w:rPr>
          <w:rFonts w:ascii="Times New Roman" w:hAnsi="Times New Roman" w:cs="Times New Roman"/>
          <w:b/>
          <w:sz w:val="22"/>
          <w:szCs w:val="22"/>
        </w:rPr>
        <w:t xml:space="preserve">ssociation </w:t>
      </w:r>
      <w:proofErr w:type="gramStart"/>
      <w:r>
        <w:rPr>
          <w:rFonts w:ascii="Times New Roman" w:hAnsi="Times New Roman" w:cs="Times New Roman"/>
          <w:b/>
          <w:sz w:val="22"/>
          <w:szCs w:val="22"/>
        </w:rPr>
        <w:t>W</w:t>
      </w:r>
      <w:r w:rsidRPr="00ED1F4B">
        <w:rPr>
          <w:rFonts w:ascii="Times New Roman" w:hAnsi="Times New Roman" w:cs="Times New Roman"/>
          <w:b/>
          <w:sz w:val="22"/>
          <w:szCs w:val="22"/>
        </w:rPr>
        <w:t>ith</w:t>
      </w:r>
      <w:proofErr w:type="gramEnd"/>
      <w:r w:rsidRPr="00ED1F4B">
        <w:rPr>
          <w:rFonts w:ascii="Times New Roman" w:hAnsi="Times New Roman" w:cs="Times New Roman"/>
          <w:b/>
          <w:sz w:val="22"/>
          <w:szCs w:val="22"/>
        </w:rPr>
        <w:t xml:space="preserve"> </w:t>
      </w:r>
      <w:r>
        <w:rPr>
          <w:rFonts w:ascii="Times New Roman" w:hAnsi="Times New Roman" w:cs="Times New Roman"/>
          <w:b/>
          <w:sz w:val="22"/>
          <w:szCs w:val="22"/>
        </w:rPr>
        <w:t>O</w:t>
      </w:r>
      <w:r w:rsidRPr="00ED1F4B">
        <w:rPr>
          <w:rFonts w:ascii="Times New Roman" w:hAnsi="Times New Roman" w:cs="Times New Roman"/>
          <w:b/>
          <w:sz w:val="22"/>
          <w:szCs w:val="22"/>
        </w:rPr>
        <w:t xml:space="preserve">utcomes– </w:t>
      </w:r>
      <w:r>
        <w:rPr>
          <w:rFonts w:ascii="Times New Roman" w:hAnsi="Times New Roman" w:cs="Times New Roman"/>
          <w:b/>
          <w:sz w:val="22"/>
          <w:szCs w:val="22"/>
        </w:rPr>
        <w:t>A</w:t>
      </w:r>
      <w:r w:rsidRPr="00ED1F4B">
        <w:rPr>
          <w:rFonts w:ascii="Times New Roman" w:hAnsi="Times New Roman" w:cs="Times New Roman"/>
          <w:b/>
          <w:sz w:val="22"/>
          <w:szCs w:val="22"/>
        </w:rPr>
        <w:t xml:space="preserve"> </w:t>
      </w:r>
      <w:r>
        <w:rPr>
          <w:rFonts w:ascii="Times New Roman" w:hAnsi="Times New Roman" w:cs="Times New Roman"/>
          <w:b/>
          <w:sz w:val="22"/>
          <w:szCs w:val="22"/>
        </w:rPr>
        <w:t>S</w:t>
      </w:r>
      <w:r w:rsidRPr="00ED1F4B">
        <w:rPr>
          <w:rFonts w:ascii="Times New Roman" w:hAnsi="Times New Roman" w:cs="Times New Roman"/>
          <w:b/>
          <w:sz w:val="22"/>
          <w:szCs w:val="22"/>
        </w:rPr>
        <w:t xml:space="preserve">ystematic </w:t>
      </w:r>
      <w:r>
        <w:rPr>
          <w:rFonts w:ascii="Times New Roman" w:hAnsi="Times New Roman" w:cs="Times New Roman"/>
          <w:b/>
          <w:sz w:val="22"/>
          <w:szCs w:val="22"/>
        </w:rPr>
        <w:t>R</w:t>
      </w:r>
      <w:r w:rsidRPr="00ED1F4B">
        <w:rPr>
          <w:rFonts w:ascii="Times New Roman" w:hAnsi="Times New Roman" w:cs="Times New Roman"/>
          <w:b/>
          <w:sz w:val="22"/>
          <w:szCs w:val="22"/>
        </w:rPr>
        <w:t xml:space="preserve">eview and </w:t>
      </w:r>
      <w:r>
        <w:rPr>
          <w:rFonts w:ascii="Times New Roman" w:hAnsi="Times New Roman" w:cs="Times New Roman"/>
          <w:b/>
          <w:sz w:val="22"/>
          <w:szCs w:val="22"/>
        </w:rPr>
        <w:t>M</w:t>
      </w:r>
      <w:r w:rsidRPr="00ED1F4B">
        <w:rPr>
          <w:rFonts w:ascii="Times New Roman" w:hAnsi="Times New Roman" w:cs="Times New Roman"/>
          <w:b/>
          <w:sz w:val="22"/>
          <w:szCs w:val="22"/>
        </w:rPr>
        <w:t>eta-</w:t>
      </w:r>
      <w:r>
        <w:rPr>
          <w:rFonts w:ascii="Times New Roman" w:hAnsi="Times New Roman" w:cs="Times New Roman"/>
          <w:b/>
          <w:sz w:val="22"/>
          <w:szCs w:val="22"/>
        </w:rPr>
        <w:t>R</w:t>
      </w:r>
      <w:r w:rsidRPr="00ED1F4B">
        <w:rPr>
          <w:rFonts w:ascii="Times New Roman" w:hAnsi="Times New Roman" w:cs="Times New Roman"/>
          <w:b/>
          <w:sz w:val="22"/>
          <w:szCs w:val="22"/>
        </w:rPr>
        <w:t>egression</w:t>
      </w:r>
    </w:p>
    <w:p w14:paraId="196BA58C" w14:textId="77777777" w:rsidR="003F5CDB" w:rsidRPr="00ED1F4B" w:rsidRDefault="003F5CDB" w:rsidP="003F5CDB">
      <w:pPr>
        <w:rPr>
          <w:rFonts w:eastAsia="SimSun"/>
          <w:i/>
          <w:iCs/>
          <w:color w:val="000000" w:themeColor="text1"/>
        </w:rPr>
      </w:pPr>
      <w:r w:rsidRPr="00ED1F4B">
        <w:rPr>
          <w:rFonts w:eastAsia="SimSun"/>
          <w:i/>
          <w:iCs/>
          <w:color w:val="000000" w:themeColor="text1"/>
        </w:rPr>
        <w:t xml:space="preserve">                                                               Wang, et al</w:t>
      </w:r>
    </w:p>
    <w:p w14:paraId="51BAA494" w14:textId="77777777" w:rsidR="003F5CDB" w:rsidRDefault="003F5CDB" w:rsidP="003F5CDB">
      <w:pPr>
        <w:rPr>
          <w:rFonts w:eastAsia="SimSun"/>
          <w:color w:val="000000" w:themeColor="text1"/>
        </w:rPr>
      </w:pPr>
    </w:p>
    <w:p w14:paraId="0048AEDE" w14:textId="01C16B2D" w:rsidR="003F5CDB" w:rsidRDefault="003F5CDB" w:rsidP="003F5CD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S</w:t>
      </w:r>
      <w:r>
        <w:rPr>
          <w:rFonts w:ascii="Times New Roman" w:hAnsi="Times New Roman" w:cs="Times New Roman" w:hint="eastAsia"/>
        </w:rPr>
        <w:t>upp</w:t>
      </w:r>
      <w:r>
        <w:rPr>
          <w:rFonts w:ascii="Times New Roman" w:hAnsi="Times New Roman" w:cs="Times New Roman"/>
        </w:rPr>
        <w:t>lementary Appendix-2.2</w:t>
      </w:r>
    </w:p>
    <w:p w14:paraId="7F6919BD" w14:textId="77777777" w:rsidR="003F5CDB" w:rsidRPr="00AD6B69" w:rsidRDefault="003F5CDB" w:rsidP="003F5CDB">
      <w:pPr>
        <w:rPr>
          <w:rFonts w:ascii="Times New Roman" w:hAnsi="Times New Roman" w:cs="Times New Roman"/>
          <w:b/>
          <w:bCs/>
        </w:rPr>
      </w:pPr>
      <w:r w:rsidRPr="00AD6B69">
        <w:rPr>
          <w:rFonts w:ascii="Times New Roman" w:hAnsi="Times New Roman" w:cs="Times New Roman"/>
          <w:b/>
          <w:bCs/>
        </w:rPr>
        <w:t>Sections                                                                                                                                 page</w:t>
      </w:r>
    </w:p>
    <w:p w14:paraId="7E0D7679" w14:textId="77777777" w:rsidR="003F5CDB" w:rsidRPr="00AD6B69" w:rsidRDefault="003F5CDB" w:rsidP="003F5CDB">
      <w:pPr>
        <w:rPr>
          <w:rFonts w:ascii="Times New Roman" w:hAnsi="Times New Roman" w:cs="Times New Roman"/>
          <w:b/>
          <w:bCs/>
        </w:rPr>
      </w:pPr>
    </w:p>
    <w:p w14:paraId="6586F01F" w14:textId="295DE1C5" w:rsidR="003F5CDB" w:rsidRPr="007E519B" w:rsidRDefault="003F5CDB" w:rsidP="003F5CDB">
      <w:pPr>
        <w:pStyle w:val="ListParagraph"/>
        <w:numPr>
          <w:ilvl w:val="0"/>
          <w:numId w:val="1"/>
        </w:numPr>
        <w:rPr>
          <w:rFonts w:ascii="Times New Roman" w:hAnsi="Times New Roman" w:cs="Adobe Arabic"/>
          <w:b/>
          <w:bCs/>
        </w:rPr>
      </w:pPr>
      <w:r w:rsidRPr="007E519B">
        <w:rPr>
          <w:rFonts w:ascii="Times New Roman" w:hAnsi="Times New Roman" w:cs="Adobe Arabic"/>
          <w:b/>
          <w:bCs/>
        </w:rPr>
        <w:t xml:space="preserve">Supplementary </w:t>
      </w:r>
      <w:r w:rsidRPr="007E519B">
        <w:rPr>
          <w:rFonts w:ascii="Times New Roman" w:hAnsi="Times New Roman"/>
          <w:b/>
          <w:bCs/>
        </w:rPr>
        <w:t>Appendix</w:t>
      </w:r>
      <w:r w:rsidRPr="007E519B">
        <w:rPr>
          <w:rFonts w:ascii="Times New Roman" w:hAnsi="Times New Roman" w:cs="Adobe Arabic"/>
          <w:b/>
          <w:bCs/>
        </w:rPr>
        <w:t>. Figure</w:t>
      </w:r>
      <w:r>
        <w:rPr>
          <w:rFonts w:ascii="Times New Roman" w:hAnsi="Times New Roman" w:cs="Adobe Arabic"/>
          <w:b/>
          <w:bCs/>
        </w:rPr>
        <w:t>.</w:t>
      </w:r>
      <w:r w:rsidRPr="003F5CDB">
        <w:rPr>
          <w:rFonts w:ascii="Times New Roman" w:hAnsi="Times New Roman" w:cs="Adobe Arabic"/>
          <w:b/>
          <w:bCs/>
        </w:rPr>
        <w:t xml:space="preserve"> </w:t>
      </w:r>
      <w:r>
        <w:rPr>
          <w:rFonts w:ascii="Times New Roman" w:hAnsi="Times New Roman" w:cs="Adobe Arabic"/>
          <w:b/>
          <w:bCs/>
        </w:rPr>
        <w:t>S8-12</w:t>
      </w:r>
      <w:r w:rsidRPr="007E519B">
        <w:rPr>
          <w:rFonts w:ascii="Times New Roman" w:hAnsi="Times New Roman" w:cs="Adobe Arabic"/>
          <w:b/>
          <w:bCs/>
        </w:rPr>
        <w:t>---</w:t>
      </w:r>
      <w:r w:rsidRPr="007E519B">
        <w:rPr>
          <w:rFonts w:ascii="Times New Roman" w:hAnsi="Times New Roman" w:cs="Adobe Arabic" w:hint="eastAsia"/>
        </w:rPr>
        <w:t xml:space="preserve"> </w:t>
      </w:r>
      <w:proofErr w:type="spellStart"/>
      <w:r w:rsidRPr="007E519B">
        <w:rPr>
          <w:rFonts w:ascii="Times New Roman" w:hAnsi="Times New Roman" w:cs="Adobe Arabic"/>
          <w:b/>
          <w:bCs/>
        </w:rPr>
        <w:t>naSAH</w:t>
      </w:r>
      <w:proofErr w:type="spellEnd"/>
      <w:r w:rsidRPr="007E519B">
        <w:rPr>
          <w:rFonts w:ascii="Times New Roman" w:hAnsi="Times New Roman" w:cs="Adobe Arabic"/>
          <w:b/>
          <w:bCs/>
        </w:rPr>
        <w:t xml:space="preserve"> subtype</w:t>
      </w:r>
      <w:r>
        <w:rPr>
          <w:rFonts w:ascii="Times New Roman" w:hAnsi="Times New Roman" w:cs="Adobe Arabic"/>
          <w:b/>
          <w:bCs/>
        </w:rPr>
        <w:t xml:space="preserve">                                  1</w:t>
      </w:r>
    </w:p>
    <w:p w14:paraId="04B6D252" w14:textId="77777777" w:rsidR="003F5CDB" w:rsidRPr="007E519B" w:rsidRDefault="003F5CDB" w:rsidP="003F5CDB">
      <w:pPr>
        <w:pStyle w:val="ListParagraph"/>
        <w:rPr>
          <w:rFonts w:ascii="Times New Roman" w:hAnsi="Times New Roman" w:cs="Adobe Arabic"/>
          <w:b/>
          <w:bCs/>
          <w:kern w:val="2"/>
        </w:rPr>
      </w:pPr>
      <w:r w:rsidRPr="007E519B">
        <w:rPr>
          <w:rFonts w:ascii="Times New Roman" w:hAnsi="Times New Roman" w:cs="Adobe Arabic" w:hint="eastAsia"/>
          <w:b/>
          <w:bCs/>
        </w:rPr>
        <w:t xml:space="preserve"> Forest plot</w:t>
      </w:r>
      <w:r w:rsidRPr="007E519B">
        <w:rPr>
          <w:rFonts w:ascii="Times New Roman" w:hAnsi="Times New Roman" w:cs="Adobe Arabic"/>
          <w:b/>
          <w:bCs/>
        </w:rPr>
        <w:t xml:space="preserve"> and Fu</w:t>
      </w:r>
      <w:r w:rsidRPr="007E519B">
        <w:rPr>
          <w:rFonts w:ascii="Times New Roman" w:hAnsi="Times New Roman" w:cs="Adobe Arabic" w:hint="eastAsia"/>
          <w:b/>
          <w:bCs/>
        </w:rPr>
        <w:t>n</w:t>
      </w:r>
      <w:r w:rsidRPr="007E519B">
        <w:rPr>
          <w:rFonts w:ascii="Times New Roman" w:hAnsi="Times New Roman" w:cs="Adobe Arabic"/>
          <w:b/>
          <w:bCs/>
        </w:rPr>
        <w:t xml:space="preserve">nel plots     </w:t>
      </w:r>
    </w:p>
    <w:p w14:paraId="74AF4D55" w14:textId="74394AE7" w:rsidR="003F5CDB" w:rsidRDefault="003F5CDB" w:rsidP="003F5CDB">
      <w:pPr>
        <w:rPr>
          <w:rFonts w:ascii="Times New Roman" w:hAnsi="Times New Roman" w:cs="Times New Roman"/>
        </w:rPr>
      </w:pPr>
    </w:p>
    <w:p w14:paraId="54FB6A8B" w14:textId="4C33332F" w:rsidR="003F5CDB" w:rsidRDefault="003F5CDB" w:rsidP="003F5CDB">
      <w:pPr>
        <w:rPr>
          <w:rFonts w:ascii="Times New Roman" w:hAnsi="Times New Roman" w:cs="Times New Roman"/>
        </w:rPr>
      </w:pPr>
    </w:p>
    <w:p w14:paraId="633F5FFF" w14:textId="1152B63F" w:rsidR="003F5CDB" w:rsidRDefault="003F5CDB" w:rsidP="003F5CDB">
      <w:pPr>
        <w:rPr>
          <w:rFonts w:ascii="Times New Roman" w:hAnsi="Times New Roman" w:cs="Times New Roman"/>
        </w:rPr>
      </w:pPr>
    </w:p>
    <w:p w14:paraId="2D2644FD" w14:textId="303156EF" w:rsidR="003F5CDB" w:rsidRDefault="003F5CDB" w:rsidP="003F5CDB">
      <w:pPr>
        <w:rPr>
          <w:rFonts w:ascii="Times New Roman" w:hAnsi="Times New Roman" w:cs="Times New Roman"/>
        </w:rPr>
      </w:pPr>
    </w:p>
    <w:p w14:paraId="6FE0CB10" w14:textId="1DDB2684" w:rsidR="003F5CDB" w:rsidRDefault="003F5CDB" w:rsidP="003F5CDB">
      <w:pPr>
        <w:rPr>
          <w:rFonts w:ascii="Times New Roman" w:hAnsi="Times New Roman" w:cs="Times New Roman"/>
        </w:rPr>
      </w:pPr>
    </w:p>
    <w:p w14:paraId="7B61599C" w14:textId="60B7B6B2" w:rsidR="003F5CDB" w:rsidRDefault="003F5CDB" w:rsidP="003F5CDB">
      <w:pPr>
        <w:rPr>
          <w:rFonts w:ascii="Times New Roman" w:hAnsi="Times New Roman" w:cs="Times New Roman"/>
        </w:rPr>
      </w:pPr>
    </w:p>
    <w:p w14:paraId="02E8C2C7" w14:textId="3685064A" w:rsidR="003F5CDB" w:rsidRDefault="003F5CDB" w:rsidP="003F5CDB">
      <w:pPr>
        <w:rPr>
          <w:rFonts w:ascii="Times New Roman" w:hAnsi="Times New Roman" w:cs="Times New Roman"/>
        </w:rPr>
      </w:pPr>
    </w:p>
    <w:p w14:paraId="284F0EFE" w14:textId="7BFEE309" w:rsidR="003F5CDB" w:rsidRDefault="003F5CDB" w:rsidP="003F5CDB">
      <w:pPr>
        <w:rPr>
          <w:rFonts w:ascii="Times New Roman" w:hAnsi="Times New Roman" w:cs="Times New Roman"/>
        </w:rPr>
      </w:pPr>
    </w:p>
    <w:p w14:paraId="7C58DC62" w14:textId="780B8F36" w:rsidR="003F5CDB" w:rsidRDefault="003F5CDB" w:rsidP="003F5CDB">
      <w:pPr>
        <w:rPr>
          <w:rFonts w:ascii="Times New Roman" w:hAnsi="Times New Roman" w:cs="Times New Roman"/>
        </w:rPr>
      </w:pPr>
    </w:p>
    <w:p w14:paraId="6E82154F" w14:textId="0F7859EF" w:rsidR="003F5CDB" w:rsidRDefault="003F5CDB" w:rsidP="003F5CDB">
      <w:pPr>
        <w:rPr>
          <w:rFonts w:ascii="Times New Roman" w:hAnsi="Times New Roman" w:cs="Times New Roman"/>
        </w:rPr>
      </w:pPr>
    </w:p>
    <w:p w14:paraId="171EDE66" w14:textId="1646A7DA" w:rsidR="003F5CDB" w:rsidRDefault="003F5CDB" w:rsidP="003F5CDB">
      <w:pPr>
        <w:rPr>
          <w:rFonts w:ascii="Times New Roman" w:hAnsi="Times New Roman" w:cs="Times New Roman"/>
        </w:rPr>
      </w:pPr>
    </w:p>
    <w:p w14:paraId="2FA223E6" w14:textId="7A47EFE4" w:rsidR="003F5CDB" w:rsidRDefault="003F5CDB" w:rsidP="003F5CDB">
      <w:pPr>
        <w:rPr>
          <w:rFonts w:ascii="Times New Roman" w:hAnsi="Times New Roman" w:cs="Times New Roman"/>
        </w:rPr>
      </w:pPr>
    </w:p>
    <w:p w14:paraId="34CAE6A7" w14:textId="66FF7300" w:rsidR="003F5CDB" w:rsidRDefault="003F5CDB" w:rsidP="003F5CDB">
      <w:pPr>
        <w:rPr>
          <w:rFonts w:ascii="Times New Roman" w:hAnsi="Times New Roman" w:cs="Times New Roman"/>
        </w:rPr>
      </w:pPr>
    </w:p>
    <w:p w14:paraId="70EBBB23" w14:textId="1E771C63" w:rsidR="003F5CDB" w:rsidRDefault="003F5CDB" w:rsidP="003F5CDB">
      <w:pPr>
        <w:rPr>
          <w:rFonts w:ascii="Times New Roman" w:hAnsi="Times New Roman" w:cs="Times New Roman"/>
        </w:rPr>
      </w:pPr>
    </w:p>
    <w:p w14:paraId="5A88C061" w14:textId="4B492ED7" w:rsidR="003F5CDB" w:rsidRDefault="003F5CDB" w:rsidP="003F5CDB">
      <w:pPr>
        <w:rPr>
          <w:rFonts w:ascii="Times New Roman" w:hAnsi="Times New Roman" w:cs="Times New Roman"/>
        </w:rPr>
      </w:pPr>
    </w:p>
    <w:p w14:paraId="5196D3A2" w14:textId="2241CC6A" w:rsidR="003F5CDB" w:rsidRDefault="003F5CDB" w:rsidP="003F5CDB">
      <w:pPr>
        <w:rPr>
          <w:rFonts w:ascii="Times New Roman" w:hAnsi="Times New Roman" w:cs="Times New Roman"/>
        </w:rPr>
      </w:pPr>
    </w:p>
    <w:p w14:paraId="514BBAD3" w14:textId="614B12F5" w:rsidR="003F5CDB" w:rsidRDefault="003F5CDB" w:rsidP="003F5CDB">
      <w:pPr>
        <w:rPr>
          <w:rFonts w:ascii="Times New Roman" w:hAnsi="Times New Roman" w:cs="Times New Roman"/>
        </w:rPr>
      </w:pPr>
    </w:p>
    <w:p w14:paraId="182326D6" w14:textId="17958D74" w:rsidR="003F5CDB" w:rsidRDefault="003F5CDB" w:rsidP="003F5CDB">
      <w:pPr>
        <w:rPr>
          <w:rFonts w:ascii="Times New Roman" w:hAnsi="Times New Roman" w:cs="Times New Roman"/>
        </w:rPr>
      </w:pPr>
    </w:p>
    <w:p w14:paraId="5F6046F9" w14:textId="0B8FA244" w:rsidR="003F5CDB" w:rsidRDefault="003F5CDB" w:rsidP="003F5CDB">
      <w:pPr>
        <w:rPr>
          <w:rFonts w:ascii="Times New Roman" w:hAnsi="Times New Roman" w:cs="Times New Roman"/>
        </w:rPr>
      </w:pPr>
    </w:p>
    <w:p w14:paraId="2050BC15" w14:textId="544C4001" w:rsidR="003F5CDB" w:rsidRDefault="003F5CDB" w:rsidP="003F5CDB">
      <w:pPr>
        <w:rPr>
          <w:rFonts w:ascii="Times New Roman" w:hAnsi="Times New Roman" w:cs="Times New Roman"/>
        </w:rPr>
      </w:pPr>
    </w:p>
    <w:p w14:paraId="0C40400E" w14:textId="17E61CD3" w:rsidR="003F5CDB" w:rsidRDefault="003F5CDB" w:rsidP="003F5CDB">
      <w:pPr>
        <w:rPr>
          <w:rFonts w:ascii="Times New Roman" w:hAnsi="Times New Roman" w:cs="Times New Roman"/>
        </w:rPr>
      </w:pPr>
    </w:p>
    <w:p w14:paraId="71EC85EB" w14:textId="19DA7C37" w:rsidR="003F5CDB" w:rsidRDefault="003F5CDB" w:rsidP="003F5CDB">
      <w:pPr>
        <w:rPr>
          <w:rFonts w:ascii="Times New Roman" w:hAnsi="Times New Roman" w:cs="Times New Roman"/>
        </w:rPr>
      </w:pPr>
    </w:p>
    <w:p w14:paraId="6DDBF68F" w14:textId="2A8ECF13" w:rsidR="003F5CDB" w:rsidRDefault="003F5CDB" w:rsidP="003F5CDB">
      <w:pPr>
        <w:rPr>
          <w:rFonts w:ascii="Times New Roman" w:hAnsi="Times New Roman" w:cs="Times New Roman"/>
        </w:rPr>
      </w:pPr>
    </w:p>
    <w:p w14:paraId="43AAE0F2" w14:textId="0D8483FA" w:rsidR="003F5CDB" w:rsidRDefault="003F5CDB" w:rsidP="003F5CDB">
      <w:pPr>
        <w:rPr>
          <w:rFonts w:ascii="Times New Roman" w:hAnsi="Times New Roman" w:cs="Times New Roman"/>
        </w:rPr>
      </w:pPr>
    </w:p>
    <w:p w14:paraId="2FC7BC0D" w14:textId="1C861B56" w:rsidR="003F5CDB" w:rsidRDefault="003F5CDB" w:rsidP="003F5CDB">
      <w:pPr>
        <w:rPr>
          <w:rFonts w:ascii="Times New Roman" w:hAnsi="Times New Roman" w:cs="Times New Roman"/>
        </w:rPr>
      </w:pPr>
    </w:p>
    <w:p w14:paraId="5FD37933" w14:textId="4EDD73E4" w:rsidR="003F5CDB" w:rsidRDefault="003F5CDB" w:rsidP="003F5CDB">
      <w:pPr>
        <w:rPr>
          <w:rFonts w:ascii="Times New Roman" w:hAnsi="Times New Roman" w:cs="Times New Roman"/>
        </w:rPr>
      </w:pPr>
    </w:p>
    <w:p w14:paraId="20B3CDEB" w14:textId="2CEF6CEA" w:rsidR="003F5CDB" w:rsidRDefault="003F5CDB" w:rsidP="003F5CDB">
      <w:pPr>
        <w:rPr>
          <w:rFonts w:ascii="Times New Roman" w:hAnsi="Times New Roman" w:cs="Times New Roman"/>
        </w:rPr>
      </w:pPr>
    </w:p>
    <w:p w14:paraId="78321DDA" w14:textId="35B03406" w:rsidR="003F5CDB" w:rsidRDefault="003F5CDB" w:rsidP="003F5CDB">
      <w:pPr>
        <w:rPr>
          <w:rFonts w:ascii="Times New Roman" w:hAnsi="Times New Roman" w:cs="Times New Roman"/>
        </w:rPr>
      </w:pPr>
    </w:p>
    <w:p w14:paraId="43C89F86" w14:textId="029CAD40" w:rsidR="003F5CDB" w:rsidRDefault="003F5CDB" w:rsidP="003F5CDB">
      <w:pPr>
        <w:rPr>
          <w:rFonts w:ascii="Times New Roman" w:hAnsi="Times New Roman" w:cs="Times New Roman"/>
        </w:rPr>
      </w:pPr>
    </w:p>
    <w:p w14:paraId="4FAF345C" w14:textId="0F788B8A" w:rsidR="003F5CDB" w:rsidRDefault="003F5CDB" w:rsidP="003F5CDB">
      <w:pPr>
        <w:rPr>
          <w:rFonts w:ascii="Times New Roman" w:hAnsi="Times New Roman" w:cs="Times New Roman"/>
        </w:rPr>
      </w:pPr>
    </w:p>
    <w:p w14:paraId="1E8DD6A5" w14:textId="4270438B" w:rsidR="003F5CDB" w:rsidRDefault="003F5CDB" w:rsidP="003F5CDB">
      <w:pPr>
        <w:rPr>
          <w:rFonts w:ascii="Times New Roman" w:hAnsi="Times New Roman" w:cs="Times New Roman"/>
        </w:rPr>
      </w:pPr>
    </w:p>
    <w:p w14:paraId="67DC0FE6" w14:textId="005AD3AF" w:rsidR="003F5CDB" w:rsidRDefault="003F5CDB" w:rsidP="003F5CDB">
      <w:pPr>
        <w:rPr>
          <w:rFonts w:ascii="Times New Roman" w:hAnsi="Times New Roman" w:cs="Times New Roman"/>
        </w:rPr>
      </w:pPr>
    </w:p>
    <w:p w14:paraId="37778DFB" w14:textId="008EB2E0" w:rsidR="003F5CDB" w:rsidRDefault="003F5CDB" w:rsidP="003F5CDB">
      <w:pPr>
        <w:rPr>
          <w:rFonts w:ascii="Times New Roman" w:hAnsi="Times New Roman" w:cs="Times New Roman"/>
        </w:rPr>
      </w:pPr>
    </w:p>
    <w:p w14:paraId="7D70F152" w14:textId="70E6CE99" w:rsidR="003F5CDB" w:rsidRDefault="003F5CDB" w:rsidP="003F5CDB">
      <w:pPr>
        <w:rPr>
          <w:rFonts w:ascii="Times New Roman" w:hAnsi="Times New Roman" w:cs="Times New Roman"/>
        </w:rPr>
      </w:pPr>
    </w:p>
    <w:p w14:paraId="6190BA0B" w14:textId="083E1895" w:rsidR="003F5CDB" w:rsidRDefault="003F5CDB" w:rsidP="003F5CDB">
      <w:pPr>
        <w:rPr>
          <w:rFonts w:ascii="Times New Roman" w:hAnsi="Times New Roman" w:cs="Times New Roman"/>
        </w:rPr>
      </w:pPr>
    </w:p>
    <w:p w14:paraId="5141C4C6" w14:textId="6326C60E" w:rsidR="003F5CDB" w:rsidRDefault="003F5CDB" w:rsidP="003F5CDB">
      <w:pPr>
        <w:rPr>
          <w:rFonts w:ascii="Times New Roman" w:hAnsi="Times New Roman" w:cs="Times New Roman"/>
        </w:rPr>
      </w:pPr>
    </w:p>
    <w:p w14:paraId="6188F707" w14:textId="5E79AF9E" w:rsidR="003F5CDB" w:rsidRDefault="003F5CDB" w:rsidP="003F5CDB">
      <w:pPr>
        <w:rPr>
          <w:rFonts w:ascii="Times New Roman" w:hAnsi="Times New Roman" w:cs="Times New Roman"/>
        </w:rPr>
      </w:pPr>
    </w:p>
    <w:p w14:paraId="7D5325B3" w14:textId="79DA340B" w:rsidR="003F5CDB" w:rsidRDefault="003F5CDB" w:rsidP="003F5CDB">
      <w:pPr>
        <w:rPr>
          <w:rFonts w:ascii="Times New Roman" w:hAnsi="Times New Roman" w:cs="Times New Roman"/>
        </w:rPr>
      </w:pPr>
    </w:p>
    <w:p w14:paraId="430B791D" w14:textId="28F73B46" w:rsidR="003F5CDB" w:rsidRDefault="003F5CDB" w:rsidP="003F5CD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</w:t>
      </w:r>
      <w:r w:rsidRPr="00B302E6">
        <w:rPr>
          <w:b/>
          <w:bCs/>
          <w:noProof/>
        </w:rPr>
        <w:drawing>
          <wp:inline distT="0" distB="0" distL="0" distR="0" wp14:anchorId="32A716EB" wp14:editId="4F26FE47">
            <wp:extent cx="3408955" cy="3401226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30829" cy="342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34548" w14:textId="5E9D70ED" w:rsidR="003F5CDB" w:rsidRDefault="003F5CDB" w:rsidP="003F5CDB">
      <w:pPr>
        <w:pStyle w:val="NormalWeb"/>
        <w:rPr>
          <w:rFonts w:ascii="Times New Roman" w:hAnsi="Times New Roman"/>
        </w:rPr>
      </w:pPr>
      <w:r w:rsidRPr="00664E5E">
        <w:rPr>
          <w:rFonts w:ascii="Times New Roman" w:hAnsi="Times New Roman"/>
          <w:b/>
          <w:bCs/>
        </w:rPr>
        <w:t>Figure S8.</w:t>
      </w:r>
      <w:r w:rsidRPr="00664E5E">
        <w:rPr>
          <w:rFonts w:ascii="Times New Roman" w:hAnsi="Times New Roman"/>
        </w:rPr>
        <w:t xml:space="preserve"> </w:t>
      </w:r>
      <w:r w:rsidRPr="00664E5E">
        <w:rPr>
          <w:rFonts w:ascii="Times New Roman" w:hAnsi="Times New Roman"/>
          <w:b/>
        </w:rPr>
        <w:t xml:space="preserve">Forest plots for the subgroup analysis of population–based non-aneurysmal </w:t>
      </w:r>
      <w:proofErr w:type="spellStart"/>
      <w:r w:rsidRPr="00664E5E">
        <w:rPr>
          <w:rFonts w:ascii="Times New Roman" w:hAnsi="Times New Roman"/>
          <w:b/>
        </w:rPr>
        <w:t>perimesencephalic</w:t>
      </w:r>
      <w:proofErr w:type="spellEnd"/>
      <w:r w:rsidRPr="00664E5E">
        <w:rPr>
          <w:rFonts w:ascii="Times New Roman" w:hAnsi="Times New Roman"/>
          <w:b/>
        </w:rPr>
        <w:t xml:space="preserve"> subarachnoid hemorrhage(</w:t>
      </w:r>
      <w:proofErr w:type="spellStart"/>
      <w:r w:rsidRPr="00664E5E">
        <w:rPr>
          <w:rFonts w:ascii="Times New Roman" w:hAnsi="Times New Roman"/>
          <w:b/>
        </w:rPr>
        <w:t>na-pmSAH</w:t>
      </w:r>
      <w:proofErr w:type="spellEnd"/>
      <w:r w:rsidRPr="00664E5E">
        <w:rPr>
          <w:rFonts w:ascii="Times New Roman" w:hAnsi="Times New Roman"/>
          <w:b/>
        </w:rPr>
        <w:t xml:space="preserve">) prevalence. </w:t>
      </w:r>
      <w:r w:rsidRPr="00664E5E">
        <w:rPr>
          <w:rFonts w:ascii="Times New Roman" w:hAnsi="Times New Roman"/>
        </w:rPr>
        <w:t xml:space="preserve">(A): Forest plot of the subgroup analysis by </w:t>
      </w:r>
      <w:proofErr w:type="spellStart"/>
      <w:r w:rsidRPr="00664E5E">
        <w:rPr>
          <w:rFonts w:ascii="Times New Roman" w:hAnsi="Times New Roman"/>
        </w:rPr>
        <w:t>na-pmSAH</w:t>
      </w:r>
      <w:proofErr w:type="spellEnd"/>
      <w:r w:rsidRPr="00664E5E">
        <w:rPr>
          <w:rFonts w:ascii="Times New Roman" w:hAnsi="Times New Roman"/>
        </w:rPr>
        <w:t xml:space="preserve">. (B): Funnel plots of the incidence for all studies in Meta-analysis. each point represents a separate study in the indicated association after </w:t>
      </w:r>
      <w:r w:rsidR="002D643C">
        <w:rPr>
          <w:rFonts w:ascii="Times New Roman" w:hAnsi="Times New Roman"/>
        </w:rPr>
        <w:t>48</w:t>
      </w:r>
      <w:r w:rsidRPr="00664E5E">
        <w:rPr>
          <w:rFonts w:ascii="Times New Roman" w:hAnsi="Times New Roman"/>
        </w:rPr>
        <w:t xml:space="preserve">studies were filled by a nonparametric trim and fill method (the solid circle represented studies which were filled). (C): Trim-and fill funnel plots were used to observe and adjust publication bias and asymmetries.  (D): Linear regression test of funnel plot asymmetry (Egger test, Kolmogorov-Smirnov Z test). The intercept indicating Normal distribution is 0.2862(The intercept indicating bias is </w:t>
      </w:r>
      <w:r w:rsidRPr="00664E5E">
        <w:rPr>
          <w:rFonts w:ascii="Times New Roman" w:hAnsi="Times New Roman"/>
          <w:sz w:val="18"/>
          <w:szCs w:val="18"/>
        </w:rPr>
        <w:t>5.80</w:t>
      </w:r>
      <w:r w:rsidRPr="00664E5E">
        <w:rPr>
          <w:rFonts w:ascii="Times New Roman" w:hAnsi="Times New Roman"/>
        </w:rPr>
        <w:t>). P-value = 0.0137.</w:t>
      </w:r>
    </w:p>
    <w:p w14:paraId="2D329ED6" w14:textId="0A044991" w:rsidR="003F5CDB" w:rsidRDefault="003F5CDB" w:rsidP="003F5CDB">
      <w:pPr>
        <w:pStyle w:val="NormalWeb"/>
        <w:rPr>
          <w:rFonts w:ascii="Times New Roman" w:hAnsi="Times New Roman"/>
        </w:rPr>
      </w:pPr>
    </w:p>
    <w:p w14:paraId="618700A3" w14:textId="13305990" w:rsidR="003F5CDB" w:rsidRDefault="003F5CDB" w:rsidP="003F5CDB">
      <w:pPr>
        <w:pStyle w:val="NormalWeb"/>
        <w:rPr>
          <w:rFonts w:ascii="Times New Roman" w:hAnsi="Times New Roman"/>
        </w:rPr>
      </w:pPr>
    </w:p>
    <w:p w14:paraId="40E8B5D1" w14:textId="3A93D7DC" w:rsidR="003F5CDB" w:rsidRDefault="003F5CDB" w:rsidP="003F5CDB">
      <w:pPr>
        <w:pStyle w:val="NormalWeb"/>
        <w:rPr>
          <w:rFonts w:ascii="Times New Roman" w:hAnsi="Times New Roman"/>
        </w:rPr>
      </w:pPr>
    </w:p>
    <w:p w14:paraId="54CCF0F5" w14:textId="5544BF45" w:rsidR="003F5CDB" w:rsidRDefault="003F5CDB" w:rsidP="003F5CDB">
      <w:pPr>
        <w:pStyle w:val="NormalWeb"/>
        <w:rPr>
          <w:rFonts w:ascii="Times New Roman" w:hAnsi="Times New Roman"/>
        </w:rPr>
      </w:pPr>
    </w:p>
    <w:p w14:paraId="496A92DB" w14:textId="1890BEC4" w:rsidR="003F5CDB" w:rsidRDefault="003F5CDB" w:rsidP="003F5CDB">
      <w:pPr>
        <w:pStyle w:val="NormalWeb"/>
        <w:rPr>
          <w:rFonts w:ascii="Times New Roman" w:hAnsi="Times New Roman"/>
        </w:rPr>
      </w:pPr>
    </w:p>
    <w:p w14:paraId="03F32B91" w14:textId="22DAFC4B" w:rsidR="003F5CDB" w:rsidRDefault="003F5CDB" w:rsidP="003F5CDB">
      <w:pPr>
        <w:pStyle w:val="NormalWeb"/>
        <w:rPr>
          <w:rFonts w:ascii="Times New Roman" w:hAnsi="Times New Roman"/>
        </w:rPr>
      </w:pPr>
    </w:p>
    <w:p w14:paraId="460D9FF0" w14:textId="13BD9A19" w:rsidR="003F5CDB" w:rsidRDefault="003F5CDB" w:rsidP="003F5CDB">
      <w:pPr>
        <w:pStyle w:val="NormalWeb"/>
        <w:rPr>
          <w:rFonts w:ascii="Times New Roman" w:hAnsi="Times New Roman"/>
        </w:rPr>
      </w:pPr>
    </w:p>
    <w:p w14:paraId="6BCD77BD" w14:textId="44777284" w:rsidR="003F5CDB" w:rsidRDefault="003F5CDB" w:rsidP="003F5CDB">
      <w:pPr>
        <w:pStyle w:val="NormalWeb"/>
        <w:rPr>
          <w:rFonts w:ascii="Times New Roman" w:hAnsi="Times New Roman"/>
        </w:rPr>
      </w:pPr>
    </w:p>
    <w:p w14:paraId="3570F850" w14:textId="49F2DE0B" w:rsidR="003F5CDB" w:rsidRDefault="003F5CDB" w:rsidP="003F5CDB">
      <w:pPr>
        <w:pStyle w:val="NormalWeb"/>
        <w:rPr>
          <w:rFonts w:ascii="Times New Roman" w:hAnsi="Times New Roman"/>
        </w:rPr>
      </w:pPr>
    </w:p>
    <w:p w14:paraId="053D22B1" w14:textId="156899D9" w:rsidR="003F5CDB" w:rsidRDefault="003F5CDB" w:rsidP="003F5CDB">
      <w:pPr>
        <w:pStyle w:val="NormalWeb"/>
        <w:rPr>
          <w:rFonts w:ascii="Times New Roman" w:hAnsi="Times New Roman"/>
        </w:rPr>
      </w:pPr>
    </w:p>
    <w:p w14:paraId="68E2E07D" w14:textId="62CB0043" w:rsidR="003F5CDB" w:rsidRDefault="003F5CDB" w:rsidP="003F5CDB">
      <w:pPr>
        <w:pStyle w:val="NormalWeb"/>
        <w:rPr>
          <w:rFonts w:ascii="Times New Roman" w:hAnsi="Times New Roman"/>
        </w:rPr>
      </w:pPr>
    </w:p>
    <w:p w14:paraId="20D5F6EA" w14:textId="4B6E2A0D" w:rsidR="003F5CDB" w:rsidRDefault="003F5CDB" w:rsidP="003F5CDB">
      <w:pPr>
        <w:pStyle w:val="NormalWeb"/>
        <w:rPr>
          <w:rFonts w:ascii="Times New Roman" w:hAnsi="Times New Roman"/>
        </w:rPr>
      </w:pPr>
    </w:p>
    <w:p w14:paraId="5C5013A8" w14:textId="5768722F" w:rsidR="003F5CDB" w:rsidRDefault="003F5CDB" w:rsidP="003F5CDB">
      <w:pPr>
        <w:pStyle w:val="NormalWeb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</w:t>
      </w:r>
      <w:r w:rsidRPr="008215BE">
        <w:rPr>
          <w:b/>
          <w:bCs/>
          <w:noProof/>
        </w:rPr>
        <w:drawing>
          <wp:inline distT="0" distB="0" distL="0" distR="0" wp14:anchorId="63946C80" wp14:editId="50135233">
            <wp:extent cx="2476922" cy="474255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94042" cy="477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3D43C" w14:textId="4EA06B89" w:rsidR="003F5CDB" w:rsidRPr="00664E5E" w:rsidRDefault="003F5CDB" w:rsidP="003F5CDB">
      <w:pPr>
        <w:pStyle w:val="NormalWeb"/>
        <w:rPr>
          <w:rFonts w:ascii="Times New Roman" w:hAnsi="Times New Roman"/>
        </w:rPr>
      </w:pPr>
      <w:r w:rsidRPr="00664E5E">
        <w:rPr>
          <w:rFonts w:ascii="Times New Roman" w:hAnsi="Times New Roman"/>
          <w:b/>
          <w:bCs/>
        </w:rPr>
        <w:t>F</w:t>
      </w:r>
      <w:r w:rsidRPr="00664E5E">
        <w:rPr>
          <w:rFonts w:ascii="Times New Roman" w:hAnsi="Times New Roman" w:hint="eastAsia"/>
          <w:b/>
          <w:bCs/>
        </w:rPr>
        <w:t>igure</w:t>
      </w:r>
      <w:r w:rsidRPr="00664E5E">
        <w:rPr>
          <w:rFonts w:ascii="Times New Roman" w:hAnsi="Times New Roman"/>
          <w:b/>
          <w:bCs/>
        </w:rPr>
        <w:t xml:space="preserve"> S9.</w:t>
      </w:r>
      <w:r w:rsidRPr="00664E5E">
        <w:rPr>
          <w:rFonts w:ascii="Times New Roman" w:hAnsi="Times New Roman"/>
        </w:rPr>
        <w:t xml:space="preserve"> </w:t>
      </w:r>
      <w:r w:rsidRPr="00664E5E">
        <w:rPr>
          <w:rFonts w:ascii="Times New Roman" w:hAnsi="Times New Roman" w:hint="eastAsia"/>
          <w:b/>
          <w:bCs/>
        </w:rPr>
        <w:t>Forest plot</w:t>
      </w:r>
      <w:r w:rsidRPr="00664E5E">
        <w:rPr>
          <w:rFonts w:ascii="Times New Roman" w:hAnsi="Times New Roman"/>
          <w:b/>
          <w:bCs/>
        </w:rPr>
        <w:t>s</w:t>
      </w:r>
      <w:r w:rsidRPr="00664E5E">
        <w:rPr>
          <w:rFonts w:ascii="Times New Roman" w:hAnsi="Times New Roman" w:hint="eastAsia"/>
          <w:b/>
          <w:bCs/>
        </w:rPr>
        <w:t xml:space="preserve"> for the subgroup analysis of population</w:t>
      </w:r>
      <w:r w:rsidRPr="00664E5E">
        <w:rPr>
          <w:rFonts w:ascii="Times New Roman" w:hAnsi="Times New Roman"/>
          <w:b/>
          <w:bCs/>
        </w:rPr>
        <w:t>–</w:t>
      </w:r>
      <w:r w:rsidRPr="00664E5E">
        <w:rPr>
          <w:rFonts w:ascii="Times New Roman" w:hAnsi="Times New Roman" w:hint="eastAsia"/>
          <w:b/>
          <w:bCs/>
        </w:rPr>
        <w:t>based</w:t>
      </w:r>
      <w:r w:rsidRPr="00664E5E">
        <w:rPr>
          <w:rFonts w:ascii="Times New Roman" w:hAnsi="Times New Roman"/>
          <w:b/>
          <w:bCs/>
        </w:rPr>
        <w:t xml:space="preserve"> non-</w:t>
      </w:r>
      <w:r w:rsidRPr="00664E5E">
        <w:rPr>
          <w:rFonts w:ascii="Times New Roman" w:hAnsi="Times New Roman" w:hint="eastAsia"/>
          <w:b/>
          <w:bCs/>
        </w:rPr>
        <w:t xml:space="preserve"> </w:t>
      </w:r>
      <w:r w:rsidRPr="00664E5E">
        <w:rPr>
          <w:rFonts w:ascii="Times New Roman" w:hAnsi="Times New Roman"/>
          <w:b/>
          <w:bCs/>
        </w:rPr>
        <w:t>aneurysmal non-</w:t>
      </w:r>
      <w:r w:rsidRPr="00664E5E">
        <w:rPr>
          <w:rFonts w:ascii="Times New Roman" w:hAnsi="Times New Roman" w:hint="eastAsia"/>
          <w:b/>
          <w:bCs/>
        </w:rPr>
        <w:t xml:space="preserve"> non- inflammatory </w:t>
      </w:r>
      <w:r w:rsidRPr="00664E5E">
        <w:rPr>
          <w:rFonts w:ascii="Times New Roman" w:hAnsi="Times New Roman"/>
          <w:b/>
          <w:bCs/>
        </w:rPr>
        <w:t>&amp;</w:t>
      </w:r>
      <w:r w:rsidRPr="00664E5E">
        <w:rPr>
          <w:rFonts w:ascii="Times New Roman" w:hAnsi="Times New Roman" w:hint="eastAsia"/>
          <w:b/>
          <w:bCs/>
        </w:rPr>
        <w:t xml:space="preserve">intracerebral vascular lesion </w:t>
      </w:r>
      <w:r w:rsidRPr="00664E5E">
        <w:rPr>
          <w:rFonts w:ascii="Times New Roman" w:hAnsi="Times New Roman"/>
          <w:b/>
          <w:bCs/>
        </w:rPr>
        <w:t>subarachnoid hemorrhage (</w:t>
      </w:r>
      <w:proofErr w:type="spellStart"/>
      <w:r w:rsidRPr="00664E5E">
        <w:rPr>
          <w:rFonts w:ascii="Times New Roman" w:hAnsi="Times New Roman"/>
          <w:b/>
          <w:bCs/>
        </w:rPr>
        <w:t>na</w:t>
      </w:r>
      <w:proofErr w:type="spellEnd"/>
      <w:r w:rsidRPr="00664E5E">
        <w:rPr>
          <w:rFonts w:ascii="Times New Roman" w:hAnsi="Times New Roman"/>
          <w:b/>
          <w:bCs/>
        </w:rPr>
        <w:t>-</w:t>
      </w:r>
      <w:proofErr w:type="spellStart"/>
      <w:r w:rsidRPr="00664E5E">
        <w:rPr>
          <w:rFonts w:ascii="Times New Roman" w:hAnsi="Times New Roman"/>
          <w:b/>
          <w:bCs/>
        </w:rPr>
        <w:t>ni</w:t>
      </w:r>
      <w:proofErr w:type="spellEnd"/>
      <w:r w:rsidRPr="00664E5E">
        <w:rPr>
          <w:rFonts w:ascii="Times New Roman" w:hAnsi="Times New Roman"/>
          <w:b/>
          <w:bCs/>
        </w:rPr>
        <w:t>-</w:t>
      </w:r>
      <w:proofErr w:type="spellStart"/>
      <w:r w:rsidRPr="00664E5E">
        <w:rPr>
          <w:rFonts w:ascii="Times New Roman" w:hAnsi="Times New Roman"/>
          <w:b/>
          <w:bCs/>
        </w:rPr>
        <w:t>ivi</w:t>
      </w:r>
      <w:proofErr w:type="spellEnd"/>
      <w:r w:rsidRPr="00664E5E">
        <w:rPr>
          <w:rFonts w:ascii="Times New Roman" w:hAnsi="Times New Roman"/>
          <w:b/>
          <w:bCs/>
        </w:rPr>
        <w:t xml:space="preserve">-SAH) </w:t>
      </w:r>
      <w:r w:rsidRPr="00664E5E">
        <w:rPr>
          <w:rFonts w:ascii="Times New Roman" w:hAnsi="Times New Roman" w:hint="eastAsia"/>
          <w:b/>
          <w:bCs/>
        </w:rPr>
        <w:t>prevalence</w:t>
      </w:r>
      <w:r w:rsidRPr="00664E5E">
        <w:rPr>
          <w:rFonts w:ascii="Times New Roman" w:hAnsi="Times New Roman" w:hint="eastAsia"/>
        </w:rPr>
        <w:t>.</w:t>
      </w:r>
      <w:r w:rsidRPr="00664E5E">
        <w:rPr>
          <w:rFonts w:ascii="Times New Roman" w:hAnsi="Times New Roman"/>
        </w:rPr>
        <w:t xml:space="preserve"> </w:t>
      </w:r>
      <w:r w:rsidRPr="00664E5E">
        <w:rPr>
          <w:rFonts w:ascii="Times New Roman" w:hAnsi="Times New Roman" w:hint="eastAsia"/>
        </w:rPr>
        <w:t>(A):</w:t>
      </w:r>
      <w:r w:rsidRPr="00664E5E">
        <w:rPr>
          <w:rFonts w:ascii="Times New Roman" w:hAnsi="Times New Roman"/>
        </w:rPr>
        <w:t xml:space="preserve"> </w:t>
      </w:r>
      <w:r w:rsidRPr="00664E5E">
        <w:rPr>
          <w:rFonts w:ascii="Times New Roman" w:hAnsi="Times New Roman" w:hint="eastAsia"/>
        </w:rPr>
        <w:t xml:space="preserve">Forest plot of the subgroup analysis by </w:t>
      </w:r>
      <w:proofErr w:type="spellStart"/>
      <w:r w:rsidRPr="00664E5E">
        <w:rPr>
          <w:rFonts w:ascii="Times New Roman" w:hAnsi="Times New Roman"/>
        </w:rPr>
        <w:t>na</w:t>
      </w:r>
      <w:proofErr w:type="spellEnd"/>
      <w:r w:rsidRPr="00664E5E">
        <w:rPr>
          <w:rFonts w:ascii="Times New Roman" w:hAnsi="Times New Roman"/>
        </w:rPr>
        <w:t>-</w:t>
      </w:r>
      <w:proofErr w:type="spellStart"/>
      <w:r w:rsidRPr="00664E5E">
        <w:rPr>
          <w:rFonts w:ascii="Times New Roman" w:hAnsi="Times New Roman"/>
        </w:rPr>
        <w:t>ni</w:t>
      </w:r>
      <w:proofErr w:type="spellEnd"/>
      <w:r w:rsidRPr="00664E5E">
        <w:rPr>
          <w:rFonts w:ascii="Times New Roman" w:hAnsi="Times New Roman"/>
        </w:rPr>
        <w:t>-</w:t>
      </w:r>
      <w:proofErr w:type="spellStart"/>
      <w:r w:rsidRPr="00664E5E">
        <w:rPr>
          <w:rFonts w:ascii="Times New Roman" w:hAnsi="Times New Roman"/>
        </w:rPr>
        <w:t>ivl</w:t>
      </w:r>
      <w:proofErr w:type="spellEnd"/>
      <w:r w:rsidRPr="00664E5E">
        <w:rPr>
          <w:rFonts w:ascii="Times New Roman" w:hAnsi="Times New Roman"/>
        </w:rPr>
        <w:t>-SAH</w:t>
      </w:r>
      <w:r w:rsidRPr="00664E5E">
        <w:rPr>
          <w:rFonts w:ascii="Times New Roman" w:hAnsi="Times New Roman" w:hint="eastAsia"/>
        </w:rPr>
        <w:t>.</w:t>
      </w:r>
      <w:r w:rsidRPr="00664E5E">
        <w:rPr>
          <w:rFonts w:ascii="Times New Roman" w:hAnsi="Times New Roman"/>
        </w:rPr>
        <w:t xml:space="preserve"> </w:t>
      </w:r>
      <w:r w:rsidRPr="00664E5E">
        <w:rPr>
          <w:rFonts w:ascii="Times New Roman" w:hAnsi="Times New Roman" w:hint="eastAsia"/>
        </w:rPr>
        <w:t>(B)</w:t>
      </w:r>
      <w:r w:rsidRPr="00664E5E">
        <w:rPr>
          <w:rFonts w:ascii="Times New Roman" w:hAnsi="Times New Roman"/>
        </w:rPr>
        <w:t>: Fu</w:t>
      </w:r>
      <w:r w:rsidRPr="00664E5E">
        <w:rPr>
          <w:rFonts w:ascii="Times New Roman" w:hAnsi="Times New Roman" w:hint="eastAsia"/>
        </w:rPr>
        <w:t>n</w:t>
      </w:r>
      <w:r w:rsidRPr="00664E5E">
        <w:rPr>
          <w:rFonts w:ascii="Times New Roman" w:hAnsi="Times New Roman"/>
        </w:rPr>
        <w:t>nel plots, each point represents a separate study in the indicated association after 18</w:t>
      </w:r>
      <w:r w:rsidR="002D643C">
        <w:rPr>
          <w:rFonts w:ascii="Times New Roman" w:hAnsi="Times New Roman"/>
        </w:rPr>
        <w:t>4</w:t>
      </w:r>
      <w:r w:rsidRPr="00664E5E">
        <w:rPr>
          <w:rFonts w:ascii="Times New Roman" w:hAnsi="Times New Roman"/>
        </w:rPr>
        <w:t xml:space="preserve"> studies were filled by a nonparametric trim and fill method (the solid circle represented studies which were filled</w:t>
      </w:r>
      <w:r w:rsidRPr="00664E5E">
        <w:rPr>
          <w:rFonts w:ascii="Times New Roman" w:hAnsi="Times New Roman" w:hint="eastAsia"/>
        </w:rPr>
        <w:t>. (</w:t>
      </w:r>
      <w:r w:rsidRPr="00664E5E">
        <w:rPr>
          <w:rFonts w:ascii="Times New Roman" w:hAnsi="Times New Roman"/>
        </w:rPr>
        <w:t xml:space="preserve">C): Trim-and fill funnel plots were used to observe and adjust publication bias and asymmetries. </w:t>
      </w:r>
      <w:r w:rsidRPr="00664E5E">
        <w:rPr>
          <w:rFonts w:ascii="Times New Roman" w:hAnsi="Times New Roman" w:hint="eastAsia"/>
        </w:rPr>
        <w:t>(</w:t>
      </w:r>
      <w:r w:rsidRPr="00664E5E">
        <w:rPr>
          <w:rFonts w:ascii="Times New Roman" w:hAnsi="Times New Roman"/>
        </w:rPr>
        <w:t>D): Linear regression test of</w:t>
      </w:r>
      <w:r w:rsidRPr="00664E5E">
        <w:rPr>
          <w:rFonts w:ascii="Times New Roman" w:hAnsi="Times New Roman" w:hint="eastAsia"/>
        </w:rPr>
        <w:t xml:space="preserve"> </w:t>
      </w:r>
      <w:r w:rsidRPr="00664E5E">
        <w:rPr>
          <w:rFonts w:ascii="Times New Roman" w:hAnsi="Times New Roman"/>
        </w:rPr>
        <w:t>funnel plot asymmetry (Kolmogorov-Smirnov Z</w:t>
      </w:r>
      <w:r w:rsidRPr="00664E5E">
        <w:rPr>
          <w:rFonts w:ascii="Times New Roman" w:hAnsi="Times New Roman" w:hint="eastAsia"/>
        </w:rPr>
        <w:t xml:space="preserve"> </w:t>
      </w:r>
      <w:r w:rsidRPr="00664E5E">
        <w:rPr>
          <w:rFonts w:ascii="Times New Roman" w:hAnsi="Times New Roman"/>
        </w:rPr>
        <w:t>test). The intercept indicating Normal distribution is 0.1873. P-value = 0.0049, indicating significant</w:t>
      </w:r>
      <w:r w:rsidRPr="00664E5E">
        <w:rPr>
          <w:rFonts w:ascii="Times New Roman" w:hAnsi="Times New Roman" w:hint="eastAsia"/>
        </w:rPr>
        <w:t xml:space="preserve"> </w:t>
      </w:r>
      <w:r w:rsidRPr="00664E5E">
        <w:rPr>
          <w:rFonts w:ascii="Times New Roman" w:hAnsi="Times New Roman"/>
        </w:rPr>
        <w:t>publication Normal distribution</w:t>
      </w:r>
    </w:p>
    <w:p w14:paraId="5CF169A9" w14:textId="0CF20227" w:rsidR="003F5CDB" w:rsidRDefault="003F5CDB" w:rsidP="003F5CDB">
      <w:pPr>
        <w:pStyle w:val="NormalWeb"/>
        <w:rPr>
          <w:rFonts w:ascii="Times New Roman" w:hAnsi="Times New Roman"/>
        </w:rPr>
      </w:pPr>
    </w:p>
    <w:p w14:paraId="3B494B7D" w14:textId="05E1D288" w:rsidR="003F5CDB" w:rsidRDefault="003F5CDB" w:rsidP="003F5CDB">
      <w:pPr>
        <w:pStyle w:val="NormalWeb"/>
        <w:rPr>
          <w:rFonts w:ascii="Times New Roman" w:hAnsi="Times New Roman"/>
        </w:rPr>
      </w:pPr>
    </w:p>
    <w:p w14:paraId="43564FE5" w14:textId="6143EFA3" w:rsidR="003F5CDB" w:rsidRDefault="003F5CDB" w:rsidP="003F5CDB">
      <w:pPr>
        <w:pStyle w:val="NormalWeb"/>
        <w:rPr>
          <w:rFonts w:ascii="Times New Roman" w:hAnsi="Times New Roman"/>
        </w:rPr>
      </w:pPr>
    </w:p>
    <w:p w14:paraId="064D2C31" w14:textId="59A4FD76" w:rsidR="003F5CDB" w:rsidRDefault="003F5CDB" w:rsidP="003F5CDB">
      <w:pPr>
        <w:pStyle w:val="NormalWeb"/>
        <w:rPr>
          <w:rFonts w:ascii="Times New Roman" w:hAnsi="Times New Roman"/>
        </w:rPr>
      </w:pPr>
    </w:p>
    <w:p w14:paraId="299C7168" w14:textId="71B77EF1" w:rsidR="003F5CDB" w:rsidRDefault="003F5CDB" w:rsidP="003F5CDB">
      <w:pPr>
        <w:pStyle w:val="NormalWeb"/>
        <w:rPr>
          <w:rFonts w:ascii="Times New Roman" w:hAnsi="Times New Roman"/>
        </w:rPr>
      </w:pPr>
    </w:p>
    <w:p w14:paraId="278DCD6D" w14:textId="49FB9F6C" w:rsidR="003F5CDB" w:rsidRDefault="003F5CDB" w:rsidP="003F5CDB">
      <w:pPr>
        <w:pStyle w:val="NormalWeb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</w:t>
      </w:r>
      <w:r w:rsidRPr="000A5D1E">
        <w:rPr>
          <w:noProof/>
        </w:rPr>
        <w:drawing>
          <wp:inline distT="0" distB="0" distL="0" distR="0" wp14:anchorId="618514DC" wp14:editId="497E3083">
            <wp:extent cx="5092700" cy="3302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6EA1C" w14:textId="6A761611" w:rsidR="003F5CDB" w:rsidRDefault="003F5CDB" w:rsidP="003F5CDB">
      <w:pPr>
        <w:rPr>
          <w:rFonts w:ascii="Times New Roman" w:hAnsi="Times New Roman" w:cs="Times New Roman"/>
          <w:sz w:val="20"/>
          <w:szCs w:val="20"/>
        </w:rPr>
      </w:pPr>
      <w:r w:rsidRPr="00784F16">
        <w:rPr>
          <w:rFonts w:ascii="Times New Roman" w:hAnsi="Times New Roman" w:cs="Times New Roman"/>
          <w:b/>
          <w:bCs/>
        </w:rPr>
        <w:t>F</w:t>
      </w:r>
      <w:r w:rsidRPr="00784F16">
        <w:rPr>
          <w:rFonts w:ascii="Times New Roman" w:hAnsi="Times New Roman" w:cs="Times New Roman" w:hint="eastAsia"/>
          <w:b/>
          <w:bCs/>
        </w:rPr>
        <w:t>igure</w:t>
      </w:r>
      <w:r w:rsidRPr="00784F16"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S10</w:t>
      </w:r>
      <w:r w:rsidRPr="00784F16">
        <w:rPr>
          <w:rFonts w:ascii="Times New Roman" w:hAnsi="Times New Roman" w:cs="Times New Roman"/>
          <w:b/>
          <w:bCs/>
        </w:rPr>
        <w:t>.</w:t>
      </w:r>
      <w:r>
        <w:t xml:space="preserve"> </w:t>
      </w:r>
      <w:r w:rsidRPr="008D3CAE">
        <w:rPr>
          <w:rFonts w:ascii="Times New Roman" w:hAnsi="Times New Roman" w:cs="Times New Roman" w:hint="eastAsia"/>
          <w:b/>
          <w:sz w:val="20"/>
          <w:szCs w:val="20"/>
        </w:rPr>
        <w:t>Forest plot</w:t>
      </w:r>
      <w:r w:rsidRPr="008D3CAE">
        <w:rPr>
          <w:rFonts w:ascii="Times New Roman" w:hAnsi="Times New Roman" w:cs="Times New Roman"/>
          <w:b/>
          <w:sz w:val="20"/>
          <w:szCs w:val="20"/>
        </w:rPr>
        <w:t>s</w:t>
      </w:r>
      <w:r w:rsidRPr="008D3CAE">
        <w:rPr>
          <w:rFonts w:ascii="Times New Roman" w:hAnsi="Times New Roman" w:cs="Times New Roman" w:hint="eastAsia"/>
          <w:b/>
          <w:sz w:val="20"/>
          <w:szCs w:val="20"/>
        </w:rPr>
        <w:t xml:space="preserve"> for the subgroup analysis of population</w:t>
      </w:r>
      <w:r w:rsidRPr="008D3CAE">
        <w:rPr>
          <w:rFonts w:ascii="Times New Roman" w:hAnsi="Times New Roman" w:cs="Times New Roman"/>
          <w:b/>
          <w:sz w:val="20"/>
          <w:szCs w:val="20"/>
        </w:rPr>
        <w:t>–</w:t>
      </w:r>
      <w:r w:rsidRPr="008D3CAE">
        <w:rPr>
          <w:rFonts w:ascii="Times New Roman" w:hAnsi="Times New Roman" w:cs="Times New Roman" w:hint="eastAsia"/>
          <w:b/>
          <w:sz w:val="20"/>
          <w:szCs w:val="20"/>
        </w:rPr>
        <w:t xml:space="preserve">based </w:t>
      </w:r>
      <w:r>
        <w:rPr>
          <w:rFonts w:ascii="Times New Roman" w:hAnsi="Times New Roman" w:cs="Times New Roman"/>
          <w:b/>
          <w:sz w:val="20"/>
          <w:szCs w:val="20"/>
        </w:rPr>
        <w:t>non-</w:t>
      </w:r>
      <w:r w:rsidRPr="004918A6">
        <w:rPr>
          <w:rFonts w:ascii="Times New Roman" w:hAnsi="Times New Roman" w:cs="Times New Roman"/>
          <w:b/>
          <w:sz w:val="20"/>
          <w:szCs w:val="20"/>
        </w:rPr>
        <w:t>aneurysmal</w:t>
      </w:r>
      <w:r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4918A6">
        <w:rPr>
          <w:rFonts w:ascii="Times New Roman" w:hAnsi="Times New Roman" w:cs="Times New Roman"/>
          <w:b/>
          <w:sz w:val="20"/>
          <w:szCs w:val="20"/>
        </w:rPr>
        <w:t xml:space="preserve">subarachnoid hemorrhage </w:t>
      </w:r>
      <w:r>
        <w:rPr>
          <w:rFonts w:ascii="Times New Roman" w:hAnsi="Times New Roman" w:cs="Times New Roman"/>
          <w:b/>
          <w:sz w:val="20"/>
          <w:szCs w:val="20"/>
        </w:rPr>
        <w:t>coexisting with trauma</w:t>
      </w:r>
      <w:r w:rsidRPr="004918A6">
        <w:rPr>
          <w:rFonts w:ascii="Times New Roman" w:hAnsi="Times New Roman" w:cs="Times New Roman"/>
          <w:b/>
          <w:sz w:val="20"/>
          <w:szCs w:val="20"/>
        </w:rPr>
        <w:t xml:space="preserve"> (</w:t>
      </w:r>
      <w:proofErr w:type="spellStart"/>
      <w:r>
        <w:rPr>
          <w:rFonts w:ascii="Times New Roman" w:hAnsi="Times New Roman" w:cs="Times New Roman"/>
          <w:b/>
          <w:sz w:val="20"/>
          <w:szCs w:val="20"/>
        </w:rPr>
        <w:t>n</w:t>
      </w:r>
      <w:r w:rsidRPr="004918A6">
        <w:rPr>
          <w:rFonts w:ascii="Times New Roman" w:hAnsi="Times New Roman" w:cs="Times New Roman"/>
          <w:b/>
          <w:sz w:val="20"/>
          <w:szCs w:val="20"/>
        </w:rPr>
        <w:t>a</w:t>
      </w:r>
      <w:proofErr w:type="spellEnd"/>
      <w:r>
        <w:rPr>
          <w:rFonts w:ascii="Times New Roman" w:hAnsi="Times New Roman" w:cs="Times New Roman"/>
          <w:b/>
          <w:sz w:val="20"/>
          <w:szCs w:val="20"/>
        </w:rPr>
        <w:t>-t-</w:t>
      </w:r>
      <w:r w:rsidRPr="004918A6">
        <w:rPr>
          <w:rFonts w:ascii="Times New Roman" w:hAnsi="Times New Roman" w:cs="Times New Roman"/>
          <w:b/>
          <w:sz w:val="20"/>
          <w:szCs w:val="20"/>
        </w:rPr>
        <w:t xml:space="preserve">SAH) </w:t>
      </w:r>
      <w:r w:rsidRPr="008D3CAE">
        <w:rPr>
          <w:rFonts w:ascii="Times New Roman" w:hAnsi="Times New Roman" w:cs="Times New Roman" w:hint="eastAsia"/>
          <w:b/>
          <w:sz w:val="20"/>
          <w:szCs w:val="20"/>
        </w:rPr>
        <w:t>prevalence.</w:t>
      </w:r>
      <w:r>
        <w:rPr>
          <w:rFonts w:ascii="Times New Roman" w:hAnsi="Times New Roman" w:cs="Times New Roman"/>
          <w:b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</w:rPr>
        <w:t>(A):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</w:rPr>
        <w:t xml:space="preserve">Forest plot of the subgroup analysis by </w:t>
      </w:r>
      <w:proofErr w:type="spellStart"/>
      <w:r>
        <w:rPr>
          <w:rFonts w:ascii="Times New Roman" w:hAnsi="Times New Roman" w:cs="Times New Roman"/>
          <w:sz w:val="20"/>
          <w:szCs w:val="20"/>
        </w:rPr>
        <w:t>n</w:t>
      </w:r>
      <w:r w:rsidRPr="00537CE0">
        <w:rPr>
          <w:rFonts w:ascii="Times New Roman" w:hAnsi="Times New Roman" w:cs="Times New Roman"/>
          <w:sz w:val="20"/>
          <w:szCs w:val="20"/>
        </w:rPr>
        <w:t>a</w:t>
      </w:r>
      <w:proofErr w:type="spellEnd"/>
      <w:r>
        <w:rPr>
          <w:rFonts w:ascii="Times New Roman" w:hAnsi="Times New Roman" w:cs="Times New Roman"/>
          <w:sz w:val="20"/>
          <w:szCs w:val="20"/>
        </w:rPr>
        <w:t>-t-</w:t>
      </w:r>
      <w:r w:rsidRPr="00537CE0">
        <w:rPr>
          <w:rFonts w:ascii="Times New Roman" w:hAnsi="Times New Roman" w:cs="Times New Roman"/>
          <w:sz w:val="20"/>
          <w:szCs w:val="20"/>
        </w:rPr>
        <w:t>SAH</w:t>
      </w:r>
      <w:r>
        <w:rPr>
          <w:rFonts w:ascii="Times New Roman" w:hAnsi="Times New Roman" w:cs="Times New Roman" w:hint="eastAsia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E674C8">
        <w:rPr>
          <w:rFonts w:ascii="Times New Roman" w:hAnsi="Times New Roman" w:cs="Times New Roman" w:hint="eastAsia"/>
          <w:sz w:val="20"/>
          <w:szCs w:val="20"/>
        </w:rPr>
        <w:t>(B)</w:t>
      </w:r>
      <w:r>
        <w:rPr>
          <w:rFonts w:ascii="Times New Roman" w:hAnsi="Times New Roman" w:cs="Times New Roman"/>
          <w:sz w:val="20"/>
          <w:szCs w:val="20"/>
        </w:rPr>
        <w:t xml:space="preserve">: </w:t>
      </w:r>
      <w:r w:rsidRPr="00537CE0">
        <w:rPr>
          <w:rFonts w:ascii="Times New Roman" w:hAnsi="Times New Roman" w:cs="Times New Roman"/>
          <w:sz w:val="20"/>
          <w:szCs w:val="20"/>
        </w:rPr>
        <w:t>Fu</w:t>
      </w:r>
      <w:r>
        <w:rPr>
          <w:rFonts w:ascii="Times New Roman" w:hAnsi="Times New Roman" w:cs="Times New Roman" w:hint="eastAsia"/>
          <w:sz w:val="20"/>
          <w:szCs w:val="20"/>
        </w:rPr>
        <w:t>n</w:t>
      </w:r>
      <w:r w:rsidRPr="00537CE0">
        <w:rPr>
          <w:rFonts w:ascii="Times New Roman" w:hAnsi="Times New Roman" w:cs="Times New Roman"/>
          <w:sz w:val="20"/>
          <w:szCs w:val="20"/>
        </w:rPr>
        <w:t xml:space="preserve">nel plots, each point represents a separate study in the indicated association after </w:t>
      </w:r>
      <w:r>
        <w:rPr>
          <w:rFonts w:ascii="Times New Roman" w:hAnsi="Times New Roman" w:cs="Times New Roman"/>
          <w:sz w:val="20"/>
          <w:szCs w:val="20"/>
        </w:rPr>
        <w:t>2</w:t>
      </w:r>
      <w:r w:rsidR="00FA2381">
        <w:rPr>
          <w:rFonts w:ascii="Times New Roman" w:hAnsi="Times New Roman" w:cs="Times New Roman"/>
          <w:sz w:val="20"/>
          <w:szCs w:val="20"/>
        </w:rPr>
        <w:t>7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37CE0">
        <w:rPr>
          <w:rFonts w:ascii="Times New Roman" w:hAnsi="Times New Roman" w:cs="Times New Roman"/>
          <w:sz w:val="20"/>
          <w:szCs w:val="20"/>
        </w:rPr>
        <w:t>studies were filled by a nonparametric trim and fill method (the solid circle represent</w:t>
      </w:r>
      <w:r>
        <w:rPr>
          <w:rFonts w:ascii="Times New Roman" w:hAnsi="Times New Roman" w:cs="Times New Roman"/>
          <w:sz w:val="20"/>
          <w:szCs w:val="20"/>
        </w:rPr>
        <w:t>ed</w:t>
      </w:r>
      <w:r w:rsidRPr="00537CE0">
        <w:rPr>
          <w:rFonts w:ascii="Times New Roman" w:hAnsi="Times New Roman" w:cs="Times New Roman"/>
          <w:sz w:val="20"/>
          <w:szCs w:val="20"/>
        </w:rPr>
        <w:t xml:space="preserve"> studies which were filled</w:t>
      </w:r>
      <w:r>
        <w:rPr>
          <w:rFonts w:ascii="Times New Roman" w:hAnsi="Times New Roman" w:cs="Times New Roman"/>
          <w:sz w:val="20"/>
          <w:szCs w:val="20"/>
        </w:rPr>
        <w:t>)</w:t>
      </w:r>
      <w:r>
        <w:rPr>
          <w:rFonts w:ascii="Times New Roman" w:hAnsi="Times New Roman" w:cs="Times New Roman" w:hint="eastAsia"/>
          <w:sz w:val="20"/>
          <w:szCs w:val="20"/>
        </w:rPr>
        <w:t>.</w:t>
      </w:r>
      <w:r w:rsidRPr="008C3BD8">
        <w:rPr>
          <w:rFonts w:ascii="Times New Roman" w:hAnsi="Times New Roman" w:cs="Times New Roman" w:hint="eastAsia"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 xml:space="preserve">C): </w:t>
      </w:r>
      <w:r>
        <w:rPr>
          <w:sz w:val="20"/>
          <w:szCs w:val="20"/>
        </w:rPr>
        <w:t>T</w:t>
      </w:r>
      <w:r>
        <w:rPr>
          <w:rFonts w:ascii="Times New Roman" w:hAnsi="Times New Roman" w:cs="Times New Roman"/>
          <w:sz w:val="20"/>
          <w:szCs w:val="20"/>
        </w:rPr>
        <w:t>rim-and fill funnel plots were used to observe and adjust publication bias</w:t>
      </w:r>
      <w:r>
        <w:rPr>
          <w:sz w:val="20"/>
          <w:szCs w:val="20"/>
        </w:rPr>
        <w:t xml:space="preserve"> </w:t>
      </w:r>
      <w:r w:rsidRPr="007D3835">
        <w:rPr>
          <w:rFonts w:ascii="Times New Roman" w:hAnsi="Times New Roman" w:cs="Times New Roman"/>
          <w:sz w:val="20"/>
          <w:szCs w:val="20"/>
        </w:rPr>
        <w:t>and asymmetries</w:t>
      </w:r>
      <w:r>
        <w:rPr>
          <w:rFonts w:ascii="Times New Roman" w:hAnsi="Times New Roman" w:cs="Times New Roman"/>
          <w:sz w:val="20"/>
          <w:szCs w:val="20"/>
        </w:rPr>
        <w:t xml:space="preserve">. </w:t>
      </w:r>
      <w:r>
        <w:rPr>
          <w:rFonts w:ascii="Times New Roman" w:hAnsi="Times New Roman" w:cs="Times New Roman" w:hint="eastAsia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 xml:space="preserve">D): </w:t>
      </w:r>
      <w:r w:rsidRPr="002F4B68">
        <w:rPr>
          <w:rFonts w:ascii="Times New Roman" w:hAnsi="Times New Roman" w:cs="Times New Roman"/>
          <w:sz w:val="20"/>
          <w:szCs w:val="20"/>
        </w:rPr>
        <w:t>Linear regression test of</w:t>
      </w:r>
      <w:r w:rsidRPr="002F4B68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F4B68">
        <w:rPr>
          <w:rFonts w:ascii="Times New Roman" w:hAnsi="Times New Roman" w:cs="Times New Roman"/>
          <w:sz w:val="20"/>
          <w:szCs w:val="20"/>
        </w:rPr>
        <w:t>funnel plot asymmetry (</w:t>
      </w:r>
      <w:r w:rsidRPr="006E06DF">
        <w:rPr>
          <w:rFonts w:ascii="Times New Roman" w:hAnsi="Times New Roman" w:cs="Times New Roman"/>
          <w:sz w:val="20"/>
          <w:szCs w:val="20"/>
        </w:rPr>
        <w:t>Kolmogorov-Smirnov Z</w:t>
      </w:r>
      <w:r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F4B68">
        <w:rPr>
          <w:rFonts w:ascii="Times New Roman" w:hAnsi="Times New Roman" w:cs="Times New Roman"/>
          <w:sz w:val="20"/>
          <w:szCs w:val="20"/>
        </w:rPr>
        <w:t xml:space="preserve">test). The intercept indicating </w:t>
      </w:r>
      <w:r w:rsidRPr="003477DB">
        <w:rPr>
          <w:rFonts w:ascii="Times New Roman" w:hAnsi="Times New Roman" w:cs="Times New Roman"/>
          <w:sz w:val="20"/>
          <w:szCs w:val="20"/>
        </w:rPr>
        <w:t>Normal distribution</w:t>
      </w:r>
      <w:r>
        <w:rPr>
          <w:rFonts w:ascii="Times New Roman" w:hAnsi="Times New Roman" w:cs="Times New Roman"/>
          <w:sz w:val="20"/>
          <w:szCs w:val="20"/>
        </w:rPr>
        <w:t xml:space="preserve"> is 0.3878</w:t>
      </w:r>
      <w:r w:rsidRPr="002F4B68">
        <w:rPr>
          <w:rFonts w:ascii="Times New Roman" w:hAnsi="Times New Roman" w:cs="Times New Roman"/>
          <w:sz w:val="20"/>
          <w:szCs w:val="20"/>
        </w:rPr>
        <w:t>. P-value = 0.</w:t>
      </w:r>
      <w:r>
        <w:rPr>
          <w:rFonts w:ascii="Times New Roman" w:hAnsi="Times New Roman" w:cs="Times New Roman"/>
          <w:sz w:val="20"/>
          <w:szCs w:val="20"/>
        </w:rPr>
        <w:t xml:space="preserve">9808, indicating </w:t>
      </w:r>
      <w:r w:rsidRPr="002F4B68">
        <w:rPr>
          <w:rFonts w:ascii="Times New Roman" w:hAnsi="Times New Roman" w:cs="Times New Roman"/>
          <w:sz w:val="20"/>
          <w:szCs w:val="20"/>
        </w:rPr>
        <w:t>significant</w:t>
      </w:r>
      <w:r w:rsidRPr="002F4B68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F4B68">
        <w:rPr>
          <w:rFonts w:ascii="Times New Roman" w:hAnsi="Times New Roman" w:cs="Times New Roman"/>
          <w:sz w:val="20"/>
          <w:szCs w:val="20"/>
        </w:rPr>
        <w:t>publication</w:t>
      </w:r>
      <w:r w:rsidRPr="003477DB">
        <w:rPr>
          <w:rFonts w:ascii="Times New Roman" w:hAnsi="Times New Roman" w:cs="Times New Roman"/>
          <w:sz w:val="20"/>
          <w:szCs w:val="20"/>
        </w:rPr>
        <w:t xml:space="preserve"> Normal distribution</w:t>
      </w:r>
    </w:p>
    <w:p w14:paraId="551FDD9B" w14:textId="04956FC6" w:rsidR="003F5CDB" w:rsidRDefault="003F5CDB" w:rsidP="003F5CDB">
      <w:pPr>
        <w:pStyle w:val="NormalWeb"/>
        <w:rPr>
          <w:rFonts w:ascii="Times New Roman" w:hAnsi="Times New Roman"/>
        </w:rPr>
      </w:pPr>
    </w:p>
    <w:p w14:paraId="73EDB447" w14:textId="0129EE39" w:rsidR="006C4147" w:rsidRDefault="006C4147" w:rsidP="003F5CDB">
      <w:pPr>
        <w:pStyle w:val="NormalWeb"/>
        <w:rPr>
          <w:rFonts w:ascii="Times New Roman" w:hAnsi="Times New Roman"/>
        </w:rPr>
      </w:pPr>
    </w:p>
    <w:p w14:paraId="40A4BFDF" w14:textId="0B61AC93" w:rsidR="006C4147" w:rsidRDefault="006C4147" w:rsidP="003F5CDB">
      <w:pPr>
        <w:pStyle w:val="NormalWeb"/>
        <w:rPr>
          <w:rFonts w:ascii="Times New Roman" w:hAnsi="Times New Roman"/>
        </w:rPr>
      </w:pPr>
    </w:p>
    <w:p w14:paraId="3D264B2F" w14:textId="011F245E" w:rsidR="006C4147" w:rsidRDefault="006C4147" w:rsidP="003F5CDB">
      <w:pPr>
        <w:pStyle w:val="NormalWeb"/>
        <w:rPr>
          <w:rFonts w:ascii="Times New Roman" w:hAnsi="Times New Roman"/>
        </w:rPr>
      </w:pPr>
    </w:p>
    <w:p w14:paraId="22C2D8E8" w14:textId="2807FCF3" w:rsidR="006C4147" w:rsidRDefault="006C4147" w:rsidP="003F5CDB">
      <w:pPr>
        <w:pStyle w:val="NormalWeb"/>
        <w:rPr>
          <w:rFonts w:ascii="Times New Roman" w:hAnsi="Times New Roman"/>
        </w:rPr>
      </w:pPr>
    </w:p>
    <w:p w14:paraId="557FABE3" w14:textId="1DF20F1A" w:rsidR="006C4147" w:rsidRDefault="006C4147" w:rsidP="003F5CDB">
      <w:pPr>
        <w:pStyle w:val="NormalWeb"/>
        <w:rPr>
          <w:rFonts w:ascii="Times New Roman" w:hAnsi="Times New Roman"/>
        </w:rPr>
      </w:pPr>
    </w:p>
    <w:p w14:paraId="6A3A1C54" w14:textId="525DB215" w:rsidR="006C4147" w:rsidRDefault="006C4147" w:rsidP="003F5CDB">
      <w:pPr>
        <w:pStyle w:val="NormalWeb"/>
        <w:rPr>
          <w:rFonts w:ascii="Times New Roman" w:hAnsi="Times New Roman"/>
        </w:rPr>
      </w:pPr>
    </w:p>
    <w:p w14:paraId="6F85BB39" w14:textId="786C739D" w:rsidR="006C4147" w:rsidRDefault="006C4147" w:rsidP="003F5CDB">
      <w:pPr>
        <w:pStyle w:val="NormalWeb"/>
        <w:rPr>
          <w:rFonts w:ascii="Times New Roman" w:hAnsi="Times New Roman"/>
        </w:rPr>
      </w:pPr>
    </w:p>
    <w:p w14:paraId="739C3C40" w14:textId="4BC06AF2" w:rsidR="006C4147" w:rsidRDefault="006C4147" w:rsidP="003F5CDB">
      <w:pPr>
        <w:pStyle w:val="NormalWeb"/>
        <w:rPr>
          <w:rFonts w:ascii="Times New Roman" w:hAnsi="Times New Roman"/>
        </w:rPr>
      </w:pPr>
    </w:p>
    <w:p w14:paraId="2FD39DF5" w14:textId="645F83E3" w:rsidR="006C4147" w:rsidRDefault="006C4147" w:rsidP="003F5CDB">
      <w:pPr>
        <w:pStyle w:val="NormalWeb"/>
        <w:rPr>
          <w:rFonts w:ascii="Times New Roman" w:hAnsi="Times New Roman"/>
        </w:rPr>
      </w:pPr>
    </w:p>
    <w:p w14:paraId="3F538B09" w14:textId="03099D82" w:rsidR="006C4147" w:rsidRDefault="006C4147" w:rsidP="003F5CDB">
      <w:pPr>
        <w:pStyle w:val="NormalWeb"/>
        <w:rPr>
          <w:rFonts w:ascii="Times New Roman" w:hAnsi="Times New Roman"/>
        </w:rPr>
      </w:pPr>
    </w:p>
    <w:p w14:paraId="22EC3169" w14:textId="5A3050ED" w:rsidR="006C4147" w:rsidRDefault="006C4147" w:rsidP="003F5CDB">
      <w:pPr>
        <w:pStyle w:val="NormalWeb"/>
        <w:rPr>
          <w:rFonts w:ascii="Times New Roman" w:hAnsi="Times New Roman"/>
        </w:rPr>
      </w:pPr>
    </w:p>
    <w:p w14:paraId="0A9D8565" w14:textId="4EF104EC" w:rsidR="006C4147" w:rsidRDefault="006C4147" w:rsidP="003F5CDB">
      <w:pPr>
        <w:pStyle w:val="NormalWeb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</w:t>
      </w:r>
      <w:r w:rsidRPr="002676EE">
        <w:rPr>
          <w:noProof/>
        </w:rPr>
        <w:drawing>
          <wp:inline distT="0" distB="0" distL="0" distR="0" wp14:anchorId="66DDFEDD" wp14:editId="6D874910">
            <wp:extent cx="4144645" cy="3144853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56710" cy="315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2F61F" w14:textId="11586395" w:rsidR="006C4147" w:rsidRDefault="006C4147" w:rsidP="006C4147">
      <w:pPr>
        <w:rPr>
          <w:rFonts w:ascii="Times New Roman" w:hAnsi="Times New Roman" w:cs="Times New Roman"/>
          <w:sz w:val="20"/>
          <w:szCs w:val="20"/>
        </w:rPr>
      </w:pPr>
      <w:r w:rsidRPr="007D3835">
        <w:rPr>
          <w:rFonts w:ascii="Times New Roman" w:hAnsi="Times New Roman" w:cs="Times New Roman"/>
          <w:b/>
          <w:bCs/>
        </w:rPr>
        <w:t>F</w:t>
      </w:r>
      <w:r w:rsidRPr="007D3835">
        <w:rPr>
          <w:rFonts w:ascii="Times New Roman" w:hAnsi="Times New Roman" w:cs="Times New Roman" w:hint="eastAsia"/>
          <w:b/>
          <w:bCs/>
        </w:rPr>
        <w:t>igure</w:t>
      </w:r>
      <w:r w:rsidRPr="007D3835"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S11</w:t>
      </w:r>
      <w:r w:rsidRPr="007D3835">
        <w:rPr>
          <w:rFonts w:ascii="Times New Roman" w:hAnsi="Times New Roman" w:cs="Times New Roman"/>
          <w:b/>
          <w:bCs/>
        </w:rPr>
        <w:t>.</w:t>
      </w:r>
      <w:r w:rsidRPr="007D3835">
        <w:t xml:space="preserve"> </w:t>
      </w:r>
      <w:r w:rsidRPr="007D3835">
        <w:rPr>
          <w:rFonts w:ascii="Times New Roman" w:hAnsi="Times New Roman" w:cs="Times New Roman" w:hint="eastAsia"/>
          <w:b/>
          <w:sz w:val="20"/>
          <w:szCs w:val="20"/>
        </w:rPr>
        <w:t>Forest plot</w:t>
      </w:r>
      <w:r w:rsidRPr="007D3835">
        <w:rPr>
          <w:rFonts w:ascii="Times New Roman" w:hAnsi="Times New Roman" w:cs="Times New Roman"/>
          <w:b/>
          <w:sz w:val="20"/>
          <w:szCs w:val="20"/>
        </w:rPr>
        <w:t>s</w:t>
      </w:r>
      <w:r w:rsidRPr="007D3835">
        <w:rPr>
          <w:rFonts w:ascii="Times New Roman" w:hAnsi="Times New Roman" w:cs="Times New Roman" w:hint="eastAsia"/>
          <w:b/>
          <w:sz w:val="20"/>
          <w:szCs w:val="20"/>
        </w:rPr>
        <w:t xml:space="preserve"> for the subgroup analysis of population</w:t>
      </w:r>
      <w:r w:rsidRPr="007D3835">
        <w:rPr>
          <w:rFonts w:ascii="Times New Roman" w:hAnsi="Times New Roman" w:cs="Times New Roman"/>
          <w:b/>
          <w:sz w:val="20"/>
          <w:szCs w:val="20"/>
        </w:rPr>
        <w:t>–</w:t>
      </w:r>
      <w:r w:rsidRPr="007D3835">
        <w:rPr>
          <w:rFonts w:ascii="Times New Roman" w:hAnsi="Times New Roman" w:cs="Times New Roman" w:hint="eastAsia"/>
          <w:b/>
          <w:sz w:val="20"/>
          <w:szCs w:val="20"/>
        </w:rPr>
        <w:t xml:space="preserve">based </w:t>
      </w:r>
      <w:r w:rsidRPr="007D3835">
        <w:rPr>
          <w:rFonts w:ascii="Times New Roman" w:hAnsi="Times New Roman" w:cs="Times New Roman"/>
          <w:b/>
          <w:sz w:val="20"/>
          <w:szCs w:val="20"/>
        </w:rPr>
        <w:t>non aneurysmal subarachnoid</w:t>
      </w:r>
      <w:r w:rsidRPr="004918A6">
        <w:rPr>
          <w:rFonts w:ascii="Times New Roman" w:hAnsi="Times New Roman" w:cs="Times New Roman"/>
          <w:b/>
          <w:sz w:val="20"/>
          <w:szCs w:val="20"/>
        </w:rPr>
        <w:t xml:space="preserve"> hemorrhage </w:t>
      </w:r>
      <w:r>
        <w:rPr>
          <w:rFonts w:ascii="Times New Roman" w:hAnsi="Times New Roman" w:cs="Times New Roman"/>
          <w:b/>
          <w:sz w:val="20"/>
          <w:szCs w:val="20"/>
        </w:rPr>
        <w:t>coexisting with neoplastic lesion</w:t>
      </w:r>
      <w:r w:rsidRPr="004918A6">
        <w:rPr>
          <w:rFonts w:ascii="Times New Roman" w:hAnsi="Times New Roman" w:cs="Times New Roman"/>
          <w:b/>
          <w:sz w:val="20"/>
          <w:szCs w:val="20"/>
        </w:rPr>
        <w:t xml:space="preserve"> (</w:t>
      </w:r>
      <w:proofErr w:type="spellStart"/>
      <w:r>
        <w:rPr>
          <w:rFonts w:ascii="Times New Roman" w:hAnsi="Times New Roman" w:cs="Times New Roman" w:hint="eastAsia"/>
          <w:b/>
          <w:sz w:val="20"/>
          <w:szCs w:val="20"/>
        </w:rPr>
        <w:t>n</w:t>
      </w:r>
      <w:r w:rsidRPr="004918A6">
        <w:rPr>
          <w:rFonts w:ascii="Times New Roman" w:hAnsi="Times New Roman" w:cs="Times New Roman"/>
          <w:b/>
          <w:sz w:val="20"/>
          <w:szCs w:val="20"/>
        </w:rPr>
        <w:t>a</w:t>
      </w:r>
      <w:proofErr w:type="spellEnd"/>
      <w:r>
        <w:rPr>
          <w:rFonts w:ascii="Times New Roman" w:hAnsi="Times New Roman" w:cs="Times New Roman"/>
          <w:b/>
          <w:sz w:val="20"/>
          <w:szCs w:val="20"/>
        </w:rPr>
        <w:t>-ne-</w:t>
      </w:r>
      <w:r w:rsidRPr="004918A6">
        <w:rPr>
          <w:rFonts w:ascii="Times New Roman" w:hAnsi="Times New Roman" w:cs="Times New Roman"/>
          <w:b/>
          <w:sz w:val="20"/>
          <w:szCs w:val="20"/>
        </w:rPr>
        <w:t xml:space="preserve">SAH) </w:t>
      </w:r>
      <w:r w:rsidRPr="008D3CAE">
        <w:rPr>
          <w:rFonts w:ascii="Times New Roman" w:hAnsi="Times New Roman" w:cs="Times New Roman" w:hint="eastAsia"/>
          <w:b/>
          <w:sz w:val="20"/>
          <w:szCs w:val="20"/>
        </w:rPr>
        <w:t>prevalence.</w:t>
      </w:r>
      <w:r>
        <w:rPr>
          <w:rFonts w:ascii="Times New Roman" w:hAnsi="Times New Roman" w:cs="Times New Roman"/>
          <w:b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</w:rPr>
        <w:t>(A):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</w:rPr>
        <w:t xml:space="preserve">Forest plot of the subgroup analysis by </w:t>
      </w:r>
      <w:proofErr w:type="spellStart"/>
      <w:r>
        <w:rPr>
          <w:rFonts w:ascii="Times New Roman" w:hAnsi="Times New Roman" w:cs="Times New Roman"/>
          <w:sz w:val="20"/>
          <w:szCs w:val="20"/>
        </w:rPr>
        <w:t>n</w:t>
      </w:r>
      <w:r w:rsidRPr="00537CE0">
        <w:rPr>
          <w:rFonts w:ascii="Times New Roman" w:hAnsi="Times New Roman" w:cs="Times New Roman"/>
          <w:sz w:val="20"/>
          <w:szCs w:val="20"/>
        </w:rPr>
        <w:t>a</w:t>
      </w:r>
      <w:proofErr w:type="spellEnd"/>
      <w:r>
        <w:rPr>
          <w:rFonts w:ascii="Times New Roman" w:hAnsi="Times New Roman" w:cs="Times New Roman"/>
          <w:sz w:val="20"/>
          <w:szCs w:val="20"/>
        </w:rPr>
        <w:t>-ne-</w:t>
      </w:r>
      <w:r w:rsidRPr="00537CE0">
        <w:rPr>
          <w:rFonts w:ascii="Times New Roman" w:hAnsi="Times New Roman" w:cs="Times New Roman"/>
          <w:sz w:val="20"/>
          <w:szCs w:val="20"/>
        </w:rPr>
        <w:t>SAH</w:t>
      </w:r>
      <w:r>
        <w:rPr>
          <w:rFonts w:ascii="Times New Roman" w:hAnsi="Times New Roman" w:cs="Times New Roman" w:hint="eastAsia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E674C8">
        <w:rPr>
          <w:rFonts w:ascii="Times New Roman" w:hAnsi="Times New Roman" w:cs="Times New Roman" w:hint="eastAsia"/>
          <w:sz w:val="20"/>
          <w:szCs w:val="20"/>
        </w:rPr>
        <w:t>(B)</w:t>
      </w:r>
      <w:r>
        <w:rPr>
          <w:rFonts w:ascii="Times New Roman" w:hAnsi="Times New Roman" w:cs="Times New Roman"/>
          <w:sz w:val="20"/>
          <w:szCs w:val="20"/>
        </w:rPr>
        <w:t xml:space="preserve">: </w:t>
      </w:r>
      <w:r w:rsidRPr="00537CE0">
        <w:rPr>
          <w:rFonts w:ascii="Times New Roman" w:hAnsi="Times New Roman" w:cs="Times New Roman"/>
          <w:sz w:val="20"/>
          <w:szCs w:val="20"/>
        </w:rPr>
        <w:t>Fu</w:t>
      </w:r>
      <w:r>
        <w:rPr>
          <w:rFonts w:ascii="Times New Roman" w:hAnsi="Times New Roman" w:cs="Times New Roman" w:hint="eastAsia"/>
          <w:sz w:val="20"/>
          <w:szCs w:val="20"/>
        </w:rPr>
        <w:t>n</w:t>
      </w:r>
      <w:r w:rsidRPr="00537CE0">
        <w:rPr>
          <w:rFonts w:ascii="Times New Roman" w:hAnsi="Times New Roman" w:cs="Times New Roman"/>
          <w:sz w:val="20"/>
          <w:szCs w:val="20"/>
        </w:rPr>
        <w:t xml:space="preserve">nel plots, each point represents a separate study in the indicated association after </w:t>
      </w:r>
      <w:r>
        <w:rPr>
          <w:rFonts w:ascii="Times New Roman" w:hAnsi="Times New Roman" w:cs="Times New Roman"/>
          <w:sz w:val="20"/>
          <w:szCs w:val="20"/>
        </w:rPr>
        <w:t>2</w:t>
      </w:r>
      <w:r w:rsidR="00E12694">
        <w:rPr>
          <w:rFonts w:ascii="Times New Roman" w:hAnsi="Times New Roman" w:cs="Times New Roman"/>
          <w:sz w:val="20"/>
          <w:szCs w:val="20"/>
        </w:rPr>
        <w:t>5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37CE0">
        <w:rPr>
          <w:rFonts w:ascii="Times New Roman" w:hAnsi="Times New Roman" w:cs="Times New Roman"/>
          <w:sz w:val="20"/>
          <w:szCs w:val="20"/>
        </w:rPr>
        <w:t>studies were filled by a nonparametric trim and fill method (the solid circle represent</w:t>
      </w:r>
      <w:r>
        <w:rPr>
          <w:rFonts w:ascii="Times New Roman" w:hAnsi="Times New Roman" w:cs="Times New Roman"/>
          <w:sz w:val="20"/>
          <w:szCs w:val="20"/>
        </w:rPr>
        <w:t>ed</w:t>
      </w:r>
      <w:r w:rsidRPr="00537CE0">
        <w:rPr>
          <w:rFonts w:ascii="Times New Roman" w:hAnsi="Times New Roman" w:cs="Times New Roman"/>
          <w:sz w:val="20"/>
          <w:szCs w:val="20"/>
        </w:rPr>
        <w:t xml:space="preserve"> studies which were filled</w:t>
      </w:r>
      <w:r>
        <w:rPr>
          <w:rFonts w:ascii="Times New Roman" w:hAnsi="Times New Roman" w:cs="Times New Roman"/>
          <w:sz w:val="20"/>
          <w:szCs w:val="20"/>
        </w:rPr>
        <w:t>)</w:t>
      </w:r>
      <w:r>
        <w:rPr>
          <w:rFonts w:ascii="Times New Roman" w:hAnsi="Times New Roman" w:cs="Times New Roman" w:hint="eastAsia"/>
          <w:sz w:val="20"/>
          <w:szCs w:val="20"/>
        </w:rPr>
        <w:t>.</w:t>
      </w:r>
      <w:r w:rsidRPr="008C3BD8">
        <w:rPr>
          <w:rFonts w:ascii="Times New Roman" w:hAnsi="Times New Roman" w:cs="Times New Roman" w:hint="eastAsia"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>C):</w:t>
      </w:r>
      <w:r w:rsidRPr="007D3835">
        <w:rPr>
          <w:sz w:val="20"/>
          <w:szCs w:val="20"/>
        </w:rPr>
        <w:t xml:space="preserve"> </w:t>
      </w:r>
      <w:r>
        <w:rPr>
          <w:sz w:val="20"/>
          <w:szCs w:val="20"/>
        </w:rPr>
        <w:t>T</w:t>
      </w:r>
      <w:r>
        <w:rPr>
          <w:rFonts w:ascii="Times New Roman" w:hAnsi="Times New Roman" w:cs="Times New Roman"/>
          <w:sz w:val="20"/>
          <w:szCs w:val="20"/>
        </w:rPr>
        <w:t>rim-and fill funnel plots were used to observe and adjust publication bias</w:t>
      </w:r>
      <w:r>
        <w:rPr>
          <w:sz w:val="20"/>
          <w:szCs w:val="20"/>
        </w:rPr>
        <w:t xml:space="preserve"> </w:t>
      </w:r>
      <w:r w:rsidRPr="007D3835">
        <w:rPr>
          <w:rFonts w:ascii="Times New Roman" w:hAnsi="Times New Roman" w:cs="Times New Roman"/>
          <w:sz w:val="20"/>
          <w:szCs w:val="20"/>
        </w:rPr>
        <w:t>and asymmetries</w:t>
      </w:r>
      <w:r>
        <w:rPr>
          <w:rFonts w:ascii="Times New Roman" w:hAnsi="Times New Roman" w:cs="Times New Roman"/>
          <w:sz w:val="20"/>
          <w:szCs w:val="20"/>
        </w:rPr>
        <w:t xml:space="preserve">. </w:t>
      </w:r>
      <w:r>
        <w:rPr>
          <w:rFonts w:ascii="Times New Roman" w:hAnsi="Times New Roman" w:cs="Times New Roman" w:hint="eastAsia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 xml:space="preserve">D): </w:t>
      </w:r>
      <w:r w:rsidRPr="002F4B68">
        <w:rPr>
          <w:rFonts w:ascii="Times New Roman" w:hAnsi="Times New Roman" w:cs="Times New Roman"/>
          <w:sz w:val="20"/>
          <w:szCs w:val="20"/>
        </w:rPr>
        <w:t>Linear regression test of</w:t>
      </w:r>
      <w:r w:rsidRPr="002F4B68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F4B68">
        <w:rPr>
          <w:rFonts w:ascii="Times New Roman" w:hAnsi="Times New Roman" w:cs="Times New Roman"/>
          <w:sz w:val="20"/>
          <w:szCs w:val="20"/>
        </w:rPr>
        <w:t>funnel plot asymmetry (</w:t>
      </w:r>
      <w:r w:rsidRPr="006E06DF">
        <w:rPr>
          <w:rFonts w:ascii="Times New Roman" w:hAnsi="Times New Roman" w:cs="Times New Roman"/>
          <w:sz w:val="20"/>
          <w:szCs w:val="20"/>
        </w:rPr>
        <w:t>Kolmogorov-Smirnov Z</w:t>
      </w:r>
      <w:r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F4B68">
        <w:rPr>
          <w:rFonts w:ascii="Times New Roman" w:hAnsi="Times New Roman" w:cs="Times New Roman"/>
          <w:sz w:val="20"/>
          <w:szCs w:val="20"/>
        </w:rPr>
        <w:t xml:space="preserve">test). The intercept indicating </w:t>
      </w:r>
      <w:r w:rsidRPr="003477DB">
        <w:rPr>
          <w:rFonts w:ascii="Times New Roman" w:hAnsi="Times New Roman" w:cs="Times New Roman"/>
          <w:sz w:val="20"/>
          <w:szCs w:val="20"/>
        </w:rPr>
        <w:t>Normal distribution</w:t>
      </w:r>
      <w:r>
        <w:rPr>
          <w:rFonts w:ascii="Times New Roman" w:hAnsi="Times New Roman" w:cs="Times New Roman"/>
          <w:sz w:val="20"/>
          <w:szCs w:val="20"/>
        </w:rPr>
        <w:t xml:space="preserve"> is 0.4329</w:t>
      </w:r>
      <w:r w:rsidRPr="002F4B68">
        <w:rPr>
          <w:rFonts w:ascii="Times New Roman" w:hAnsi="Times New Roman" w:cs="Times New Roman"/>
          <w:sz w:val="20"/>
          <w:szCs w:val="20"/>
        </w:rPr>
        <w:t>. P-value = 0.</w:t>
      </w:r>
      <w:r>
        <w:rPr>
          <w:rFonts w:ascii="Times New Roman" w:hAnsi="Times New Roman" w:cs="Times New Roman"/>
          <w:sz w:val="20"/>
          <w:szCs w:val="20"/>
        </w:rPr>
        <w:t xml:space="preserve">5155, indicating </w:t>
      </w:r>
      <w:r w:rsidRPr="002F4B68">
        <w:rPr>
          <w:rFonts w:ascii="Times New Roman" w:hAnsi="Times New Roman" w:cs="Times New Roman"/>
          <w:sz w:val="20"/>
          <w:szCs w:val="20"/>
        </w:rPr>
        <w:t>significant</w:t>
      </w:r>
      <w:r w:rsidRPr="002F4B68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F4B68">
        <w:rPr>
          <w:rFonts w:ascii="Times New Roman" w:hAnsi="Times New Roman" w:cs="Times New Roman"/>
          <w:sz w:val="20"/>
          <w:szCs w:val="20"/>
        </w:rPr>
        <w:t>publication</w:t>
      </w:r>
      <w:r w:rsidRPr="003477DB">
        <w:rPr>
          <w:rFonts w:ascii="Times New Roman" w:hAnsi="Times New Roman" w:cs="Times New Roman"/>
          <w:sz w:val="20"/>
          <w:szCs w:val="20"/>
        </w:rPr>
        <w:t xml:space="preserve"> Normal distribution</w:t>
      </w:r>
    </w:p>
    <w:p w14:paraId="0F56A9DA" w14:textId="7118F41A" w:rsidR="006C4147" w:rsidRDefault="006C4147" w:rsidP="003F5CDB">
      <w:pPr>
        <w:pStyle w:val="NormalWeb"/>
        <w:rPr>
          <w:rFonts w:ascii="Times New Roman" w:hAnsi="Times New Roman"/>
        </w:rPr>
      </w:pPr>
    </w:p>
    <w:p w14:paraId="6559786A" w14:textId="346D54CC" w:rsidR="006C4147" w:rsidRDefault="006C4147" w:rsidP="003F5CDB">
      <w:pPr>
        <w:pStyle w:val="NormalWeb"/>
        <w:rPr>
          <w:rFonts w:ascii="Times New Roman" w:hAnsi="Times New Roman"/>
        </w:rPr>
      </w:pPr>
    </w:p>
    <w:p w14:paraId="615AEB3A" w14:textId="77FEF718" w:rsidR="006C4147" w:rsidRDefault="006C4147" w:rsidP="003F5CDB">
      <w:pPr>
        <w:pStyle w:val="NormalWeb"/>
        <w:rPr>
          <w:rFonts w:ascii="Times New Roman" w:hAnsi="Times New Roman"/>
        </w:rPr>
      </w:pPr>
    </w:p>
    <w:p w14:paraId="0B5A4A8F" w14:textId="21EB06B9" w:rsidR="006C4147" w:rsidRDefault="006C4147" w:rsidP="003F5CDB">
      <w:pPr>
        <w:pStyle w:val="NormalWeb"/>
        <w:rPr>
          <w:rFonts w:ascii="Times New Roman" w:hAnsi="Times New Roman"/>
        </w:rPr>
      </w:pPr>
    </w:p>
    <w:p w14:paraId="506DB894" w14:textId="1C4EE9A6" w:rsidR="006C4147" w:rsidRDefault="006C4147" w:rsidP="003F5CDB">
      <w:pPr>
        <w:pStyle w:val="NormalWeb"/>
        <w:rPr>
          <w:rFonts w:ascii="Times New Roman" w:hAnsi="Times New Roman"/>
        </w:rPr>
      </w:pPr>
    </w:p>
    <w:p w14:paraId="1A663DA7" w14:textId="5F57F9EC" w:rsidR="006C4147" w:rsidRDefault="006C4147" w:rsidP="003F5CDB">
      <w:pPr>
        <w:pStyle w:val="NormalWeb"/>
        <w:rPr>
          <w:rFonts w:ascii="Times New Roman" w:hAnsi="Times New Roman"/>
        </w:rPr>
      </w:pPr>
    </w:p>
    <w:p w14:paraId="4D1BACCC" w14:textId="39C0F4B0" w:rsidR="006C4147" w:rsidRDefault="006C4147" w:rsidP="003F5CDB">
      <w:pPr>
        <w:pStyle w:val="NormalWeb"/>
        <w:rPr>
          <w:rFonts w:ascii="Times New Roman" w:hAnsi="Times New Roman"/>
        </w:rPr>
      </w:pPr>
    </w:p>
    <w:p w14:paraId="3A77D0F7" w14:textId="21986315" w:rsidR="006C4147" w:rsidRDefault="006C4147" w:rsidP="003F5CDB">
      <w:pPr>
        <w:pStyle w:val="NormalWeb"/>
        <w:rPr>
          <w:rFonts w:ascii="Times New Roman" w:hAnsi="Times New Roman"/>
        </w:rPr>
      </w:pPr>
    </w:p>
    <w:p w14:paraId="6E1DDDD0" w14:textId="0AD375D1" w:rsidR="006C4147" w:rsidRDefault="006C4147" w:rsidP="003F5CDB">
      <w:pPr>
        <w:pStyle w:val="NormalWeb"/>
        <w:rPr>
          <w:rFonts w:ascii="Times New Roman" w:hAnsi="Times New Roman"/>
        </w:rPr>
      </w:pPr>
    </w:p>
    <w:p w14:paraId="6D5B9323" w14:textId="6D28991A" w:rsidR="006C4147" w:rsidRDefault="006C4147" w:rsidP="003F5CDB">
      <w:pPr>
        <w:pStyle w:val="NormalWeb"/>
        <w:rPr>
          <w:rFonts w:ascii="Times New Roman" w:hAnsi="Times New Roman"/>
        </w:rPr>
      </w:pPr>
    </w:p>
    <w:p w14:paraId="49867028" w14:textId="45899628" w:rsidR="006C4147" w:rsidRDefault="006C4147" w:rsidP="003F5CDB">
      <w:pPr>
        <w:pStyle w:val="NormalWeb"/>
        <w:rPr>
          <w:rFonts w:ascii="Times New Roman" w:hAnsi="Times New Roman"/>
        </w:rPr>
      </w:pPr>
    </w:p>
    <w:p w14:paraId="4A525E63" w14:textId="76C7132B" w:rsidR="006C4147" w:rsidRDefault="006C4147" w:rsidP="003F5CDB">
      <w:pPr>
        <w:pStyle w:val="NormalWeb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</w:t>
      </w:r>
      <w:r w:rsidRPr="006C66D4">
        <w:rPr>
          <w:noProof/>
        </w:rPr>
        <w:drawing>
          <wp:inline distT="0" distB="0" distL="0" distR="0" wp14:anchorId="2165DAF9" wp14:editId="5B8E4A89">
            <wp:extent cx="4533900" cy="37211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57A4C" w14:textId="421DA23F" w:rsidR="006C4147" w:rsidRDefault="006C4147" w:rsidP="006C4147">
      <w:pPr>
        <w:rPr>
          <w:rFonts w:ascii="Times New Roman" w:hAnsi="Times New Roman" w:cs="Times New Roman"/>
          <w:sz w:val="20"/>
          <w:szCs w:val="20"/>
        </w:rPr>
      </w:pPr>
      <w:r w:rsidRPr="007D3835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/>
          <w:b/>
          <w:bCs/>
        </w:rPr>
        <w:t>S12</w:t>
      </w:r>
      <w:r w:rsidRPr="007D3835">
        <w:t xml:space="preserve">. </w:t>
      </w:r>
      <w:r w:rsidRPr="007D3835">
        <w:rPr>
          <w:rFonts w:ascii="Times New Roman" w:hAnsi="Times New Roman" w:cs="Times New Roman" w:hint="eastAsia"/>
          <w:b/>
          <w:sz w:val="20"/>
          <w:szCs w:val="20"/>
        </w:rPr>
        <w:t>Forest plot</w:t>
      </w:r>
      <w:r w:rsidRPr="007D3835">
        <w:rPr>
          <w:rFonts w:ascii="Times New Roman" w:hAnsi="Times New Roman" w:cs="Times New Roman"/>
          <w:b/>
          <w:sz w:val="20"/>
          <w:szCs w:val="20"/>
        </w:rPr>
        <w:t>s</w:t>
      </w:r>
      <w:r w:rsidRPr="007D3835">
        <w:rPr>
          <w:rFonts w:ascii="Times New Roman" w:hAnsi="Times New Roman" w:cs="Times New Roman" w:hint="eastAsia"/>
          <w:b/>
          <w:sz w:val="20"/>
          <w:szCs w:val="20"/>
        </w:rPr>
        <w:t xml:space="preserve"> for the subgroup analysis of population</w:t>
      </w:r>
      <w:r w:rsidRPr="007D3835">
        <w:rPr>
          <w:rFonts w:ascii="Times New Roman" w:hAnsi="Times New Roman" w:cs="Times New Roman"/>
          <w:b/>
          <w:sz w:val="20"/>
          <w:szCs w:val="20"/>
        </w:rPr>
        <w:t>–</w:t>
      </w:r>
      <w:r w:rsidRPr="007D3835">
        <w:rPr>
          <w:rFonts w:ascii="Times New Roman" w:hAnsi="Times New Roman" w:cs="Times New Roman" w:hint="eastAsia"/>
          <w:b/>
          <w:sz w:val="20"/>
          <w:szCs w:val="20"/>
        </w:rPr>
        <w:t xml:space="preserve">based </w:t>
      </w:r>
      <w:r w:rsidRPr="007D3835">
        <w:rPr>
          <w:rFonts w:ascii="Times New Roman" w:hAnsi="Times New Roman" w:cs="Times New Roman"/>
          <w:b/>
          <w:sz w:val="20"/>
          <w:szCs w:val="20"/>
        </w:rPr>
        <w:t>non-aneurysmal subarachnoid drug</w:t>
      </w:r>
      <w:r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gramStart"/>
      <w:r w:rsidRPr="004918A6">
        <w:rPr>
          <w:rFonts w:ascii="Times New Roman" w:hAnsi="Times New Roman" w:cs="Times New Roman"/>
          <w:b/>
          <w:sz w:val="20"/>
          <w:szCs w:val="20"/>
        </w:rPr>
        <w:t>hemorrhage  (</w:t>
      </w:r>
      <w:proofErr w:type="spellStart"/>
      <w:proofErr w:type="gramEnd"/>
      <w:r>
        <w:rPr>
          <w:rFonts w:ascii="Times New Roman" w:hAnsi="Times New Roman" w:cs="Times New Roman"/>
          <w:b/>
          <w:sz w:val="20"/>
          <w:szCs w:val="20"/>
        </w:rPr>
        <w:t>n</w:t>
      </w:r>
      <w:r w:rsidRPr="004918A6">
        <w:rPr>
          <w:rFonts w:ascii="Times New Roman" w:hAnsi="Times New Roman" w:cs="Times New Roman"/>
          <w:b/>
          <w:sz w:val="20"/>
          <w:szCs w:val="20"/>
        </w:rPr>
        <w:t>a</w:t>
      </w:r>
      <w:proofErr w:type="spellEnd"/>
      <w:r>
        <w:rPr>
          <w:rFonts w:ascii="Times New Roman" w:hAnsi="Times New Roman" w:cs="Times New Roman"/>
          <w:b/>
          <w:sz w:val="20"/>
          <w:szCs w:val="20"/>
        </w:rPr>
        <w:t>-d-</w:t>
      </w:r>
      <w:r w:rsidRPr="004918A6">
        <w:rPr>
          <w:rFonts w:ascii="Times New Roman" w:hAnsi="Times New Roman" w:cs="Times New Roman"/>
          <w:b/>
          <w:sz w:val="20"/>
          <w:szCs w:val="20"/>
        </w:rPr>
        <w:t xml:space="preserve">SAH)  </w:t>
      </w:r>
      <w:r w:rsidRPr="008D3CAE">
        <w:rPr>
          <w:rFonts w:ascii="Times New Roman" w:hAnsi="Times New Roman" w:cs="Times New Roman" w:hint="eastAsia"/>
          <w:b/>
          <w:sz w:val="20"/>
          <w:szCs w:val="20"/>
        </w:rPr>
        <w:t>prevalence.</w:t>
      </w:r>
      <w:r>
        <w:rPr>
          <w:rFonts w:ascii="Times New Roman" w:hAnsi="Times New Roman" w:cs="Times New Roman"/>
          <w:b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</w:rPr>
        <w:t>(A):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</w:rPr>
        <w:t xml:space="preserve">Forest plot of the subgroup analysis by </w:t>
      </w:r>
      <w:proofErr w:type="spellStart"/>
      <w:r>
        <w:rPr>
          <w:rFonts w:ascii="Times New Roman" w:hAnsi="Times New Roman" w:cs="Times New Roman"/>
          <w:sz w:val="20"/>
          <w:szCs w:val="20"/>
        </w:rPr>
        <w:t>n</w:t>
      </w:r>
      <w:r w:rsidRPr="00537CE0">
        <w:rPr>
          <w:rFonts w:ascii="Times New Roman" w:hAnsi="Times New Roman" w:cs="Times New Roman"/>
          <w:sz w:val="20"/>
          <w:szCs w:val="20"/>
        </w:rPr>
        <w:t>a</w:t>
      </w:r>
      <w:proofErr w:type="spellEnd"/>
      <w:r>
        <w:rPr>
          <w:rFonts w:ascii="Times New Roman" w:hAnsi="Times New Roman" w:cs="Times New Roman"/>
          <w:sz w:val="20"/>
          <w:szCs w:val="20"/>
        </w:rPr>
        <w:t>-d-</w:t>
      </w:r>
      <w:r w:rsidRPr="00537CE0">
        <w:rPr>
          <w:rFonts w:ascii="Times New Roman" w:hAnsi="Times New Roman" w:cs="Times New Roman"/>
          <w:sz w:val="20"/>
          <w:szCs w:val="20"/>
        </w:rPr>
        <w:t>SAH</w:t>
      </w:r>
      <w:r>
        <w:rPr>
          <w:rFonts w:ascii="Times New Roman" w:hAnsi="Times New Roman" w:cs="Times New Roman" w:hint="eastAsia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E674C8">
        <w:rPr>
          <w:rFonts w:ascii="Times New Roman" w:hAnsi="Times New Roman" w:cs="Times New Roman" w:hint="eastAsia"/>
          <w:sz w:val="20"/>
          <w:szCs w:val="20"/>
        </w:rPr>
        <w:t>(B)</w:t>
      </w:r>
      <w:r>
        <w:rPr>
          <w:rFonts w:ascii="Times New Roman" w:hAnsi="Times New Roman" w:cs="Times New Roman"/>
          <w:sz w:val="20"/>
          <w:szCs w:val="20"/>
        </w:rPr>
        <w:t xml:space="preserve">: </w:t>
      </w:r>
      <w:r w:rsidRPr="00537CE0">
        <w:rPr>
          <w:rFonts w:ascii="Times New Roman" w:hAnsi="Times New Roman" w:cs="Times New Roman"/>
          <w:sz w:val="20"/>
          <w:szCs w:val="20"/>
        </w:rPr>
        <w:t>Fu</w:t>
      </w:r>
      <w:r>
        <w:rPr>
          <w:rFonts w:ascii="Times New Roman" w:hAnsi="Times New Roman" w:cs="Times New Roman" w:hint="eastAsia"/>
          <w:sz w:val="20"/>
          <w:szCs w:val="20"/>
        </w:rPr>
        <w:t>n</w:t>
      </w:r>
      <w:r w:rsidRPr="00537CE0">
        <w:rPr>
          <w:rFonts w:ascii="Times New Roman" w:hAnsi="Times New Roman" w:cs="Times New Roman"/>
          <w:sz w:val="20"/>
          <w:szCs w:val="20"/>
        </w:rPr>
        <w:t xml:space="preserve">nel plots, each point represents a separate study in the indicated association after </w:t>
      </w:r>
      <w:r>
        <w:rPr>
          <w:rFonts w:ascii="Times New Roman" w:hAnsi="Times New Roman" w:cs="Times New Roman"/>
          <w:sz w:val="20"/>
          <w:szCs w:val="20"/>
        </w:rPr>
        <w:t>1</w:t>
      </w:r>
      <w:r w:rsidR="001E074D">
        <w:rPr>
          <w:rFonts w:ascii="Times New Roman" w:hAnsi="Times New Roman" w:cs="Times New Roman"/>
          <w:sz w:val="20"/>
          <w:szCs w:val="20"/>
        </w:rPr>
        <w:t>5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37CE0">
        <w:rPr>
          <w:rFonts w:ascii="Times New Roman" w:hAnsi="Times New Roman" w:cs="Times New Roman"/>
          <w:sz w:val="20"/>
          <w:szCs w:val="20"/>
        </w:rPr>
        <w:t>studies were filled by a nonparametric trim and fill method (the solid circle represent</w:t>
      </w:r>
      <w:r>
        <w:rPr>
          <w:rFonts w:ascii="Times New Roman" w:hAnsi="Times New Roman" w:cs="Times New Roman"/>
          <w:sz w:val="20"/>
          <w:szCs w:val="20"/>
        </w:rPr>
        <w:t>ed</w:t>
      </w:r>
      <w:r w:rsidRPr="00537CE0">
        <w:rPr>
          <w:rFonts w:ascii="Times New Roman" w:hAnsi="Times New Roman" w:cs="Times New Roman"/>
          <w:sz w:val="20"/>
          <w:szCs w:val="20"/>
        </w:rPr>
        <w:t xml:space="preserve"> studies which were filled</w:t>
      </w:r>
      <w:r>
        <w:rPr>
          <w:rFonts w:ascii="Times New Roman" w:hAnsi="Times New Roman" w:cs="Times New Roman"/>
          <w:sz w:val="20"/>
          <w:szCs w:val="20"/>
        </w:rPr>
        <w:t>)</w:t>
      </w:r>
      <w:r>
        <w:rPr>
          <w:rFonts w:ascii="Times New Roman" w:hAnsi="Times New Roman" w:cs="Times New Roman" w:hint="eastAsia"/>
          <w:sz w:val="20"/>
          <w:szCs w:val="20"/>
        </w:rPr>
        <w:t>.</w:t>
      </w:r>
      <w:r w:rsidRPr="008C3BD8">
        <w:rPr>
          <w:rFonts w:ascii="Times New Roman" w:hAnsi="Times New Roman" w:cs="Times New Roman" w:hint="eastAsia"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>C):</w:t>
      </w:r>
      <w:r w:rsidRPr="007D3835">
        <w:rPr>
          <w:sz w:val="20"/>
          <w:szCs w:val="20"/>
        </w:rPr>
        <w:t xml:space="preserve"> </w:t>
      </w:r>
      <w:r>
        <w:rPr>
          <w:sz w:val="20"/>
          <w:szCs w:val="20"/>
        </w:rPr>
        <w:t>T</w:t>
      </w:r>
      <w:r>
        <w:rPr>
          <w:rFonts w:ascii="Times New Roman" w:hAnsi="Times New Roman" w:cs="Times New Roman"/>
          <w:sz w:val="20"/>
          <w:szCs w:val="20"/>
        </w:rPr>
        <w:t>rim-and fill funnel plots were used to observe and adjust publication bias</w:t>
      </w:r>
      <w:r>
        <w:rPr>
          <w:sz w:val="20"/>
          <w:szCs w:val="20"/>
        </w:rPr>
        <w:t xml:space="preserve"> </w:t>
      </w:r>
      <w:r w:rsidRPr="007D3835">
        <w:rPr>
          <w:rFonts w:ascii="Times New Roman" w:hAnsi="Times New Roman" w:cs="Times New Roman"/>
          <w:sz w:val="20"/>
          <w:szCs w:val="20"/>
        </w:rPr>
        <w:t>and asymmetries</w:t>
      </w:r>
      <w:r>
        <w:rPr>
          <w:rFonts w:ascii="Times New Roman" w:hAnsi="Times New Roman" w:cs="Times New Roman"/>
          <w:sz w:val="20"/>
          <w:szCs w:val="20"/>
        </w:rPr>
        <w:t xml:space="preserve">. </w:t>
      </w:r>
      <w:r>
        <w:rPr>
          <w:rFonts w:ascii="Times New Roman" w:hAnsi="Times New Roman" w:cs="Times New Roman" w:hint="eastAsia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 xml:space="preserve">D): </w:t>
      </w:r>
      <w:r w:rsidRPr="002F4B68">
        <w:rPr>
          <w:rFonts w:ascii="Times New Roman" w:hAnsi="Times New Roman" w:cs="Times New Roman"/>
          <w:sz w:val="20"/>
          <w:szCs w:val="20"/>
        </w:rPr>
        <w:t>Linear regression test of</w:t>
      </w:r>
      <w:r w:rsidRPr="002F4B68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F4B68">
        <w:rPr>
          <w:rFonts w:ascii="Times New Roman" w:hAnsi="Times New Roman" w:cs="Times New Roman"/>
          <w:sz w:val="20"/>
          <w:szCs w:val="20"/>
        </w:rPr>
        <w:t>funnel plot asymmetry (</w:t>
      </w:r>
      <w:r w:rsidRPr="006E06DF">
        <w:rPr>
          <w:rFonts w:ascii="Times New Roman" w:hAnsi="Times New Roman" w:cs="Times New Roman"/>
          <w:sz w:val="20"/>
          <w:szCs w:val="20"/>
        </w:rPr>
        <w:t>Kolmogorov-Smirnov Z</w:t>
      </w:r>
      <w:r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F4B68">
        <w:rPr>
          <w:rFonts w:ascii="Times New Roman" w:hAnsi="Times New Roman" w:cs="Times New Roman"/>
          <w:sz w:val="20"/>
          <w:szCs w:val="20"/>
        </w:rPr>
        <w:t xml:space="preserve">test). The intercept indicating </w:t>
      </w:r>
      <w:r w:rsidRPr="003477DB">
        <w:rPr>
          <w:rFonts w:ascii="Times New Roman" w:hAnsi="Times New Roman" w:cs="Times New Roman"/>
          <w:sz w:val="20"/>
          <w:szCs w:val="20"/>
        </w:rPr>
        <w:t>Normal distribution</w:t>
      </w:r>
      <w:r>
        <w:rPr>
          <w:rFonts w:ascii="Times New Roman" w:hAnsi="Times New Roman" w:cs="Times New Roman"/>
          <w:sz w:val="20"/>
          <w:szCs w:val="20"/>
        </w:rPr>
        <w:t xml:space="preserve"> is 0.2512</w:t>
      </w:r>
      <w:r w:rsidRPr="002F4B68">
        <w:rPr>
          <w:rFonts w:ascii="Times New Roman" w:hAnsi="Times New Roman" w:cs="Times New Roman"/>
          <w:sz w:val="20"/>
          <w:szCs w:val="20"/>
        </w:rPr>
        <w:t>. P-value = 0.</w:t>
      </w:r>
      <w:r>
        <w:rPr>
          <w:rFonts w:ascii="Times New Roman" w:hAnsi="Times New Roman" w:cs="Times New Roman"/>
          <w:sz w:val="20"/>
          <w:szCs w:val="20"/>
        </w:rPr>
        <w:t xml:space="preserve">0924, indicating </w:t>
      </w:r>
      <w:r w:rsidRPr="002F4B68">
        <w:rPr>
          <w:rFonts w:ascii="Times New Roman" w:hAnsi="Times New Roman" w:cs="Times New Roman"/>
          <w:sz w:val="20"/>
          <w:szCs w:val="20"/>
        </w:rPr>
        <w:t>significant</w:t>
      </w:r>
      <w:r w:rsidRPr="002F4B68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F4B68">
        <w:rPr>
          <w:rFonts w:ascii="Times New Roman" w:hAnsi="Times New Roman" w:cs="Times New Roman"/>
          <w:sz w:val="20"/>
          <w:szCs w:val="20"/>
        </w:rPr>
        <w:t>publication</w:t>
      </w:r>
      <w:r w:rsidRPr="003477DB">
        <w:rPr>
          <w:rFonts w:ascii="Times New Roman" w:hAnsi="Times New Roman" w:cs="Times New Roman"/>
          <w:sz w:val="20"/>
          <w:szCs w:val="20"/>
        </w:rPr>
        <w:t xml:space="preserve"> Normal distribution</w:t>
      </w:r>
    </w:p>
    <w:p w14:paraId="4E3761D0" w14:textId="77777777" w:rsidR="006C4147" w:rsidRPr="00664E5E" w:rsidRDefault="006C4147" w:rsidP="003F5CDB">
      <w:pPr>
        <w:pStyle w:val="NormalWeb"/>
        <w:rPr>
          <w:rFonts w:ascii="Times New Roman" w:hAnsi="Times New Roman"/>
        </w:rPr>
      </w:pPr>
    </w:p>
    <w:p w14:paraId="2FA9C4B2" w14:textId="77777777" w:rsidR="003F5CDB" w:rsidRDefault="003F5CDB" w:rsidP="003F5CDB">
      <w:pPr>
        <w:rPr>
          <w:rFonts w:ascii="Times New Roman" w:hAnsi="Times New Roman" w:cs="Times New Roman"/>
        </w:rPr>
      </w:pPr>
    </w:p>
    <w:p w14:paraId="108C77DF" w14:textId="77777777" w:rsidR="00873082" w:rsidRDefault="00873082"/>
    <w:sectPr w:rsidR="00873082" w:rsidSect="00D25E4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dobe Arabic">
    <w:altName w:val="﷽﷽﷽﷽﷽﷽﷽﷽abic"/>
    <w:panose1 w:val="02040503050201020203"/>
    <w:charset w:val="B2"/>
    <w:family w:val="roman"/>
    <w:pitch w:val="variable"/>
    <w:sig w:usb0="8000202F" w:usb1="8000A04A" w:usb2="00000008" w:usb3="00000000" w:csb0="0000004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83D66EC"/>
    <w:multiLevelType w:val="hybridMultilevel"/>
    <w:tmpl w:val="4CF4C622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31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5CDB"/>
    <w:rsid w:val="00003F5A"/>
    <w:rsid w:val="00021AF6"/>
    <w:rsid w:val="00030359"/>
    <w:rsid w:val="00033C11"/>
    <w:rsid w:val="00034172"/>
    <w:rsid w:val="00054D46"/>
    <w:rsid w:val="00063688"/>
    <w:rsid w:val="000643EB"/>
    <w:rsid w:val="000671A4"/>
    <w:rsid w:val="00073E74"/>
    <w:rsid w:val="00076C6B"/>
    <w:rsid w:val="00086AD4"/>
    <w:rsid w:val="00093EEF"/>
    <w:rsid w:val="00096C16"/>
    <w:rsid w:val="000A03E6"/>
    <w:rsid w:val="000B460E"/>
    <w:rsid w:val="000C29A9"/>
    <w:rsid w:val="000D1963"/>
    <w:rsid w:val="000E08E1"/>
    <w:rsid w:val="000E6B8F"/>
    <w:rsid w:val="00102F9D"/>
    <w:rsid w:val="00103DA1"/>
    <w:rsid w:val="00105AE2"/>
    <w:rsid w:val="00110704"/>
    <w:rsid w:val="00114D24"/>
    <w:rsid w:val="001405E7"/>
    <w:rsid w:val="0015170E"/>
    <w:rsid w:val="00160599"/>
    <w:rsid w:val="001661C1"/>
    <w:rsid w:val="001671A9"/>
    <w:rsid w:val="00171E0B"/>
    <w:rsid w:val="00174C76"/>
    <w:rsid w:val="00180DE1"/>
    <w:rsid w:val="00182671"/>
    <w:rsid w:val="00195B39"/>
    <w:rsid w:val="00195C43"/>
    <w:rsid w:val="001A2DB9"/>
    <w:rsid w:val="001A5940"/>
    <w:rsid w:val="001A783D"/>
    <w:rsid w:val="001B3646"/>
    <w:rsid w:val="001B412A"/>
    <w:rsid w:val="001C4CF4"/>
    <w:rsid w:val="001D7713"/>
    <w:rsid w:val="001E074D"/>
    <w:rsid w:val="001F2D1D"/>
    <w:rsid w:val="001F60F8"/>
    <w:rsid w:val="002022D2"/>
    <w:rsid w:val="00237BA7"/>
    <w:rsid w:val="00246D25"/>
    <w:rsid w:val="00251A76"/>
    <w:rsid w:val="00271BD0"/>
    <w:rsid w:val="00285165"/>
    <w:rsid w:val="0029252D"/>
    <w:rsid w:val="00293A54"/>
    <w:rsid w:val="002956CC"/>
    <w:rsid w:val="002A4053"/>
    <w:rsid w:val="002A5C49"/>
    <w:rsid w:val="002B09DB"/>
    <w:rsid w:val="002B4964"/>
    <w:rsid w:val="002B7CEA"/>
    <w:rsid w:val="002C52DC"/>
    <w:rsid w:val="002D643C"/>
    <w:rsid w:val="002E2B70"/>
    <w:rsid w:val="002E362B"/>
    <w:rsid w:val="002E41A0"/>
    <w:rsid w:val="002E41EF"/>
    <w:rsid w:val="002F3BFE"/>
    <w:rsid w:val="00300BE7"/>
    <w:rsid w:val="00304981"/>
    <w:rsid w:val="00305C1E"/>
    <w:rsid w:val="00313B51"/>
    <w:rsid w:val="0032452A"/>
    <w:rsid w:val="003310C3"/>
    <w:rsid w:val="00333D08"/>
    <w:rsid w:val="00341369"/>
    <w:rsid w:val="00347863"/>
    <w:rsid w:val="003524D9"/>
    <w:rsid w:val="00353D9F"/>
    <w:rsid w:val="00355F5F"/>
    <w:rsid w:val="00363E3B"/>
    <w:rsid w:val="00366AA9"/>
    <w:rsid w:val="0037213E"/>
    <w:rsid w:val="00381EA7"/>
    <w:rsid w:val="003A2453"/>
    <w:rsid w:val="003A534B"/>
    <w:rsid w:val="003B2E88"/>
    <w:rsid w:val="003E0643"/>
    <w:rsid w:val="003E2361"/>
    <w:rsid w:val="003E5FFD"/>
    <w:rsid w:val="003F5CDB"/>
    <w:rsid w:val="004013C7"/>
    <w:rsid w:val="00404277"/>
    <w:rsid w:val="00405CC6"/>
    <w:rsid w:val="00411F7F"/>
    <w:rsid w:val="00423593"/>
    <w:rsid w:val="00436412"/>
    <w:rsid w:val="004410A9"/>
    <w:rsid w:val="00441650"/>
    <w:rsid w:val="004463A6"/>
    <w:rsid w:val="00460D6D"/>
    <w:rsid w:val="00463A2D"/>
    <w:rsid w:val="00483AD5"/>
    <w:rsid w:val="00486263"/>
    <w:rsid w:val="00487FE0"/>
    <w:rsid w:val="004A5714"/>
    <w:rsid w:val="004C162F"/>
    <w:rsid w:val="004D2263"/>
    <w:rsid w:val="004D70C8"/>
    <w:rsid w:val="004F5741"/>
    <w:rsid w:val="004F753C"/>
    <w:rsid w:val="00501EEC"/>
    <w:rsid w:val="00511230"/>
    <w:rsid w:val="00512F84"/>
    <w:rsid w:val="005166D8"/>
    <w:rsid w:val="0053458E"/>
    <w:rsid w:val="00535EF5"/>
    <w:rsid w:val="00542CA4"/>
    <w:rsid w:val="00552EC7"/>
    <w:rsid w:val="00553590"/>
    <w:rsid w:val="00565AF2"/>
    <w:rsid w:val="00571269"/>
    <w:rsid w:val="005752D3"/>
    <w:rsid w:val="0058780F"/>
    <w:rsid w:val="00591045"/>
    <w:rsid w:val="00591AB1"/>
    <w:rsid w:val="005A62A3"/>
    <w:rsid w:val="005B4664"/>
    <w:rsid w:val="005B5DBF"/>
    <w:rsid w:val="005C7BDD"/>
    <w:rsid w:val="005E0A4A"/>
    <w:rsid w:val="005E1662"/>
    <w:rsid w:val="005E3CF1"/>
    <w:rsid w:val="005E7869"/>
    <w:rsid w:val="00605AB4"/>
    <w:rsid w:val="00625666"/>
    <w:rsid w:val="00632592"/>
    <w:rsid w:val="00632894"/>
    <w:rsid w:val="00645D18"/>
    <w:rsid w:val="00673E5B"/>
    <w:rsid w:val="00681D99"/>
    <w:rsid w:val="00693C6F"/>
    <w:rsid w:val="006C4147"/>
    <w:rsid w:val="006C5E35"/>
    <w:rsid w:val="006C5EB7"/>
    <w:rsid w:val="006D0BD2"/>
    <w:rsid w:val="006D50F8"/>
    <w:rsid w:val="006F3AB6"/>
    <w:rsid w:val="00703CBF"/>
    <w:rsid w:val="00707AD0"/>
    <w:rsid w:val="00717C77"/>
    <w:rsid w:val="0072454A"/>
    <w:rsid w:val="00725C8E"/>
    <w:rsid w:val="00766662"/>
    <w:rsid w:val="00767E6F"/>
    <w:rsid w:val="00770E1B"/>
    <w:rsid w:val="00771220"/>
    <w:rsid w:val="0078142E"/>
    <w:rsid w:val="007935EC"/>
    <w:rsid w:val="00797FF4"/>
    <w:rsid w:val="007A288F"/>
    <w:rsid w:val="007A55CE"/>
    <w:rsid w:val="007B7218"/>
    <w:rsid w:val="007C60C3"/>
    <w:rsid w:val="007D1B5C"/>
    <w:rsid w:val="007D5B8F"/>
    <w:rsid w:val="007D61EE"/>
    <w:rsid w:val="007E284E"/>
    <w:rsid w:val="007E2E61"/>
    <w:rsid w:val="007E3ACA"/>
    <w:rsid w:val="007F32B0"/>
    <w:rsid w:val="007F425D"/>
    <w:rsid w:val="007F54BE"/>
    <w:rsid w:val="007F7263"/>
    <w:rsid w:val="00807BCC"/>
    <w:rsid w:val="0083029C"/>
    <w:rsid w:val="00834B56"/>
    <w:rsid w:val="008518DC"/>
    <w:rsid w:val="00870430"/>
    <w:rsid w:val="0087274A"/>
    <w:rsid w:val="00873082"/>
    <w:rsid w:val="00893F1A"/>
    <w:rsid w:val="008A443F"/>
    <w:rsid w:val="008B5FF1"/>
    <w:rsid w:val="008C119C"/>
    <w:rsid w:val="008C3AA0"/>
    <w:rsid w:val="008D4F04"/>
    <w:rsid w:val="008D7771"/>
    <w:rsid w:val="008E2F16"/>
    <w:rsid w:val="008E68F2"/>
    <w:rsid w:val="0090623C"/>
    <w:rsid w:val="00913C58"/>
    <w:rsid w:val="00913EEC"/>
    <w:rsid w:val="00917536"/>
    <w:rsid w:val="00921B79"/>
    <w:rsid w:val="009225C0"/>
    <w:rsid w:val="00930F4B"/>
    <w:rsid w:val="00932216"/>
    <w:rsid w:val="00935F12"/>
    <w:rsid w:val="0094122A"/>
    <w:rsid w:val="00943827"/>
    <w:rsid w:val="0094786B"/>
    <w:rsid w:val="0095783E"/>
    <w:rsid w:val="00961C9B"/>
    <w:rsid w:val="00972591"/>
    <w:rsid w:val="00982B9F"/>
    <w:rsid w:val="009868EA"/>
    <w:rsid w:val="00987958"/>
    <w:rsid w:val="009C26DB"/>
    <w:rsid w:val="009C5B36"/>
    <w:rsid w:val="009C6B55"/>
    <w:rsid w:val="009F0094"/>
    <w:rsid w:val="00A023CC"/>
    <w:rsid w:val="00A04920"/>
    <w:rsid w:val="00A12F17"/>
    <w:rsid w:val="00A13FA4"/>
    <w:rsid w:val="00A15D48"/>
    <w:rsid w:val="00A171B4"/>
    <w:rsid w:val="00A231AD"/>
    <w:rsid w:val="00A32FFC"/>
    <w:rsid w:val="00A333CD"/>
    <w:rsid w:val="00A35C5E"/>
    <w:rsid w:val="00A36ACC"/>
    <w:rsid w:val="00A45ECB"/>
    <w:rsid w:val="00A535F5"/>
    <w:rsid w:val="00A541DA"/>
    <w:rsid w:val="00A54FD4"/>
    <w:rsid w:val="00A56F7B"/>
    <w:rsid w:val="00A57385"/>
    <w:rsid w:val="00A6763C"/>
    <w:rsid w:val="00A73723"/>
    <w:rsid w:val="00A86D7E"/>
    <w:rsid w:val="00A8778C"/>
    <w:rsid w:val="00A96532"/>
    <w:rsid w:val="00AA57B8"/>
    <w:rsid w:val="00AC740A"/>
    <w:rsid w:val="00AD50E9"/>
    <w:rsid w:val="00AE237E"/>
    <w:rsid w:val="00AE7ECB"/>
    <w:rsid w:val="00AF0739"/>
    <w:rsid w:val="00AF444F"/>
    <w:rsid w:val="00B01D31"/>
    <w:rsid w:val="00B03645"/>
    <w:rsid w:val="00B20861"/>
    <w:rsid w:val="00B24FAC"/>
    <w:rsid w:val="00B32AEF"/>
    <w:rsid w:val="00B43074"/>
    <w:rsid w:val="00B454EC"/>
    <w:rsid w:val="00B5466B"/>
    <w:rsid w:val="00B82C23"/>
    <w:rsid w:val="00B8364B"/>
    <w:rsid w:val="00B871F5"/>
    <w:rsid w:val="00B932E4"/>
    <w:rsid w:val="00BB6300"/>
    <w:rsid w:val="00BB65AE"/>
    <w:rsid w:val="00BC0AA9"/>
    <w:rsid w:val="00BC5D53"/>
    <w:rsid w:val="00BD0352"/>
    <w:rsid w:val="00BD10E9"/>
    <w:rsid w:val="00BD590E"/>
    <w:rsid w:val="00BE0EB4"/>
    <w:rsid w:val="00BE1508"/>
    <w:rsid w:val="00BE3AAE"/>
    <w:rsid w:val="00BE4792"/>
    <w:rsid w:val="00BE4E53"/>
    <w:rsid w:val="00C04922"/>
    <w:rsid w:val="00C0635F"/>
    <w:rsid w:val="00C461CB"/>
    <w:rsid w:val="00C610AA"/>
    <w:rsid w:val="00C64E72"/>
    <w:rsid w:val="00C65D1A"/>
    <w:rsid w:val="00C72149"/>
    <w:rsid w:val="00C72740"/>
    <w:rsid w:val="00C72969"/>
    <w:rsid w:val="00C80456"/>
    <w:rsid w:val="00C86607"/>
    <w:rsid w:val="00C8709A"/>
    <w:rsid w:val="00CA4603"/>
    <w:rsid w:val="00CB6D8E"/>
    <w:rsid w:val="00CC3C52"/>
    <w:rsid w:val="00CD27DB"/>
    <w:rsid w:val="00CD2D0E"/>
    <w:rsid w:val="00CE24D9"/>
    <w:rsid w:val="00CF00FE"/>
    <w:rsid w:val="00CF5977"/>
    <w:rsid w:val="00D25E44"/>
    <w:rsid w:val="00D43982"/>
    <w:rsid w:val="00D475AC"/>
    <w:rsid w:val="00D56970"/>
    <w:rsid w:val="00D646EE"/>
    <w:rsid w:val="00D67FC0"/>
    <w:rsid w:val="00D70D46"/>
    <w:rsid w:val="00D84361"/>
    <w:rsid w:val="00DA1012"/>
    <w:rsid w:val="00DB0315"/>
    <w:rsid w:val="00DD1398"/>
    <w:rsid w:val="00DE30B5"/>
    <w:rsid w:val="00DE695D"/>
    <w:rsid w:val="00E12694"/>
    <w:rsid w:val="00E326EF"/>
    <w:rsid w:val="00E40D89"/>
    <w:rsid w:val="00E50BB8"/>
    <w:rsid w:val="00E53318"/>
    <w:rsid w:val="00E542D0"/>
    <w:rsid w:val="00E5786B"/>
    <w:rsid w:val="00E76135"/>
    <w:rsid w:val="00E86E20"/>
    <w:rsid w:val="00E94403"/>
    <w:rsid w:val="00E974A0"/>
    <w:rsid w:val="00E97961"/>
    <w:rsid w:val="00EA202E"/>
    <w:rsid w:val="00EA6C13"/>
    <w:rsid w:val="00EB444C"/>
    <w:rsid w:val="00EC55E9"/>
    <w:rsid w:val="00ED2A31"/>
    <w:rsid w:val="00EE3A7D"/>
    <w:rsid w:val="00F03EF5"/>
    <w:rsid w:val="00F07E88"/>
    <w:rsid w:val="00F104B6"/>
    <w:rsid w:val="00F1093B"/>
    <w:rsid w:val="00F13EBB"/>
    <w:rsid w:val="00F23624"/>
    <w:rsid w:val="00F30DBD"/>
    <w:rsid w:val="00F348EE"/>
    <w:rsid w:val="00F41BCE"/>
    <w:rsid w:val="00F530D2"/>
    <w:rsid w:val="00F561AB"/>
    <w:rsid w:val="00F566BF"/>
    <w:rsid w:val="00F6172F"/>
    <w:rsid w:val="00F721A8"/>
    <w:rsid w:val="00F73711"/>
    <w:rsid w:val="00F85856"/>
    <w:rsid w:val="00F865E3"/>
    <w:rsid w:val="00FA2381"/>
    <w:rsid w:val="00FA3D86"/>
    <w:rsid w:val="00FC507D"/>
    <w:rsid w:val="00FC657B"/>
    <w:rsid w:val="00FC6F3D"/>
    <w:rsid w:val="00FD6B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CA45729"/>
  <w15:chartTrackingRefBased/>
  <w15:docId w15:val="{5F9A1687-88CD-4649-8D40-86D71F4C48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F5CD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CD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3F5CDB"/>
    <w:pPr>
      <w:spacing w:before="100" w:beforeAutospacing="1" w:after="100" w:afterAutospacing="1"/>
    </w:pPr>
    <w:rPr>
      <w:rFonts w:ascii="SimSun" w:eastAsia="SimSun" w:hAnsi="SimSu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theme" Target="theme/theme1.xml"/><Relationship Id="rId5" Type="http://schemas.openxmlformats.org/officeDocument/2006/relationships/image" Target="media/image1.tif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6</Pages>
  <Words>676</Words>
  <Characters>3859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wang mingdong</cp:lastModifiedBy>
  <cp:revision>10</cp:revision>
  <dcterms:created xsi:type="dcterms:W3CDTF">2020-06-17T01:31:00Z</dcterms:created>
  <dcterms:modified xsi:type="dcterms:W3CDTF">2020-12-13T02:04:00Z</dcterms:modified>
</cp:coreProperties>
</file>