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DE" w:rsidRDefault="005633DE" w:rsidP="005633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FAA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F4FAA">
        <w:rPr>
          <w:rFonts w:ascii="Times New Roman" w:hAnsi="Times New Roman" w:cs="Times New Roman"/>
          <w:sz w:val="24"/>
          <w:szCs w:val="24"/>
        </w:rPr>
        <w:t xml:space="preserve"> The PCR primers list</w:t>
      </w:r>
    </w:p>
    <w:p w:rsidR="005633DE" w:rsidRDefault="005633DE" w:rsidP="00563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569B" w:rsidRPr="00B52FB1" w:rsidRDefault="00D1569B" w:rsidP="00D1569B"/>
    <w:p w:rsidR="00D1569B" w:rsidRPr="00D1569B" w:rsidRDefault="00D1569B" w:rsidP="002F4F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811"/>
        <w:tblW w:w="5027" w:type="pct"/>
        <w:tblLook w:val="04A0" w:firstRow="1" w:lastRow="0" w:firstColumn="1" w:lastColumn="0" w:noHBand="0" w:noVBand="1"/>
      </w:tblPr>
      <w:tblGrid>
        <w:gridCol w:w="2707"/>
        <w:gridCol w:w="5644"/>
      </w:tblGrid>
      <w:tr w:rsidR="00D1569B" w:rsidRPr="002F4FAA" w:rsidTr="00D1569B">
        <w:trPr>
          <w:trHeight w:val="315"/>
        </w:trPr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337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5’ to 3’</w:t>
            </w:r>
          </w:p>
        </w:tc>
      </w:tr>
      <w:tr w:rsidR="00D1569B" w:rsidRPr="002F4FAA" w:rsidTr="00D1569B">
        <w:trPr>
          <w:trHeight w:val="315"/>
        </w:trPr>
        <w:tc>
          <w:tcPr>
            <w:tcW w:w="162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GAPDH forward</w:t>
            </w:r>
          </w:p>
        </w:tc>
        <w:tc>
          <w:tcPr>
            <w:tcW w:w="337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GAAGGTGAAGGTCGGAGTC</w:t>
            </w:r>
          </w:p>
        </w:tc>
      </w:tr>
      <w:tr w:rsidR="00D1569B" w:rsidRPr="002F4FAA" w:rsidTr="00D1569B">
        <w:trPr>
          <w:trHeight w:val="315"/>
        </w:trPr>
        <w:tc>
          <w:tcPr>
            <w:tcW w:w="1621" w:type="pct"/>
            <w:shd w:val="clear" w:color="000000" w:fill="FFFFFF"/>
            <w:vAlign w:val="center"/>
            <w:hideMark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GAPDH reverse</w:t>
            </w:r>
          </w:p>
        </w:tc>
        <w:tc>
          <w:tcPr>
            <w:tcW w:w="3379" w:type="pct"/>
            <w:shd w:val="clear" w:color="000000" w:fill="FFFFFF"/>
            <w:vAlign w:val="center"/>
            <w:hideMark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GAAGATGGTGATGGGATTTC</w:t>
            </w:r>
          </w:p>
        </w:tc>
      </w:tr>
      <w:tr w:rsidR="00D1569B" w:rsidRPr="002F4FAA" w:rsidTr="00D1569B">
        <w:trPr>
          <w:trHeight w:val="315"/>
        </w:trPr>
        <w:tc>
          <w:tcPr>
            <w:tcW w:w="1621" w:type="pct"/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PGRN forward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ATCTTTACCGTCTCAGGGACTT</w:t>
            </w:r>
          </w:p>
        </w:tc>
      </w:tr>
      <w:tr w:rsidR="00D1569B" w:rsidRPr="002F4FAA" w:rsidTr="00D1569B">
        <w:trPr>
          <w:trHeight w:val="315"/>
        </w:trPr>
        <w:tc>
          <w:tcPr>
            <w:tcW w:w="1621" w:type="pct"/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PGRN reverse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CCATCGACCATAACACAGCAC</w:t>
            </w:r>
          </w:p>
        </w:tc>
      </w:tr>
      <w:tr w:rsidR="00D1569B" w:rsidRPr="002F4FAA" w:rsidTr="00D1569B">
        <w:trPr>
          <w:trHeight w:val="315"/>
        </w:trPr>
        <w:tc>
          <w:tcPr>
            <w:tcW w:w="1621" w:type="pct"/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EphA2 forward</w:t>
            </w:r>
          </w:p>
        </w:tc>
        <w:tc>
          <w:tcPr>
            <w:tcW w:w="3379" w:type="pct"/>
            <w:shd w:val="clear" w:color="000000" w:fill="FFFFFF"/>
            <w:vAlign w:val="center"/>
          </w:tcPr>
          <w:p w:rsidR="00D1569B" w:rsidRPr="002F4FAA" w:rsidRDefault="00D1569B" w:rsidP="00D1569B">
            <w:pPr>
              <w:widowControl/>
              <w:spacing w:line="48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等线" w:hAnsi="Times New Roman" w:cs="Times New Roman"/>
                <w:sz w:val="24"/>
                <w:szCs w:val="24"/>
              </w:rPr>
              <w:t>ATGACCAACGACGACATCAA</w:t>
            </w:r>
          </w:p>
        </w:tc>
      </w:tr>
      <w:tr w:rsidR="00D1569B" w:rsidRPr="002F4FAA" w:rsidTr="00D1569B">
        <w:trPr>
          <w:trHeight w:val="315"/>
        </w:trPr>
        <w:tc>
          <w:tcPr>
            <w:tcW w:w="162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EphA2 reverse</w:t>
            </w:r>
          </w:p>
        </w:tc>
        <w:tc>
          <w:tcPr>
            <w:tcW w:w="3379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1569B" w:rsidRPr="002F4FAA" w:rsidRDefault="00D1569B" w:rsidP="00D1569B">
            <w:pPr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2F4FAA">
              <w:rPr>
                <w:rFonts w:ascii="Times New Roman" w:eastAsia="等线" w:hAnsi="Times New Roman" w:cs="Times New Roman"/>
                <w:sz w:val="24"/>
                <w:szCs w:val="24"/>
              </w:rPr>
              <w:t>GCAGGGGGAGGAAAGAACTA</w:t>
            </w:r>
          </w:p>
        </w:tc>
      </w:tr>
    </w:tbl>
    <w:p w:rsidR="005633DE" w:rsidRDefault="005633DE" w:rsidP="005633DE">
      <w:pPr>
        <w:jc w:val="center"/>
      </w:pPr>
      <w:r w:rsidRPr="002F4FAA">
        <w:rPr>
          <w:rFonts w:ascii="Times New Roman" w:eastAsia="宋体" w:hAnsi="Times New Roman" w:cs="Times New Roman"/>
          <w:kern w:val="0"/>
          <w:sz w:val="24"/>
          <w:szCs w:val="24"/>
        </w:rPr>
        <w:t xml:space="preserve">Table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F4FAA">
        <w:rPr>
          <w:rFonts w:ascii="Times New Roman" w:eastAsia="宋体" w:hAnsi="Times New Roman" w:cs="Times New Roman"/>
          <w:kern w:val="0"/>
          <w:sz w:val="24"/>
          <w:szCs w:val="24"/>
        </w:rPr>
        <w:t xml:space="preserve"> Baseline characteristics and coronary angiography results of patients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497"/>
        <w:gridCol w:w="1490"/>
        <w:gridCol w:w="999"/>
        <w:gridCol w:w="2409"/>
      </w:tblGrid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ACS group (n=37)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CCS group (n=36)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p</w:t>
            </w: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OR (95%CI)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Males, n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 (83.8)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 (63.8)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0.065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2.920</w:t>
            </w: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1.029-9.246</w:t>
            </w: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Age, y (mean ± SD)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65.8 ± 11.6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62.8 ± 10.4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BMI (kg/m</w:t>
            </w: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25.1 ± 3.2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24.6 ± 3.6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633DE" w:rsidRPr="002F4FAA" w:rsidTr="00F03280">
        <w:tc>
          <w:tcPr>
            <w:tcW w:w="8500" w:type="dxa"/>
            <w:gridSpan w:val="5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Cardiovascular risk factor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Hypertension, n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 (59.5)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 (58.3)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1.048 (0.4205-2.616)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Diabetes mellitus, n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 (37.8)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 (22.2)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0.203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2.130 (0.7421-6.311)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Smoking, n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 (51.4)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 (30.6)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0.097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2.399 (0.9551-5.881)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Drinking, n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 (13.5)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 (13.9)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1.000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0.9688 (0.2741-3.426)</w:t>
            </w:r>
          </w:p>
        </w:tc>
      </w:tr>
      <w:tr w:rsidR="005633DE" w:rsidRPr="002F4FAA" w:rsidTr="00F03280">
        <w:tc>
          <w:tcPr>
            <w:tcW w:w="8500" w:type="dxa"/>
            <w:gridSpan w:val="5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lastRenderedPageBreak/>
              <w:t xml:space="preserve">Culprit lesion </w:t>
            </w: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LAD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69.0 ± 32.3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22.5 ±</w:t>
            </w:r>
            <w:bookmarkStart w:id="0" w:name="OLE_LINK2"/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</w:t>
            </w:r>
            <w:bookmarkEnd w:id="0"/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9.6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Cx</w:t>
            </w:r>
            <w:proofErr w:type="spellEnd"/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37.8 ± 38.7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8.3 ± 15.9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5633DE" w:rsidRPr="002F4FAA" w:rsidTr="00F03280"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RCA (%)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65.6 ± 39.8</w:t>
            </w:r>
          </w:p>
        </w:tc>
        <w:tc>
          <w:tcPr>
            <w:tcW w:w="0" w:type="auto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8.9 ± 16.3</w:t>
            </w:r>
          </w:p>
        </w:tc>
        <w:tc>
          <w:tcPr>
            <w:tcW w:w="999" w:type="dxa"/>
            <w:shd w:val="clear" w:color="auto" w:fill="auto"/>
          </w:tcPr>
          <w:p w:rsidR="005633DE" w:rsidRPr="002F4FAA" w:rsidRDefault="005633DE" w:rsidP="00F03280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F4FA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</w:t>
            </w:r>
          </w:p>
        </w:tc>
        <w:tc>
          <w:tcPr>
            <w:tcW w:w="2409" w:type="dxa"/>
          </w:tcPr>
          <w:p w:rsidR="005633DE" w:rsidRPr="002F4FAA" w:rsidRDefault="005633DE" w:rsidP="00F03280">
            <w:pPr>
              <w:spacing w:line="480" w:lineRule="auto"/>
              <w:rPr>
                <w:rFonts w:ascii="Times New Roman" w:eastAsia="宋体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 w:rsidR="005633DE" w:rsidRDefault="005633DE" w:rsidP="005633DE"/>
    <w:p w:rsidR="005633DE" w:rsidRPr="00FE6792" w:rsidRDefault="005633DE" w:rsidP="005633D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E6792">
        <w:rPr>
          <w:rFonts w:ascii="Times New Roman" w:hAnsi="Times New Roman" w:cs="Times New Roman"/>
          <w:sz w:val="24"/>
          <w:szCs w:val="24"/>
        </w:rPr>
        <w:t xml:space="preserve">Data presented as mean </w:t>
      </w:r>
      <w:r w:rsidRPr="00FE6792">
        <w:rPr>
          <w:rFonts w:ascii="Times New Roman" w:eastAsia="宋体" w:hAnsi="Times New Roman" w:cs="Times New Roman"/>
          <w:kern w:val="0"/>
          <w:sz w:val="24"/>
          <w:szCs w:val="24"/>
        </w:rPr>
        <w:t xml:space="preserve">± </w:t>
      </w:r>
      <w:r w:rsidRPr="00FE6792">
        <w:rPr>
          <w:rFonts w:ascii="Times New Roman" w:hAnsi="Times New Roman" w:cs="Times New Roman"/>
          <w:sz w:val="24"/>
          <w:szCs w:val="24"/>
        </w:rPr>
        <w:t xml:space="preserve">SD or n (%). </w:t>
      </w:r>
      <w:r>
        <w:rPr>
          <w:rFonts w:ascii="Times New Roman" w:hAnsi="Times New Roman" w:cs="Times New Roman"/>
          <w:sz w:val="24"/>
          <w:szCs w:val="24"/>
        </w:rPr>
        <w:t xml:space="preserve">SD: </w:t>
      </w:r>
      <w:r w:rsidRPr="00B52FB1">
        <w:rPr>
          <w:rFonts w:ascii="Times New Roman" w:hAnsi="Times New Roman" w:cs="Times New Roman"/>
          <w:sz w:val="24"/>
          <w:szCs w:val="24"/>
        </w:rPr>
        <w:t>standard deviation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5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ACS: </w:t>
      </w:r>
      <w:r w:rsidRPr="00B52FB1">
        <w:rPr>
          <w:rFonts w:ascii="Times New Roman" w:hAnsi="Times New Roman" w:cs="Times New Roman"/>
          <w:sz w:val="24"/>
          <w:szCs w:val="24"/>
        </w:rPr>
        <w:t>acute coronary syndrome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52FB1">
        <w:t xml:space="preserve"> </w:t>
      </w:r>
      <w:r w:rsidRPr="00B52FB1">
        <w:rPr>
          <w:rFonts w:ascii="Times New Roman" w:hAnsi="Times New Roman" w:cs="Times New Roman"/>
          <w:sz w:val="24"/>
          <w:szCs w:val="24"/>
        </w:rPr>
        <w:t>CCS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52FB1">
        <w:t xml:space="preserve"> </w:t>
      </w:r>
      <w:r w:rsidRPr="00B52FB1">
        <w:rPr>
          <w:rFonts w:ascii="Times New Roman" w:hAnsi="Times New Roman" w:cs="Times New Roman"/>
          <w:sz w:val="24"/>
          <w:szCs w:val="24"/>
        </w:rPr>
        <w:t>chronic coronary syndrome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679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792">
        <w:rPr>
          <w:rFonts w:ascii="Times New Roman" w:hAnsi="Times New Roman" w:cs="Times New Roman"/>
          <w:sz w:val="24"/>
          <w:szCs w:val="24"/>
        </w:rPr>
        <w:t>odds ratio; 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792">
        <w:rPr>
          <w:rFonts w:ascii="Times New Roman" w:hAnsi="Times New Roman" w:cs="Times New Roman"/>
          <w:sz w:val="24"/>
          <w:szCs w:val="24"/>
        </w:rPr>
        <w:t xml:space="preserve">confidence interval; </w:t>
      </w:r>
      <w:r w:rsidRPr="00FE6792">
        <w:rPr>
          <w:rFonts w:ascii="Times New Roman" w:hAnsi="Times New Roman" w:cs="Times New Roman"/>
          <w:color w:val="000000" w:themeColor="text1"/>
          <w:sz w:val="24"/>
          <w:szCs w:val="24"/>
        </w:rPr>
        <w:t>BMI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E67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body mass index; </w:t>
      </w:r>
      <w:r w:rsidRPr="00FE6792">
        <w:rPr>
          <w:rFonts w:ascii="Times New Roman" w:hAnsi="Times New Roman" w:cs="Times New Roman"/>
          <w:sz w:val="24"/>
          <w:szCs w:val="24"/>
        </w:rPr>
        <w:t>LAD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792">
        <w:rPr>
          <w:rFonts w:ascii="Times New Roman" w:hAnsi="Times New Roman" w:cs="Times New Roman"/>
          <w:sz w:val="24"/>
          <w:szCs w:val="24"/>
        </w:rPr>
        <w:t>left anterior descending artery; CX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792">
        <w:rPr>
          <w:rFonts w:ascii="Times New Roman" w:hAnsi="Times New Roman" w:cs="Times New Roman"/>
          <w:sz w:val="24"/>
          <w:szCs w:val="24"/>
        </w:rPr>
        <w:t>circumflex artery; RCA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792">
        <w:rPr>
          <w:rFonts w:ascii="Times New Roman" w:hAnsi="Times New Roman" w:cs="Times New Roman"/>
          <w:sz w:val="24"/>
          <w:szCs w:val="24"/>
        </w:rPr>
        <w:t>right coronary a</w:t>
      </w:r>
      <w:r w:rsidRPr="00FE6792">
        <w:rPr>
          <w:rFonts w:ascii="Times New Roman" w:hAnsi="Times New Roman" w:cs="Times New Roman"/>
          <w:color w:val="000000" w:themeColor="text1"/>
          <w:sz w:val="24"/>
          <w:szCs w:val="24"/>
        </w:rPr>
        <w:t>rtery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E6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3DE" w:rsidRPr="005633DE" w:rsidRDefault="005633DE" w:rsidP="002F4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3DE" w:rsidRDefault="005633DE" w:rsidP="002F4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3DE" w:rsidRDefault="005633DE" w:rsidP="002F4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3DE" w:rsidRPr="002F4FAA" w:rsidRDefault="005633DE" w:rsidP="002F4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FED" w:rsidRDefault="00D156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5pt;height:259pt">
            <v:imagedata r:id="rId4" o:title="HUVEC-78684转染后PCR结果-EPHA2-2"/>
          </v:shape>
        </w:pict>
      </w:r>
    </w:p>
    <w:p w:rsidR="0015053D" w:rsidRPr="002F4FAA" w:rsidRDefault="0015053D" w:rsidP="002F4F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4FAA">
        <w:rPr>
          <w:rFonts w:ascii="Times New Roman" w:hAnsi="Times New Roman" w:cs="Times New Roman"/>
          <w:sz w:val="24"/>
          <w:szCs w:val="24"/>
        </w:rPr>
        <w:t>Figure</w:t>
      </w:r>
      <w:r w:rsidR="00BF61E7" w:rsidRPr="002F4FAA">
        <w:rPr>
          <w:rFonts w:ascii="Times New Roman" w:hAnsi="Times New Roman" w:cs="Times New Roman"/>
          <w:sz w:val="24"/>
          <w:szCs w:val="24"/>
        </w:rPr>
        <w:t xml:space="preserve"> 1</w:t>
      </w:r>
      <w:r w:rsidRPr="002F4FAA">
        <w:rPr>
          <w:rFonts w:ascii="Times New Roman" w:hAnsi="Times New Roman" w:cs="Times New Roman"/>
          <w:sz w:val="24"/>
          <w:szCs w:val="24"/>
        </w:rPr>
        <w:t xml:space="preserve"> </w:t>
      </w:r>
      <w:r w:rsidR="00164FEA">
        <w:rPr>
          <w:rFonts w:ascii="Times New Roman" w:hAnsi="Times New Roman" w:cs="Times New Roman"/>
          <w:sz w:val="24"/>
          <w:szCs w:val="24"/>
        </w:rPr>
        <w:t xml:space="preserve">The </w:t>
      </w:r>
      <w:r w:rsidRPr="002F4FAA">
        <w:rPr>
          <w:rFonts w:ascii="Times New Roman" w:hAnsi="Times New Roman" w:cs="Times New Roman"/>
          <w:sz w:val="24"/>
          <w:szCs w:val="24"/>
        </w:rPr>
        <w:t xml:space="preserve">PCR results </w:t>
      </w:r>
      <w:r w:rsidR="0006371A">
        <w:rPr>
          <w:rFonts w:ascii="Times New Roman" w:hAnsi="Times New Roman" w:cs="Times New Roman"/>
          <w:sz w:val="24"/>
          <w:szCs w:val="24"/>
        </w:rPr>
        <w:t>of mRNA</w:t>
      </w:r>
      <w:r w:rsidRPr="002F4FAA">
        <w:rPr>
          <w:rFonts w:ascii="Times New Roman" w:hAnsi="Times New Roman" w:cs="Times New Roman"/>
          <w:sz w:val="24"/>
          <w:szCs w:val="24"/>
        </w:rPr>
        <w:t xml:space="preserve"> level changes of E</w:t>
      </w:r>
      <w:r w:rsidRPr="0056337B">
        <w:rPr>
          <w:rFonts w:ascii="Times New Roman" w:hAnsi="Times New Roman" w:cs="Times New Roman"/>
          <w:sz w:val="24"/>
          <w:szCs w:val="24"/>
        </w:rPr>
        <w:t xml:space="preserve">phA2 </w:t>
      </w:r>
      <w:r w:rsidR="0006371A" w:rsidRPr="0056337B">
        <w:rPr>
          <w:rFonts w:ascii="Times New Roman" w:hAnsi="Times New Roman" w:cs="Times New Roman"/>
          <w:sz w:val="24"/>
          <w:szCs w:val="24"/>
        </w:rPr>
        <w:t>in</w:t>
      </w:r>
      <w:r w:rsidR="0056337B" w:rsidRPr="0056337B">
        <w:rPr>
          <w:rFonts w:ascii="Times New Roman" w:hAnsi="Times New Roman" w:cs="Times New Roman"/>
          <w:sz w:val="24"/>
          <w:szCs w:val="24"/>
        </w:rPr>
        <w:t xml:space="preserve"> the EphA2-RNAi HUVECs</w:t>
      </w:r>
      <w:r w:rsidR="00A5200A">
        <w:rPr>
          <w:rFonts w:ascii="Times New Roman" w:hAnsi="Times New Roman" w:cs="Times New Roman"/>
          <w:sz w:val="24"/>
          <w:szCs w:val="24"/>
        </w:rPr>
        <w:t xml:space="preserve"> (</w:t>
      </w:r>
      <w:r w:rsidR="00A5200A" w:rsidRPr="00A5200A">
        <w:rPr>
          <w:rFonts w:ascii="Times New Roman" w:hAnsi="Times New Roman" w:cs="Times New Roman"/>
          <w:sz w:val="24"/>
          <w:szCs w:val="24"/>
        </w:rPr>
        <w:t>transfecting cel</w:t>
      </w:r>
      <w:r w:rsidR="00A5200A">
        <w:rPr>
          <w:rFonts w:ascii="Times New Roman" w:hAnsi="Times New Roman" w:cs="Times New Roman"/>
          <w:sz w:val="24"/>
          <w:szCs w:val="24"/>
        </w:rPr>
        <w:t xml:space="preserve">ls with EphA2 </w:t>
      </w:r>
      <w:proofErr w:type="spellStart"/>
      <w:r w:rsidR="00A5200A">
        <w:rPr>
          <w:rFonts w:ascii="Times New Roman" w:hAnsi="Times New Roman" w:cs="Times New Roman"/>
          <w:sz w:val="24"/>
          <w:szCs w:val="24"/>
        </w:rPr>
        <w:t>shRNA</w:t>
      </w:r>
      <w:proofErr w:type="spellEnd"/>
      <w:r w:rsidR="00A5200A">
        <w:rPr>
          <w:rFonts w:ascii="Times New Roman" w:hAnsi="Times New Roman" w:cs="Times New Roman"/>
          <w:sz w:val="24"/>
          <w:szCs w:val="24"/>
        </w:rPr>
        <w:t>)</w:t>
      </w:r>
      <w:r w:rsidR="0056337B" w:rsidRPr="0056337B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56337B">
        <w:rPr>
          <w:rFonts w:ascii="Times New Roman" w:hAnsi="Times New Roman" w:cs="Times New Roman"/>
          <w:sz w:val="24"/>
          <w:szCs w:val="24"/>
        </w:rPr>
        <w:t xml:space="preserve">that of </w:t>
      </w:r>
      <w:r w:rsidR="0056337B" w:rsidRPr="0056337B">
        <w:rPr>
          <w:rFonts w:ascii="Times New Roman" w:hAnsi="Times New Roman" w:cs="Times New Roman"/>
          <w:sz w:val="24"/>
          <w:szCs w:val="24"/>
        </w:rPr>
        <w:t>the NC-</w:t>
      </w:r>
      <w:proofErr w:type="spellStart"/>
      <w:r w:rsidR="0056337B" w:rsidRPr="0056337B">
        <w:rPr>
          <w:rFonts w:ascii="Times New Roman" w:hAnsi="Times New Roman" w:cs="Times New Roman"/>
          <w:sz w:val="24"/>
          <w:szCs w:val="24"/>
        </w:rPr>
        <w:t>RNAi</w:t>
      </w:r>
      <w:proofErr w:type="spellEnd"/>
      <w:r w:rsidR="0056337B" w:rsidRPr="0056337B">
        <w:rPr>
          <w:rFonts w:ascii="Times New Roman" w:hAnsi="Times New Roman" w:cs="Times New Roman"/>
          <w:sz w:val="24"/>
          <w:szCs w:val="24"/>
        </w:rPr>
        <w:t xml:space="preserve"> HUVECs</w:t>
      </w:r>
      <w:r w:rsidR="00032298">
        <w:rPr>
          <w:rFonts w:ascii="Times New Roman" w:hAnsi="Times New Roman" w:cs="Times New Roman"/>
          <w:sz w:val="24"/>
          <w:szCs w:val="24"/>
        </w:rPr>
        <w:t xml:space="preserve"> </w:t>
      </w:r>
      <w:r w:rsidR="00032298" w:rsidRPr="00032298">
        <w:rPr>
          <w:rFonts w:ascii="Times New Roman" w:hAnsi="Times New Roman" w:cs="Times New Roman"/>
          <w:sz w:val="24"/>
          <w:szCs w:val="24"/>
        </w:rPr>
        <w:t xml:space="preserve">(transfecting cells with </w:t>
      </w:r>
      <w:r w:rsidR="00CF366F">
        <w:rPr>
          <w:rFonts w:ascii="Times New Roman" w:hAnsi="Times New Roman" w:cs="Times New Roman"/>
          <w:sz w:val="24"/>
          <w:szCs w:val="24"/>
        </w:rPr>
        <w:t>negative control</w:t>
      </w:r>
      <w:r w:rsidR="00032298" w:rsidRPr="00032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98" w:rsidRPr="00032298">
        <w:rPr>
          <w:rFonts w:ascii="Times New Roman" w:hAnsi="Times New Roman" w:cs="Times New Roman"/>
          <w:sz w:val="24"/>
          <w:szCs w:val="24"/>
        </w:rPr>
        <w:t>shRNA</w:t>
      </w:r>
      <w:proofErr w:type="spellEnd"/>
      <w:r w:rsidR="00032298" w:rsidRPr="00032298">
        <w:rPr>
          <w:rFonts w:ascii="Times New Roman" w:hAnsi="Times New Roman" w:cs="Times New Roman"/>
          <w:sz w:val="24"/>
          <w:szCs w:val="24"/>
        </w:rPr>
        <w:t>)</w:t>
      </w:r>
      <w:r w:rsidRPr="0056337B">
        <w:rPr>
          <w:rFonts w:ascii="Times New Roman" w:hAnsi="Times New Roman" w:cs="Times New Roman"/>
          <w:sz w:val="24"/>
          <w:szCs w:val="24"/>
        </w:rPr>
        <w:t xml:space="preserve">. </w:t>
      </w:r>
      <w:r w:rsidR="002F4FAA" w:rsidRPr="0056337B">
        <w:rPr>
          <w:rFonts w:ascii="Times New Roman" w:hAnsi="Times New Roman" w:cs="Times New Roman"/>
          <w:sz w:val="24"/>
          <w:szCs w:val="24"/>
        </w:rPr>
        <w:t xml:space="preserve">Data are presented as </w:t>
      </w:r>
      <w:r w:rsidR="002F4FAA" w:rsidRPr="0056337B">
        <w:rPr>
          <w:rFonts w:ascii="Times New Roman" w:hAnsi="Times New Roman" w:cs="Times New Roman"/>
          <w:sz w:val="24"/>
          <w:szCs w:val="24"/>
        </w:rPr>
        <w:lastRenderedPageBreak/>
        <w:t>means ±</w:t>
      </w:r>
      <w:r w:rsidR="002F4FAA" w:rsidRPr="002F4FAA">
        <w:rPr>
          <w:rFonts w:ascii="Times New Roman" w:hAnsi="Times New Roman" w:cs="Times New Roman"/>
          <w:sz w:val="24"/>
          <w:szCs w:val="24"/>
        </w:rPr>
        <w:t xml:space="preserve"> SEM. </w:t>
      </w:r>
      <w:r w:rsidR="007E0BA9">
        <w:rPr>
          <w:rFonts w:ascii="Times New Roman" w:hAnsi="Times New Roman" w:cs="Times New Roman"/>
          <w:sz w:val="24"/>
          <w:szCs w:val="24"/>
        </w:rPr>
        <w:t xml:space="preserve">The </w:t>
      </w:r>
      <w:r w:rsidRPr="002F4FAA">
        <w:rPr>
          <w:rFonts w:ascii="Times New Roman" w:hAnsi="Times New Roman" w:cs="Times New Roman"/>
          <w:sz w:val="24"/>
          <w:szCs w:val="24"/>
        </w:rPr>
        <w:t>RT-</w:t>
      </w:r>
      <w:proofErr w:type="spellStart"/>
      <w:r w:rsidRPr="002F4FAA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2F4FAA">
        <w:rPr>
          <w:rFonts w:ascii="Times New Roman" w:hAnsi="Times New Roman" w:cs="Times New Roman"/>
          <w:sz w:val="24"/>
          <w:szCs w:val="24"/>
        </w:rPr>
        <w:t xml:space="preserve"> analyses were performed 3 t</w:t>
      </w:r>
      <w:bookmarkStart w:id="1" w:name="_GoBack"/>
      <w:bookmarkEnd w:id="1"/>
      <w:r w:rsidRPr="002F4FAA">
        <w:rPr>
          <w:rFonts w:ascii="Times New Roman" w:hAnsi="Times New Roman" w:cs="Times New Roman"/>
          <w:sz w:val="24"/>
          <w:szCs w:val="24"/>
        </w:rPr>
        <w:t xml:space="preserve">imes </w:t>
      </w:r>
      <w:r w:rsidR="002F4FAA" w:rsidRPr="002F4FAA">
        <w:rPr>
          <w:rFonts w:ascii="Times New Roman" w:hAnsi="Times New Roman" w:cs="Times New Roman"/>
          <w:sz w:val="24"/>
          <w:szCs w:val="24"/>
        </w:rPr>
        <w:t xml:space="preserve">(***p &lt; 0.001 vs. </w:t>
      </w:r>
      <w:r w:rsidR="002F4FAA">
        <w:rPr>
          <w:rFonts w:ascii="Times New Roman" w:hAnsi="Times New Roman" w:cs="Times New Roman"/>
          <w:sz w:val="24"/>
          <w:szCs w:val="24"/>
        </w:rPr>
        <w:t>NC-</w:t>
      </w:r>
      <w:proofErr w:type="spellStart"/>
      <w:r w:rsidR="002F4FAA">
        <w:rPr>
          <w:rFonts w:ascii="Times New Roman" w:hAnsi="Times New Roman" w:cs="Times New Roman"/>
          <w:sz w:val="24"/>
          <w:szCs w:val="24"/>
        </w:rPr>
        <w:t>RNA</w:t>
      </w:r>
      <w:r w:rsidR="002F4FAA">
        <w:rPr>
          <w:rFonts w:ascii="Times New Roman" w:hAnsi="Times New Roman" w:cs="Times New Roman" w:hint="eastAsia"/>
          <w:sz w:val="24"/>
          <w:szCs w:val="24"/>
        </w:rPr>
        <w:t>i</w:t>
      </w:r>
      <w:proofErr w:type="spellEnd"/>
      <w:r w:rsidR="002F4FAA" w:rsidRPr="002F4FAA">
        <w:rPr>
          <w:rFonts w:ascii="Times New Roman" w:hAnsi="Times New Roman" w:cs="Times New Roman"/>
          <w:sz w:val="24"/>
          <w:szCs w:val="24"/>
        </w:rPr>
        <w:t>).</w:t>
      </w:r>
    </w:p>
    <w:p w:rsidR="0015053D" w:rsidRPr="002F4FAA" w:rsidRDefault="0015053D" w:rsidP="002F4F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F61E7" w:rsidRDefault="00BF61E7"/>
    <w:p w:rsidR="00BF61E7" w:rsidRDefault="00D1569B">
      <w:r>
        <w:pict>
          <v:shape id="_x0000_i1026" type="#_x0000_t75" style="width:414.5pt;height:345.5pt">
            <v:imagedata r:id="rId5" o:title="case1VScontrol"/>
          </v:shape>
        </w:pict>
      </w:r>
    </w:p>
    <w:p w:rsidR="00BF61E7" w:rsidRPr="002F4FAA" w:rsidRDefault="00BF61E7">
      <w:pPr>
        <w:rPr>
          <w:rFonts w:ascii="Times New Roman" w:hAnsi="Times New Roman" w:cs="Times New Roman"/>
          <w:sz w:val="28"/>
          <w:szCs w:val="28"/>
        </w:rPr>
      </w:pPr>
      <w:r w:rsidRPr="002F4FAA">
        <w:rPr>
          <w:rFonts w:ascii="Times New Roman" w:hAnsi="Times New Roman" w:cs="Times New Roman"/>
          <w:sz w:val="28"/>
          <w:szCs w:val="28"/>
        </w:rPr>
        <w:t>Figure 2 Bulk RNA-</w:t>
      </w:r>
      <w:proofErr w:type="spellStart"/>
      <w:r w:rsidRPr="002F4FAA">
        <w:rPr>
          <w:rFonts w:ascii="Times New Roman" w:hAnsi="Times New Roman" w:cs="Times New Roman"/>
          <w:sz w:val="28"/>
          <w:szCs w:val="28"/>
        </w:rPr>
        <w:t>seq</w:t>
      </w:r>
      <w:proofErr w:type="spellEnd"/>
      <w:r w:rsidR="002F4FAA">
        <w:rPr>
          <w:rFonts w:ascii="Times New Roman" w:hAnsi="Times New Roman" w:cs="Times New Roman"/>
          <w:sz w:val="28"/>
          <w:szCs w:val="28"/>
        </w:rPr>
        <w:t xml:space="preserve"> results</w:t>
      </w:r>
      <w:r w:rsidRPr="002F4FAA">
        <w:rPr>
          <w:rFonts w:ascii="Times New Roman" w:hAnsi="Times New Roman" w:cs="Times New Roman"/>
          <w:sz w:val="28"/>
          <w:szCs w:val="28"/>
        </w:rPr>
        <w:t xml:space="preserve"> showed </w:t>
      </w:r>
      <w:r w:rsidR="002F4FAA">
        <w:rPr>
          <w:rFonts w:ascii="Times New Roman" w:hAnsi="Times New Roman" w:cs="Times New Roman"/>
          <w:sz w:val="28"/>
          <w:szCs w:val="28"/>
        </w:rPr>
        <w:t xml:space="preserve">the Top20 pathway enrichment of </w:t>
      </w:r>
      <w:r w:rsidR="0006371A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06371A" w:rsidRPr="0006371A">
        <w:rPr>
          <w:rFonts w:ascii="Times New Roman" w:hAnsi="Times New Roman" w:cs="Times New Roman"/>
          <w:sz w:val="28"/>
          <w:szCs w:val="28"/>
        </w:rPr>
        <w:t>Homocysteine</w:t>
      </w:r>
      <w:proofErr w:type="spellEnd"/>
      <w:r w:rsidR="002F4FAA" w:rsidRPr="002F4FAA">
        <w:rPr>
          <w:rFonts w:ascii="Times New Roman" w:hAnsi="Times New Roman" w:cs="Times New Roman"/>
          <w:sz w:val="28"/>
          <w:szCs w:val="28"/>
        </w:rPr>
        <w:t>-injured HUVECs</w:t>
      </w:r>
      <w:r w:rsidR="002F4FAA">
        <w:rPr>
          <w:rFonts w:ascii="Times New Roman" w:hAnsi="Times New Roman" w:cs="Times New Roman"/>
          <w:sz w:val="28"/>
          <w:szCs w:val="28"/>
        </w:rPr>
        <w:t xml:space="preserve"> compared to </w:t>
      </w:r>
      <w:r w:rsidR="0006371A">
        <w:rPr>
          <w:rFonts w:ascii="Times New Roman" w:hAnsi="Times New Roman" w:cs="Times New Roman"/>
          <w:sz w:val="28"/>
          <w:szCs w:val="28"/>
        </w:rPr>
        <w:t xml:space="preserve">the </w:t>
      </w:r>
      <w:r w:rsidR="002F4FAA">
        <w:rPr>
          <w:rFonts w:ascii="Times New Roman" w:hAnsi="Times New Roman" w:cs="Times New Roman"/>
          <w:sz w:val="28"/>
          <w:szCs w:val="28"/>
        </w:rPr>
        <w:t>control group.</w:t>
      </w:r>
      <w:r w:rsidR="002F4FAA" w:rsidRPr="002F4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71A" w:rsidRPr="0006371A">
        <w:rPr>
          <w:rFonts w:ascii="Times New Roman" w:hAnsi="Times New Roman" w:cs="Times New Roman"/>
          <w:sz w:val="28"/>
          <w:szCs w:val="28"/>
        </w:rPr>
        <w:t>Homocysteine</w:t>
      </w:r>
      <w:proofErr w:type="spellEnd"/>
      <w:r w:rsidR="0006371A">
        <w:rPr>
          <w:rFonts w:ascii="Times New Roman" w:hAnsi="Times New Roman" w:cs="Times New Roman"/>
          <w:sz w:val="28"/>
          <w:szCs w:val="28"/>
        </w:rPr>
        <w:t xml:space="preserve"> </w:t>
      </w:r>
      <w:r w:rsidRPr="002F4FAA">
        <w:rPr>
          <w:rFonts w:ascii="Times New Roman" w:hAnsi="Times New Roman" w:cs="Times New Roman"/>
          <w:sz w:val="28"/>
          <w:szCs w:val="28"/>
        </w:rPr>
        <w:t xml:space="preserve">significantly decreased </w:t>
      </w:r>
      <w:proofErr w:type="spellStart"/>
      <w:r w:rsidRPr="002F4FAA">
        <w:rPr>
          <w:rFonts w:ascii="Times New Roman" w:hAnsi="Times New Roman" w:cs="Times New Roman"/>
          <w:sz w:val="28"/>
          <w:szCs w:val="28"/>
        </w:rPr>
        <w:t>adherens</w:t>
      </w:r>
      <w:proofErr w:type="spellEnd"/>
      <w:r w:rsidRPr="002F4FAA">
        <w:rPr>
          <w:rFonts w:ascii="Times New Roman" w:hAnsi="Times New Roman" w:cs="Times New Roman"/>
          <w:sz w:val="28"/>
          <w:szCs w:val="28"/>
        </w:rPr>
        <w:t xml:space="preserve"> junction and focal adhesion</w:t>
      </w:r>
      <w:r w:rsidR="002F4FAA">
        <w:rPr>
          <w:rFonts w:ascii="Times New Roman" w:hAnsi="Times New Roman" w:cs="Times New Roman"/>
          <w:sz w:val="28"/>
          <w:szCs w:val="28"/>
        </w:rPr>
        <w:t>.</w:t>
      </w:r>
    </w:p>
    <w:p w:rsidR="00BF61E7" w:rsidRDefault="00BF61E7"/>
    <w:p w:rsidR="00B52FB1" w:rsidRDefault="00B52FB1"/>
    <w:sectPr w:rsidR="00B5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wN7E0tDQyNDAzNbZQ0lEKTi0uzszPAykwNKgFAKIlrmEtAAAA"/>
  </w:docVars>
  <w:rsids>
    <w:rsidRoot w:val="00AC163B"/>
    <w:rsid w:val="00032298"/>
    <w:rsid w:val="0006371A"/>
    <w:rsid w:val="000E3BB2"/>
    <w:rsid w:val="0015053D"/>
    <w:rsid w:val="00164FEA"/>
    <w:rsid w:val="002F4FAA"/>
    <w:rsid w:val="003E3AF4"/>
    <w:rsid w:val="003F7F23"/>
    <w:rsid w:val="0056337B"/>
    <w:rsid w:val="005633DE"/>
    <w:rsid w:val="00585134"/>
    <w:rsid w:val="0063733F"/>
    <w:rsid w:val="006B53C8"/>
    <w:rsid w:val="006F38B2"/>
    <w:rsid w:val="007375A6"/>
    <w:rsid w:val="007E0BA9"/>
    <w:rsid w:val="008371C0"/>
    <w:rsid w:val="00A5200A"/>
    <w:rsid w:val="00AC163B"/>
    <w:rsid w:val="00B52FB1"/>
    <w:rsid w:val="00BF61E7"/>
    <w:rsid w:val="00CF366F"/>
    <w:rsid w:val="00D13FED"/>
    <w:rsid w:val="00D1569B"/>
    <w:rsid w:val="00DC110D"/>
    <w:rsid w:val="00DF5BBC"/>
    <w:rsid w:val="00EB7971"/>
    <w:rsid w:val="00EF75F6"/>
    <w:rsid w:val="00F9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46E33-F86B-40D9-B08D-6E0EB7D5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F5BB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261</Words>
  <Characters>1534</Characters>
  <Application>Microsoft Office Word</Application>
  <DocSecurity>0</DocSecurity>
  <Lines>25</Lines>
  <Paragraphs>5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2020-09-18T03:55:00Z</dcterms:created>
  <dcterms:modified xsi:type="dcterms:W3CDTF">2020-11-06T12:14:00Z</dcterms:modified>
</cp:coreProperties>
</file>