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2D" w:rsidRDefault="00E52CC3" w:rsidP="00E53FA3">
      <w:pPr>
        <w:jc w:val="center"/>
        <w:rPr>
          <w:rFonts w:ascii="Times New Roman" w:hAnsi="Times New Roman" w:cs="Times New Roman"/>
          <w:b/>
          <w:sz w:val="32"/>
          <w:szCs w:val="32"/>
        </w:rPr>
      </w:pPr>
      <w:r w:rsidRPr="00754554">
        <w:rPr>
          <w:rFonts w:ascii="Times New Roman" w:hAnsi="Times New Roman" w:cs="Times New Roman"/>
          <w:b/>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754554">
        <w:rPr>
          <w:rFonts w:ascii="Times New Roman" w:hAnsi="Times New Roman" w:cs="Times New Roman"/>
          <w:b/>
          <w:sz w:val="32"/>
          <w:szCs w:val="32"/>
        </w:rPr>
        <w:instrText>ADDIN CNKISM.UserStyle</w:instrText>
      </w:r>
      <w:r w:rsidRPr="00754554">
        <w:rPr>
          <w:rFonts w:ascii="Times New Roman" w:hAnsi="Times New Roman" w:cs="Times New Roman"/>
          <w:b/>
          <w:sz w:val="32"/>
          <w:szCs w:val="32"/>
        </w:rPr>
      </w:r>
      <w:r w:rsidRPr="00754554">
        <w:rPr>
          <w:rFonts w:ascii="Times New Roman" w:hAnsi="Times New Roman" w:cs="Times New Roman"/>
          <w:b/>
          <w:sz w:val="32"/>
          <w:szCs w:val="32"/>
        </w:rPr>
        <w:fldChar w:fldCharType="end"/>
      </w:r>
      <w:r w:rsidR="00E53FA3" w:rsidRPr="00754554">
        <w:rPr>
          <w:rFonts w:ascii="Times New Roman" w:hAnsi="Times New Roman" w:cs="Times New Roman"/>
          <w:b/>
          <w:sz w:val="32"/>
          <w:szCs w:val="32"/>
        </w:rPr>
        <w:t xml:space="preserve">Supplementary </w:t>
      </w:r>
      <w:r w:rsidR="0090394D" w:rsidRPr="00982B2B">
        <w:rPr>
          <w:rFonts w:ascii="Times New Roman" w:hAnsi="Times New Roman" w:cs="Times New Roman"/>
          <w:b/>
          <w:sz w:val="28"/>
          <w:szCs w:val="28"/>
        </w:rPr>
        <w:t>Materials</w:t>
      </w:r>
    </w:p>
    <w:p w:rsidR="003B511A" w:rsidRPr="00754554" w:rsidRDefault="003B511A" w:rsidP="00E53FA3">
      <w:pPr>
        <w:jc w:val="center"/>
        <w:rPr>
          <w:rFonts w:ascii="Times New Roman" w:hAnsi="Times New Roman" w:cs="Times New Roman"/>
          <w:b/>
          <w:sz w:val="32"/>
          <w:szCs w:val="32"/>
        </w:rPr>
      </w:pPr>
    </w:p>
    <w:p w:rsidR="00754554" w:rsidRPr="00982B2B" w:rsidRDefault="00754554" w:rsidP="00754554">
      <w:pPr>
        <w:jc w:val="center"/>
        <w:rPr>
          <w:rFonts w:ascii="Times New Roman" w:hAnsi="Times New Roman" w:cs="Times New Roman"/>
          <w:b/>
          <w:sz w:val="32"/>
          <w:szCs w:val="32"/>
        </w:rPr>
      </w:pPr>
      <w:r>
        <w:rPr>
          <w:rFonts w:ascii="Times New Roman" w:hAnsi="Times New Roman" w:cs="Times New Roman" w:hint="eastAsia"/>
          <w:b/>
          <w:sz w:val="32"/>
          <w:szCs w:val="32"/>
        </w:rPr>
        <w:t xml:space="preserve">Regional </w:t>
      </w:r>
      <w:r w:rsidRPr="00982B2B">
        <w:rPr>
          <w:rFonts w:ascii="Times New Roman" w:hAnsi="Times New Roman" w:cs="Times New Roman"/>
          <w:b/>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982B2B">
        <w:rPr>
          <w:rFonts w:ascii="Times New Roman" w:hAnsi="Times New Roman" w:cs="Times New Roman"/>
          <w:b/>
          <w:sz w:val="32"/>
          <w:szCs w:val="32"/>
        </w:rPr>
        <w:instrText>ADDIN CNKISM.UserStyle</w:instrText>
      </w:r>
      <w:r w:rsidRPr="00982B2B">
        <w:rPr>
          <w:rFonts w:ascii="Times New Roman" w:hAnsi="Times New Roman" w:cs="Times New Roman"/>
          <w:b/>
          <w:sz w:val="32"/>
          <w:szCs w:val="32"/>
        </w:rPr>
      </w:r>
      <w:r w:rsidRPr="00982B2B">
        <w:rPr>
          <w:rFonts w:ascii="Times New Roman" w:hAnsi="Times New Roman" w:cs="Times New Roman"/>
          <w:b/>
          <w:sz w:val="32"/>
          <w:szCs w:val="32"/>
        </w:rPr>
        <w:fldChar w:fldCharType="end"/>
      </w:r>
      <w:r>
        <w:rPr>
          <w:rFonts w:ascii="Times New Roman" w:hAnsi="Times New Roman" w:cs="Times New Roman" w:hint="eastAsia"/>
          <w:b/>
          <w:sz w:val="32"/>
          <w:szCs w:val="32"/>
        </w:rPr>
        <w:t>D</w:t>
      </w:r>
      <w:r w:rsidRPr="00982B2B">
        <w:rPr>
          <w:rFonts w:ascii="Times New Roman" w:eastAsia="宋体" w:hAnsi="Times New Roman" w:cs="Times New Roman"/>
          <w:b/>
          <w:sz w:val="32"/>
          <w:szCs w:val="32"/>
        </w:rPr>
        <w:t>ifferences in</w:t>
      </w:r>
      <w:r w:rsidRPr="00982B2B">
        <w:rPr>
          <w:rFonts w:ascii="Times New Roman" w:hAnsi="Times New Roman" w:cs="Times New Roman"/>
          <w:b/>
          <w:sz w:val="32"/>
          <w:szCs w:val="32"/>
        </w:rPr>
        <w:t xml:space="preserve"> the </w:t>
      </w:r>
      <w:r>
        <w:rPr>
          <w:rFonts w:ascii="Times New Roman" w:hAnsi="Times New Roman" w:cs="Times New Roman" w:hint="eastAsia"/>
          <w:b/>
          <w:sz w:val="32"/>
          <w:szCs w:val="32"/>
        </w:rPr>
        <w:t>G</w:t>
      </w:r>
      <w:r w:rsidRPr="00982B2B">
        <w:rPr>
          <w:rFonts w:ascii="Times New Roman" w:hAnsi="Times New Roman" w:cs="Times New Roman"/>
          <w:b/>
          <w:sz w:val="32"/>
          <w:szCs w:val="32"/>
        </w:rPr>
        <w:t xml:space="preserve">ut </w:t>
      </w:r>
      <w:r>
        <w:rPr>
          <w:rFonts w:ascii="Times New Roman" w:hAnsi="Times New Roman" w:cs="Times New Roman" w:hint="eastAsia"/>
          <w:b/>
          <w:sz w:val="32"/>
          <w:szCs w:val="32"/>
        </w:rPr>
        <w:t>M</w:t>
      </w:r>
      <w:r w:rsidRPr="00982B2B">
        <w:rPr>
          <w:rFonts w:ascii="Times New Roman" w:hAnsi="Times New Roman" w:cs="Times New Roman"/>
          <w:b/>
          <w:sz w:val="32"/>
          <w:szCs w:val="32"/>
        </w:rPr>
        <w:t xml:space="preserve">icrobiota and </w:t>
      </w:r>
      <w:r>
        <w:rPr>
          <w:rFonts w:ascii="Times New Roman" w:hAnsi="Times New Roman" w:cs="Times New Roman" w:hint="eastAsia"/>
          <w:b/>
          <w:sz w:val="32"/>
          <w:szCs w:val="32"/>
        </w:rPr>
        <w:t>G</w:t>
      </w:r>
      <w:r w:rsidRPr="00982B2B">
        <w:rPr>
          <w:rFonts w:ascii="Times New Roman" w:hAnsi="Times New Roman" w:cs="Times New Roman"/>
          <w:b/>
          <w:sz w:val="32"/>
          <w:szCs w:val="32"/>
        </w:rPr>
        <w:t xml:space="preserve">ut-associated </w:t>
      </w:r>
      <w:r>
        <w:rPr>
          <w:rFonts w:ascii="Times New Roman" w:hAnsi="Times New Roman" w:cs="Times New Roman" w:hint="eastAsia"/>
          <w:b/>
          <w:sz w:val="32"/>
          <w:szCs w:val="32"/>
        </w:rPr>
        <w:t>I</w:t>
      </w:r>
      <w:r w:rsidRPr="00982B2B">
        <w:rPr>
          <w:rFonts w:ascii="Times New Roman" w:hAnsi="Times New Roman" w:cs="Times New Roman"/>
          <w:b/>
          <w:sz w:val="32"/>
          <w:szCs w:val="32"/>
        </w:rPr>
        <w:t xml:space="preserve">mmunologic </w:t>
      </w:r>
      <w:r>
        <w:rPr>
          <w:rFonts w:ascii="Times New Roman" w:hAnsi="Times New Roman" w:cs="Times New Roman" w:hint="eastAsia"/>
          <w:b/>
          <w:sz w:val="32"/>
          <w:szCs w:val="32"/>
        </w:rPr>
        <w:t>F</w:t>
      </w:r>
      <w:r w:rsidRPr="00982B2B">
        <w:rPr>
          <w:rFonts w:ascii="Times New Roman" w:hAnsi="Times New Roman" w:cs="Times New Roman"/>
          <w:b/>
          <w:sz w:val="32"/>
          <w:szCs w:val="32"/>
        </w:rPr>
        <w:t xml:space="preserve">actors </w:t>
      </w:r>
      <w:r>
        <w:rPr>
          <w:rFonts w:ascii="Times New Roman" w:hAnsi="Times New Roman" w:cs="Times New Roman"/>
          <w:b/>
          <w:sz w:val="32"/>
          <w:szCs w:val="32"/>
        </w:rPr>
        <w:t>in</w:t>
      </w:r>
      <w:r w:rsidRPr="00982B2B">
        <w:rPr>
          <w:rFonts w:ascii="Times New Roman" w:hAnsi="Times New Roman" w:cs="Times New Roman"/>
          <w:b/>
          <w:sz w:val="32"/>
          <w:szCs w:val="32"/>
        </w:rPr>
        <w:t xml:space="preserve"> the </w:t>
      </w:r>
      <w:r>
        <w:rPr>
          <w:rFonts w:ascii="Times New Roman" w:hAnsi="Times New Roman" w:cs="Times New Roman" w:hint="eastAsia"/>
          <w:b/>
          <w:sz w:val="32"/>
          <w:szCs w:val="32"/>
        </w:rPr>
        <w:t>I</w:t>
      </w:r>
      <w:r w:rsidRPr="00982B2B">
        <w:rPr>
          <w:rFonts w:ascii="Times New Roman" w:hAnsi="Times New Roman" w:cs="Times New Roman"/>
          <w:b/>
          <w:sz w:val="32"/>
          <w:szCs w:val="32"/>
        </w:rPr>
        <w:t xml:space="preserve">leum and </w:t>
      </w:r>
      <w:r>
        <w:rPr>
          <w:rFonts w:ascii="Times New Roman" w:hAnsi="Times New Roman" w:cs="Times New Roman" w:hint="eastAsia"/>
          <w:b/>
          <w:sz w:val="32"/>
          <w:szCs w:val="32"/>
        </w:rPr>
        <w:t>C</w:t>
      </w:r>
      <w:r w:rsidRPr="00982B2B">
        <w:rPr>
          <w:rFonts w:ascii="Times New Roman" w:hAnsi="Times New Roman" w:cs="Times New Roman"/>
          <w:b/>
          <w:sz w:val="32"/>
          <w:szCs w:val="32"/>
        </w:rPr>
        <w:t xml:space="preserve">ecum of </w:t>
      </w:r>
      <w:r>
        <w:rPr>
          <w:rFonts w:ascii="Times New Roman" w:hAnsi="Times New Roman" w:cs="Times New Roman" w:hint="eastAsia"/>
          <w:b/>
          <w:sz w:val="32"/>
          <w:szCs w:val="32"/>
        </w:rPr>
        <w:t>R</w:t>
      </w:r>
      <w:r w:rsidRPr="00982B2B">
        <w:rPr>
          <w:rFonts w:ascii="Times New Roman" w:hAnsi="Times New Roman" w:cs="Times New Roman"/>
          <w:b/>
          <w:sz w:val="32"/>
          <w:szCs w:val="32"/>
        </w:rPr>
        <w:t>ats</w:t>
      </w:r>
      <w:r>
        <w:rPr>
          <w:rFonts w:ascii="Times New Roman" w:hAnsi="Times New Roman" w:cs="Times New Roman"/>
          <w:b/>
          <w:sz w:val="32"/>
          <w:szCs w:val="32"/>
        </w:rPr>
        <w:t xml:space="preserve"> with </w:t>
      </w:r>
      <w:r>
        <w:rPr>
          <w:rFonts w:ascii="Times New Roman" w:hAnsi="Times New Roman" w:cs="Times New Roman" w:hint="eastAsia"/>
          <w:b/>
          <w:sz w:val="32"/>
          <w:szCs w:val="32"/>
        </w:rPr>
        <w:t>C</w:t>
      </w:r>
      <w:r w:rsidRPr="00982B2B">
        <w:rPr>
          <w:rFonts w:ascii="Times New Roman" w:hAnsi="Times New Roman" w:cs="Times New Roman"/>
          <w:b/>
          <w:sz w:val="32"/>
          <w:szCs w:val="32"/>
        </w:rPr>
        <w:t xml:space="preserve">ollagen-induced </w:t>
      </w:r>
      <w:r>
        <w:rPr>
          <w:rFonts w:ascii="Times New Roman" w:hAnsi="Times New Roman" w:cs="Times New Roman" w:hint="eastAsia"/>
          <w:b/>
          <w:sz w:val="32"/>
          <w:szCs w:val="32"/>
        </w:rPr>
        <w:t>A</w:t>
      </w:r>
      <w:r w:rsidRPr="00982B2B">
        <w:rPr>
          <w:rFonts w:ascii="Times New Roman" w:hAnsi="Times New Roman" w:cs="Times New Roman"/>
          <w:b/>
          <w:sz w:val="32"/>
          <w:szCs w:val="32"/>
        </w:rPr>
        <w:t>rthritis</w:t>
      </w:r>
    </w:p>
    <w:p w:rsidR="00754554" w:rsidRPr="0002049C" w:rsidRDefault="00754554" w:rsidP="00754554">
      <w:pPr>
        <w:jc w:val="left"/>
        <w:rPr>
          <w:rFonts w:cs="Arial"/>
          <w:sz w:val="20"/>
          <w:szCs w:val="28"/>
        </w:rPr>
      </w:pPr>
    </w:p>
    <w:p w:rsidR="00754554" w:rsidRPr="00982B2B" w:rsidRDefault="00754554" w:rsidP="00754554">
      <w:pPr>
        <w:spacing w:line="360" w:lineRule="auto"/>
        <w:jc w:val="left"/>
        <w:rPr>
          <w:rFonts w:ascii="Arial" w:hAnsi="Arial" w:cs="Arial"/>
          <w:sz w:val="24"/>
          <w:szCs w:val="24"/>
        </w:rPr>
      </w:pPr>
      <w:r w:rsidRPr="00982B2B">
        <w:rPr>
          <w:rFonts w:ascii="Times New Roman" w:hAnsi="Times New Roman" w:cs="Times New Roman"/>
          <w:b/>
          <w:kern w:val="0"/>
          <w:sz w:val="24"/>
          <w:szCs w:val="24"/>
          <w:lang w:eastAsia="en-US"/>
        </w:rPr>
        <w:t>Huihui Xu</w:t>
      </w:r>
      <w:r w:rsidRPr="00982B2B">
        <w:rPr>
          <w:rFonts w:ascii="Arial" w:hAnsi="Arial" w:cs="Arial"/>
          <w:sz w:val="24"/>
          <w:szCs w:val="24"/>
          <w:vertAlign w:val="superscript"/>
        </w:rPr>
        <w:t>1</w:t>
      </w:r>
      <w:r w:rsidRPr="00982B2B">
        <w:rPr>
          <w:rFonts w:ascii="Times New Roman" w:hAnsi="Times New Roman" w:cs="Times New Roman"/>
          <w:b/>
          <w:kern w:val="0"/>
          <w:sz w:val="24"/>
          <w:szCs w:val="24"/>
          <w:vertAlign w:val="superscript"/>
          <w:lang w:eastAsia="en-US"/>
        </w:rPr>
        <w:t>#</w:t>
      </w:r>
      <w:r w:rsidRPr="00982B2B">
        <w:rPr>
          <w:rFonts w:ascii="Times New Roman" w:hAnsi="Times New Roman" w:cs="Times New Roman"/>
          <w:b/>
          <w:kern w:val="0"/>
          <w:sz w:val="24"/>
          <w:szCs w:val="24"/>
          <w:lang w:eastAsia="en-US"/>
        </w:rPr>
        <w:t>,</w:t>
      </w:r>
      <w:r w:rsidRPr="00982B2B">
        <w:rPr>
          <w:rFonts w:ascii="Arial" w:hAnsi="Arial" w:cs="Arial"/>
          <w:sz w:val="24"/>
          <w:szCs w:val="24"/>
        </w:rPr>
        <w:t xml:space="preserve"> </w:t>
      </w:r>
      <w:r w:rsidRPr="00982B2B">
        <w:rPr>
          <w:rFonts w:ascii="Times New Roman" w:hAnsi="Times New Roman" w:cs="Times New Roman"/>
          <w:b/>
          <w:kern w:val="0"/>
          <w:sz w:val="24"/>
          <w:szCs w:val="24"/>
          <w:lang w:eastAsia="en-US"/>
        </w:rPr>
        <w:t>Jinfeng Cao</w:t>
      </w:r>
      <w:r w:rsidRPr="00982B2B">
        <w:rPr>
          <w:rFonts w:ascii="Times New Roman" w:hAnsi="Times New Roman" w:cs="Times New Roman"/>
          <w:b/>
          <w:kern w:val="0"/>
          <w:sz w:val="24"/>
          <w:szCs w:val="24"/>
          <w:vertAlign w:val="superscript"/>
          <w:lang w:eastAsia="en-US"/>
        </w:rPr>
        <w:t>1#</w:t>
      </w:r>
      <w:r w:rsidRPr="00982B2B">
        <w:rPr>
          <w:rFonts w:ascii="Times New Roman" w:hAnsi="Times New Roman" w:cs="Times New Roman"/>
          <w:b/>
          <w:kern w:val="0"/>
          <w:sz w:val="24"/>
          <w:szCs w:val="24"/>
          <w:lang w:eastAsia="en-US"/>
        </w:rPr>
        <w:t>, Xiaoya Li</w:t>
      </w:r>
      <w:r w:rsidRPr="00982B2B">
        <w:rPr>
          <w:rFonts w:ascii="Times New Roman" w:hAnsi="Times New Roman" w:cs="Times New Roman"/>
          <w:b/>
          <w:kern w:val="0"/>
          <w:sz w:val="24"/>
          <w:szCs w:val="24"/>
          <w:vertAlign w:val="superscript"/>
        </w:rPr>
        <w:t>2</w:t>
      </w:r>
      <w:r w:rsidRPr="00982B2B">
        <w:rPr>
          <w:rFonts w:ascii="Times New Roman" w:hAnsi="Times New Roman" w:cs="Times New Roman"/>
          <w:b/>
          <w:kern w:val="0"/>
          <w:sz w:val="24"/>
          <w:szCs w:val="24"/>
          <w:vertAlign w:val="superscript"/>
          <w:lang w:eastAsia="en-US"/>
        </w:rPr>
        <w:t>,</w:t>
      </w:r>
      <w:r w:rsidRPr="00982B2B">
        <w:rPr>
          <w:rFonts w:ascii="Times New Roman" w:hAnsi="Times New Roman" w:cs="Times New Roman"/>
          <w:b/>
          <w:kern w:val="0"/>
          <w:sz w:val="24"/>
          <w:szCs w:val="24"/>
          <w:vertAlign w:val="superscript"/>
        </w:rPr>
        <w:t>3</w:t>
      </w:r>
      <w:r w:rsidRPr="00982B2B">
        <w:rPr>
          <w:rFonts w:ascii="Times New Roman" w:hAnsi="Times New Roman" w:cs="Times New Roman"/>
          <w:b/>
          <w:kern w:val="0"/>
          <w:sz w:val="24"/>
          <w:szCs w:val="24"/>
          <w:vertAlign w:val="superscript"/>
          <w:lang w:eastAsia="en-US"/>
        </w:rPr>
        <w:t>#</w:t>
      </w:r>
      <w:r w:rsidRPr="00982B2B">
        <w:rPr>
          <w:rFonts w:ascii="Times New Roman" w:hAnsi="Times New Roman" w:cs="Times New Roman"/>
          <w:b/>
          <w:kern w:val="0"/>
          <w:sz w:val="24"/>
          <w:szCs w:val="24"/>
          <w:lang w:eastAsia="en-US"/>
        </w:rPr>
        <w:t>, Xiangchen Lu</w:t>
      </w:r>
      <w:r w:rsidRPr="00982B2B">
        <w:rPr>
          <w:rFonts w:ascii="Times New Roman" w:hAnsi="Times New Roman" w:cs="Times New Roman"/>
          <w:b/>
          <w:kern w:val="0"/>
          <w:sz w:val="24"/>
          <w:szCs w:val="24"/>
          <w:vertAlign w:val="superscript"/>
        </w:rPr>
        <w:t>4</w:t>
      </w:r>
      <w:r w:rsidRPr="00982B2B">
        <w:rPr>
          <w:rFonts w:ascii="Times New Roman" w:hAnsi="Times New Roman" w:cs="Times New Roman"/>
          <w:b/>
          <w:kern w:val="0"/>
          <w:sz w:val="24"/>
          <w:szCs w:val="24"/>
          <w:vertAlign w:val="superscript"/>
          <w:lang w:eastAsia="en-US"/>
        </w:rPr>
        <w:t>,</w:t>
      </w:r>
      <w:r w:rsidRPr="00982B2B">
        <w:rPr>
          <w:rFonts w:ascii="Times New Roman" w:hAnsi="Times New Roman" w:cs="Times New Roman"/>
          <w:b/>
          <w:kern w:val="0"/>
          <w:sz w:val="24"/>
          <w:szCs w:val="24"/>
          <w:vertAlign w:val="superscript"/>
        </w:rPr>
        <w:t>2</w:t>
      </w:r>
      <w:r w:rsidRPr="00982B2B">
        <w:rPr>
          <w:rFonts w:ascii="Times New Roman" w:hAnsi="Times New Roman" w:cs="Times New Roman"/>
          <w:b/>
          <w:kern w:val="0"/>
          <w:sz w:val="24"/>
          <w:szCs w:val="24"/>
          <w:lang w:eastAsia="en-US"/>
        </w:rPr>
        <w:t>, Ya Xia</w:t>
      </w:r>
      <w:r w:rsidRPr="00982B2B">
        <w:rPr>
          <w:rFonts w:ascii="Times New Roman" w:hAnsi="Times New Roman" w:cs="Times New Roman"/>
          <w:b/>
          <w:kern w:val="0"/>
          <w:sz w:val="24"/>
          <w:szCs w:val="24"/>
          <w:vertAlign w:val="superscript"/>
        </w:rPr>
        <w:t>4</w:t>
      </w:r>
      <w:r w:rsidRPr="00982B2B">
        <w:rPr>
          <w:rFonts w:ascii="Times New Roman" w:hAnsi="Times New Roman" w:cs="Times New Roman"/>
          <w:b/>
          <w:kern w:val="0"/>
          <w:sz w:val="24"/>
          <w:szCs w:val="24"/>
          <w:vertAlign w:val="superscript"/>
          <w:lang w:eastAsia="en-US"/>
        </w:rPr>
        <w:t>,</w:t>
      </w:r>
      <w:r w:rsidRPr="00982B2B">
        <w:rPr>
          <w:rFonts w:ascii="Times New Roman" w:hAnsi="Times New Roman" w:cs="Times New Roman"/>
          <w:b/>
          <w:kern w:val="0"/>
          <w:sz w:val="24"/>
          <w:szCs w:val="24"/>
          <w:vertAlign w:val="superscript"/>
        </w:rPr>
        <w:t>2</w:t>
      </w:r>
      <w:r w:rsidRPr="00982B2B">
        <w:rPr>
          <w:rFonts w:ascii="Times New Roman" w:hAnsi="Times New Roman" w:cs="Times New Roman"/>
          <w:b/>
          <w:kern w:val="0"/>
          <w:sz w:val="24"/>
          <w:szCs w:val="24"/>
          <w:lang w:eastAsia="en-US"/>
        </w:rPr>
        <w:t>, Danping Fan</w:t>
      </w:r>
      <w:r w:rsidRPr="00982B2B">
        <w:rPr>
          <w:rFonts w:ascii="Times New Roman" w:hAnsi="Times New Roman" w:cs="Times New Roman"/>
          <w:b/>
          <w:kern w:val="0"/>
          <w:sz w:val="24"/>
          <w:szCs w:val="24"/>
          <w:vertAlign w:val="superscript"/>
        </w:rPr>
        <w:t>2</w:t>
      </w:r>
      <w:r w:rsidRPr="00982B2B">
        <w:rPr>
          <w:rFonts w:ascii="Times New Roman" w:hAnsi="Times New Roman" w:cs="Times New Roman"/>
          <w:b/>
          <w:kern w:val="0"/>
          <w:sz w:val="24"/>
          <w:szCs w:val="24"/>
          <w:vertAlign w:val="superscript"/>
          <w:lang w:eastAsia="en-US"/>
        </w:rPr>
        <w:t>,</w:t>
      </w:r>
      <w:r w:rsidRPr="00982B2B">
        <w:rPr>
          <w:rFonts w:ascii="Times New Roman" w:hAnsi="Times New Roman" w:cs="Times New Roman"/>
          <w:b/>
          <w:kern w:val="0"/>
          <w:sz w:val="24"/>
          <w:szCs w:val="24"/>
          <w:vertAlign w:val="superscript"/>
        </w:rPr>
        <w:t>3</w:t>
      </w:r>
      <w:r w:rsidRPr="00982B2B">
        <w:rPr>
          <w:rFonts w:ascii="Times New Roman" w:hAnsi="Times New Roman" w:cs="Times New Roman"/>
          <w:b/>
          <w:kern w:val="0"/>
          <w:sz w:val="24"/>
          <w:szCs w:val="24"/>
          <w:lang w:eastAsia="en-US"/>
        </w:rPr>
        <w:t>, Hongyan Zhao</w:t>
      </w:r>
      <w:r w:rsidRPr="00982B2B">
        <w:rPr>
          <w:rFonts w:ascii="Times New Roman" w:hAnsi="Times New Roman" w:cs="Times New Roman"/>
          <w:b/>
          <w:kern w:val="0"/>
          <w:sz w:val="24"/>
          <w:szCs w:val="24"/>
          <w:vertAlign w:val="superscript"/>
        </w:rPr>
        <w:t>1</w:t>
      </w:r>
      <w:r w:rsidRPr="00982B2B">
        <w:rPr>
          <w:rFonts w:ascii="Arial" w:hAnsi="Arial" w:cs="Arial"/>
          <w:sz w:val="24"/>
          <w:szCs w:val="24"/>
        </w:rPr>
        <w:t>*</w:t>
      </w:r>
      <w:r w:rsidRPr="00982B2B">
        <w:rPr>
          <w:rFonts w:ascii="Times New Roman" w:hAnsi="Times New Roman" w:cs="Times New Roman"/>
          <w:b/>
          <w:kern w:val="0"/>
          <w:sz w:val="24"/>
          <w:szCs w:val="24"/>
          <w:lang w:eastAsia="en-US"/>
        </w:rPr>
        <w:t>, Dahong Ju</w:t>
      </w:r>
      <w:r w:rsidRPr="00982B2B">
        <w:rPr>
          <w:rFonts w:ascii="Times New Roman" w:hAnsi="Times New Roman" w:cs="Times New Roman"/>
          <w:b/>
          <w:kern w:val="0"/>
          <w:sz w:val="24"/>
          <w:szCs w:val="24"/>
          <w:vertAlign w:val="superscript"/>
        </w:rPr>
        <w:t>1</w:t>
      </w:r>
      <w:r w:rsidRPr="00982B2B">
        <w:rPr>
          <w:rFonts w:ascii="Arial" w:hAnsi="Arial" w:cs="Arial"/>
          <w:sz w:val="24"/>
          <w:szCs w:val="24"/>
        </w:rPr>
        <w:t>*</w:t>
      </w:r>
      <w:r w:rsidRPr="00982B2B">
        <w:rPr>
          <w:rFonts w:ascii="Times New Roman" w:hAnsi="Times New Roman" w:cs="Times New Roman"/>
          <w:b/>
          <w:kern w:val="0"/>
          <w:sz w:val="24"/>
          <w:szCs w:val="24"/>
          <w:lang w:eastAsia="en-US"/>
        </w:rPr>
        <w:t>, Cheng Xiao</w:t>
      </w:r>
      <w:r w:rsidRPr="00982B2B">
        <w:rPr>
          <w:rFonts w:ascii="Times New Roman" w:hAnsi="Times New Roman" w:cs="Times New Roman"/>
          <w:b/>
          <w:kern w:val="0"/>
          <w:sz w:val="24"/>
          <w:szCs w:val="24"/>
          <w:vertAlign w:val="superscript"/>
        </w:rPr>
        <w:t>2</w:t>
      </w:r>
      <w:r w:rsidRPr="00982B2B">
        <w:rPr>
          <w:rFonts w:ascii="Times New Roman" w:hAnsi="Times New Roman" w:cs="Times New Roman"/>
          <w:b/>
          <w:kern w:val="0"/>
          <w:sz w:val="24"/>
          <w:szCs w:val="24"/>
          <w:vertAlign w:val="superscript"/>
          <w:lang w:eastAsia="en-US"/>
        </w:rPr>
        <w:t>,</w:t>
      </w:r>
      <w:r w:rsidRPr="00982B2B">
        <w:rPr>
          <w:rFonts w:ascii="Times New Roman" w:hAnsi="Times New Roman" w:cs="Times New Roman"/>
          <w:b/>
          <w:kern w:val="0"/>
          <w:sz w:val="24"/>
          <w:szCs w:val="24"/>
          <w:vertAlign w:val="superscript"/>
        </w:rPr>
        <w:t>3</w:t>
      </w:r>
      <w:r w:rsidRPr="00982B2B">
        <w:rPr>
          <w:rFonts w:ascii="Times New Roman" w:hAnsi="Times New Roman" w:cs="Times New Roman"/>
          <w:b/>
          <w:kern w:val="0"/>
          <w:sz w:val="24"/>
          <w:szCs w:val="24"/>
          <w:vertAlign w:val="superscript"/>
          <w:lang w:eastAsia="en-US"/>
        </w:rPr>
        <w:t>,</w:t>
      </w:r>
      <w:r w:rsidRPr="00982B2B">
        <w:rPr>
          <w:rFonts w:ascii="Times New Roman" w:hAnsi="Times New Roman" w:cs="Times New Roman"/>
          <w:b/>
          <w:kern w:val="0"/>
          <w:sz w:val="24"/>
          <w:szCs w:val="24"/>
          <w:vertAlign w:val="superscript"/>
        </w:rPr>
        <w:t>5</w:t>
      </w:r>
      <w:r w:rsidRPr="00982B2B">
        <w:rPr>
          <w:rFonts w:ascii="Arial" w:hAnsi="Arial" w:cs="Arial"/>
          <w:sz w:val="24"/>
          <w:szCs w:val="24"/>
        </w:rPr>
        <w:t>*</w:t>
      </w:r>
    </w:p>
    <w:p w:rsidR="00754554" w:rsidRPr="00982B2B" w:rsidRDefault="00754554" w:rsidP="00754554">
      <w:pPr>
        <w:jc w:val="left"/>
        <w:rPr>
          <w:rFonts w:ascii="Times New Roman" w:hAnsi="Times New Roman" w:cs="Times New Roman"/>
          <w:sz w:val="24"/>
          <w:szCs w:val="24"/>
        </w:rPr>
      </w:pPr>
      <w:r w:rsidRPr="00982B2B">
        <w:rPr>
          <w:rFonts w:ascii="Times New Roman" w:hAnsi="Times New Roman" w:cs="Times New Roman"/>
          <w:sz w:val="24"/>
          <w:szCs w:val="24"/>
        </w:rPr>
        <w:t>*Correspondence: Hongyan Zhao, zhaohongyan1997@163.com</w:t>
      </w:r>
      <w:r>
        <w:rPr>
          <w:rFonts w:ascii="Times New Roman" w:hAnsi="Times New Roman" w:cs="Times New Roman" w:hint="eastAsia"/>
          <w:sz w:val="24"/>
          <w:szCs w:val="24"/>
        </w:rPr>
        <w:t>;</w:t>
      </w:r>
      <w:r w:rsidRPr="00982B2B">
        <w:rPr>
          <w:rFonts w:ascii="Times New Roman" w:hAnsi="Times New Roman" w:cs="Times New Roman"/>
          <w:sz w:val="24"/>
          <w:szCs w:val="24"/>
        </w:rPr>
        <w:t xml:space="preserve"> Dahong Ju, judahong@126.com</w:t>
      </w:r>
      <w:r>
        <w:rPr>
          <w:rFonts w:ascii="Times New Roman" w:hAnsi="Times New Roman" w:cs="Times New Roman" w:hint="eastAsia"/>
          <w:sz w:val="24"/>
          <w:szCs w:val="24"/>
        </w:rPr>
        <w:t xml:space="preserve">; </w:t>
      </w:r>
      <w:r w:rsidRPr="00982B2B">
        <w:rPr>
          <w:rFonts w:ascii="Times New Roman" w:hAnsi="Times New Roman" w:cs="Times New Roman"/>
          <w:sz w:val="24"/>
          <w:szCs w:val="24"/>
        </w:rPr>
        <w:t>Cheng Xiao, Cheng Xiao</w:t>
      </w:r>
      <w:r>
        <w:rPr>
          <w:rFonts w:ascii="Times New Roman" w:hAnsi="Times New Roman" w:cs="Times New Roman" w:hint="eastAsia"/>
          <w:sz w:val="24"/>
          <w:szCs w:val="24"/>
        </w:rPr>
        <w:t>,</w:t>
      </w:r>
      <w:r w:rsidRPr="00982B2B">
        <w:rPr>
          <w:rFonts w:ascii="Times New Roman" w:hAnsi="Times New Roman" w:cs="Times New Roman"/>
          <w:sz w:val="24"/>
          <w:szCs w:val="24"/>
        </w:rPr>
        <w:t xml:space="preserve"> xc2002812@126.com</w:t>
      </w:r>
      <w:r>
        <w:rPr>
          <w:rFonts w:ascii="Times New Roman" w:hAnsi="Times New Roman" w:cs="Times New Roman" w:hint="eastAsia"/>
          <w:sz w:val="24"/>
          <w:szCs w:val="24"/>
        </w:rPr>
        <w:t>.</w:t>
      </w:r>
    </w:p>
    <w:p w:rsidR="00754554" w:rsidRDefault="00754554" w:rsidP="00EA4952">
      <w:pPr>
        <w:widowControl/>
        <w:rPr>
          <w:b/>
          <w:sz w:val="28"/>
          <w:szCs w:val="28"/>
        </w:rPr>
      </w:pPr>
    </w:p>
    <w:p w:rsidR="00EA4952" w:rsidRPr="00EA4952" w:rsidRDefault="00754554" w:rsidP="00EA4952">
      <w:pPr>
        <w:widowControl/>
        <w:rPr>
          <w:rFonts w:ascii="Times New Roman" w:hAnsi="Times New Roman" w:cs="Times New Roman"/>
          <w:sz w:val="24"/>
        </w:rPr>
      </w:pPr>
      <w:r>
        <w:rPr>
          <w:rFonts w:hint="eastAsia"/>
          <w:b/>
          <w:sz w:val="28"/>
          <w:szCs w:val="28"/>
        </w:rPr>
        <w:t>1.</w:t>
      </w:r>
      <w:r w:rsidRPr="00754554">
        <w:rPr>
          <w:rFonts w:ascii="Times New Roman" w:hAnsi="Times New Roman" w:cs="Times New Roman"/>
          <w:b/>
          <w:sz w:val="28"/>
          <w:szCs w:val="28"/>
        </w:rPr>
        <w:t xml:space="preserve"> </w:t>
      </w:r>
      <w:r w:rsidRPr="00AE253A">
        <w:rPr>
          <w:rFonts w:ascii="Times New Roman" w:hAnsi="Times New Roman" w:cs="Times New Roman"/>
          <w:b/>
          <w:sz w:val="28"/>
          <w:szCs w:val="28"/>
        </w:rPr>
        <w:t>Incidence and arthritis scores</w:t>
      </w:r>
    </w:p>
    <w:p w:rsidR="00754554" w:rsidRPr="00AE253A" w:rsidRDefault="00754554" w:rsidP="00754554">
      <w:pPr>
        <w:widowControl/>
        <w:rPr>
          <w:rFonts w:ascii="Times New Roman" w:hAnsi="Times New Roman" w:cs="Times New Roman"/>
          <w:sz w:val="24"/>
        </w:rPr>
      </w:pPr>
      <w:r w:rsidRPr="00AE253A">
        <w:rPr>
          <w:rFonts w:ascii="Times New Roman" w:hAnsi="Times New Roman" w:cs="Times New Roman"/>
          <w:sz w:val="24"/>
        </w:rPr>
        <w:t>The arthritis scores of the CIA group increased significantly after immunization (</w:t>
      </w:r>
      <w:r w:rsidRPr="00AE253A">
        <w:rPr>
          <w:rFonts w:ascii="Times New Roman" w:hAnsi="Times New Roman" w:cs="Times New Roman"/>
          <w:i/>
          <w:sz w:val="24"/>
          <w:szCs w:val="24"/>
        </w:rPr>
        <w:t>P</w:t>
      </w:r>
      <w:r w:rsidRPr="00AE253A">
        <w:rPr>
          <w:rFonts w:ascii="Times New Roman" w:hAnsi="Times New Roman" w:cs="Times New Roman"/>
          <w:sz w:val="24"/>
          <w:szCs w:val="24"/>
        </w:rPr>
        <w:t>&lt;0.01</w:t>
      </w:r>
      <w:r w:rsidRPr="00AE253A">
        <w:rPr>
          <w:rFonts w:ascii="Times New Roman" w:hAnsi="Times New Roman" w:cs="Times New Roman"/>
          <w:i/>
          <w:sz w:val="24"/>
          <w:szCs w:val="24"/>
        </w:rPr>
        <w:t>,</w:t>
      </w:r>
      <w:r w:rsidRPr="00AE253A">
        <w:rPr>
          <w:rFonts w:ascii="Times New Roman" w:hAnsi="Times New Roman" w:cs="Times New Roman"/>
          <w:i/>
          <w:szCs w:val="21"/>
        </w:rPr>
        <w:t xml:space="preserve"> </w:t>
      </w:r>
      <w:r w:rsidRPr="00AE253A">
        <w:rPr>
          <w:rFonts w:ascii="Times New Roman" w:hAnsi="Times New Roman" w:cs="Times New Roman"/>
          <w:sz w:val="24"/>
        </w:rPr>
        <w:t>Supplementary Figure 1</w:t>
      </w:r>
      <w:r w:rsidR="00307376">
        <w:rPr>
          <w:rFonts w:ascii="Times New Roman" w:hAnsi="Times New Roman" w:cs="Times New Roman"/>
          <w:sz w:val="24"/>
        </w:rPr>
        <w:t xml:space="preserve">A and </w:t>
      </w:r>
      <w:r w:rsidRPr="00AE253A">
        <w:rPr>
          <w:rFonts w:ascii="Times New Roman" w:hAnsi="Times New Roman" w:cs="Times New Roman"/>
          <w:sz w:val="24"/>
        </w:rPr>
        <w:t xml:space="preserve">B), and this group also experienced joint destruction, </w:t>
      </w:r>
      <w:r w:rsidRPr="00AE253A">
        <w:rPr>
          <w:rFonts w:ascii="Times New Roman" w:eastAsia="宋体" w:hAnsi="Times New Roman" w:cs="Times New Roman"/>
          <w:sz w:val="24"/>
        </w:rPr>
        <w:t xml:space="preserve">as </w:t>
      </w:r>
      <w:r w:rsidRPr="00AE253A">
        <w:rPr>
          <w:rFonts w:ascii="Times New Roman" w:hAnsi="Times New Roman" w:cs="Times New Roman"/>
          <w:sz w:val="24"/>
        </w:rPr>
        <w:t xml:space="preserve">detected by micro-CT (Supplementary Figure 1C). The ankle pathology of the CIA </w:t>
      </w:r>
      <w:r w:rsidRPr="00AE253A">
        <w:rPr>
          <w:rFonts w:ascii="Times New Roman" w:eastAsia="宋体" w:hAnsi="Times New Roman" w:cs="Times New Roman"/>
          <w:sz w:val="24"/>
        </w:rPr>
        <w:t>rats</w:t>
      </w:r>
      <w:r w:rsidRPr="00AE253A">
        <w:rPr>
          <w:rFonts w:ascii="Times New Roman" w:hAnsi="Times New Roman" w:cs="Times New Roman"/>
          <w:sz w:val="24"/>
        </w:rPr>
        <w:t xml:space="preserve"> showed increased inflammatory cell infiltration and synovial proliferation compared with</w:t>
      </w:r>
      <w:r w:rsidRPr="00AE253A">
        <w:rPr>
          <w:rFonts w:ascii="Times New Roman" w:eastAsia="宋体" w:hAnsi="Times New Roman" w:cs="Times New Roman"/>
          <w:sz w:val="24"/>
        </w:rPr>
        <w:t xml:space="preserve"> that in the</w:t>
      </w:r>
      <w:r w:rsidRPr="00AE253A">
        <w:rPr>
          <w:rFonts w:ascii="Times New Roman" w:hAnsi="Times New Roman" w:cs="Times New Roman"/>
          <w:sz w:val="24"/>
        </w:rPr>
        <w:t xml:space="preserve"> control group (Supplementary Figure 1D).</w:t>
      </w:r>
    </w:p>
    <w:p w:rsidR="00754554" w:rsidRPr="00AE253A" w:rsidRDefault="00754554" w:rsidP="00754554">
      <w:pPr>
        <w:widowControl/>
        <w:rPr>
          <w:rFonts w:ascii="Times New Roman" w:hAnsi="Times New Roman" w:cs="Times New Roman"/>
          <w:szCs w:val="21"/>
        </w:rPr>
      </w:pPr>
    </w:p>
    <w:p w:rsidR="00754554" w:rsidRPr="00754554" w:rsidRDefault="00754554" w:rsidP="00EA4952">
      <w:pPr>
        <w:widowControl/>
        <w:rPr>
          <w:rFonts w:ascii="Times New Roman" w:hAnsi="Times New Roman" w:cs="Times New Roman"/>
          <w:sz w:val="24"/>
          <w:szCs w:val="24"/>
        </w:rPr>
      </w:pPr>
    </w:p>
    <w:p w:rsidR="00EA4952" w:rsidRDefault="00EA4952" w:rsidP="00EA4952">
      <w:pPr>
        <w:widowControl/>
        <w:jc w:val="left"/>
        <w:rPr>
          <w:rFonts w:ascii="Times New Roman" w:hAnsi="Times New Roman" w:cs="Times New Roman"/>
          <w:b/>
          <w:sz w:val="24"/>
        </w:rPr>
      </w:pPr>
    </w:p>
    <w:p w:rsidR="00EA4952" w:rsidRPr="00EA4952" w:rsidRDefault="00EA4952" w:rsidP="00EA4952">
      <w:pPr>
        <w:jc w:val="left"/>
        <w:rPr>
          <w:b/>
          <w:sz w:val="28"/>
          <w:szCs w:val="28"/>
        </w:rPr>
      </w:pPr>
    </w:p>
    <w:p w:rsidR="00EA4952" w:rsidRPr="00EA4952" w:rsidRDefault="00EA4952" w:rsidP="00E53FA3">
      <w:pPr>
        <w:jc w:val="center"/>
        <w:rPr>
          <w:sz w:val="28"/>
          <w:szCs w:val="28"/>
        </w:rPr>
      </w:pPr>
    </w:p>
    <w:p w:rsidR="00EA4952" w:rsidRDefault="00EA4952" w:rsidP="00E53FA3">
      <w:pPr>
        <w:jc w:val="center"/>
        <w:rPr>
          <w:sz w:val="28"/>
          <w:szCs w:val="28"/>
        </w:rPr>
      </w:pPr>
    </w:p>
    <w:p w:rsidR="00E53FA3" w:rsidRDefault="00E53FA3" w:rsidP="00E53FA3">
      <w:pPr>
        <w:jc w:val="left"/>
        <w:rPr>
          <w:sz w:val="28"/>
          <w:szCs w:val="28"/>
        </w:rPr>
      </w:pPr>
      <w:r w:rsidRPr="00E53FA3">
        <w:rPr>
          <w:noProof/>
          <w:sz w:val="28"/>
          <w:szCs w:val="28"/>
        </w:rPr>
        <w:lastRenderedPageBreak/>
        <w:drawing>
          <wp:inline distT="0" distB="0" distL="0" distR="0">
            <wp:extent cx="5274310" cy="2990098"/>
            <wp:effectExtent l="0" t="0" r="2540" b="1270"/>
            <wp:docPr id="1" name="图片 1" descr="D:\2020博三\文章\肠道菌群实验性文章\第三次投稿frontiers in pharmacology\第一次修回\徐修\Supplementary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0博三\文章\肠道菌群实验性文章\第三次投稿frontiers in pharmacology\第一次修回\徐修\Supplementary Figure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990098"/>
                    </a:xfrm>
                    <a:prstGeom prst="rect">
                      <a:avLst/>
                    </a:prstGeom>
                    <a:noFill/>
                    <a:ln>
                      <a:noFill/>
                    </a:ln>
                  </pic:spPr>
                </pic:pic>
              </a:graphicData>
            </a:graphic>
          </wp:inline>
        </w:drawing>
      </w:r>
    </w:p>
    <w:p w:rsidR="00E53FA3" w:rsidRDefault="00E53FA3" w:rsidP="00E53FA3">
      <w:pPr>
        <w:jc w:val="left"/>
        <w:rPr>
          <w:sz w:val="28"/>
          <w:szCs w:val="28"/>
        </w:rPr>
      </w:pPr>
    </w:p>
    <w:p w:rsidR="00113E32" w:rsidRPr="00982B2B" w:rsidRDefault="00E53FA3" w:rsidP="00113E32">
      <w:pPr>
        <w:widowControl/>
        <w:rPr>
          <w:rFonts w:ascii="Times New Roman" w:hAnsi="Times New Roman" w:cs="Times New Roman"/>
          <w:i/>
          <w:szCs w:val="21"/>
        </w:rPr>
      </w:pPr>
      <w:r w:rsidRPr="00E52CC3">
        <w:rPr>
          <w:rFonts w:ascii="Times New Roman" w:hAnsi="Times New Roman" w:cs="Times New Roman" w:hint="eastAsia"/>
          <w:i/>
          <w:szCs w:val="21"/>
        </w:rPr>
        <w:t>Supp</w:t>
      </w:r>
      <w:r w:rsidRPr="00E52CC3">
        <w:rPr>
          <w:rFonts w:ascii="Times New Roman" w:hAnsi="Times New Roman" w:cs="Times New Roman"/>
          <w:i/>
          <w:szCs w:val="21"/>
        </w:rPr>
        <w:t>lementary Figure 1</w:t>
      </w:r>
      <w:r w:rsidR="00113E32" w:rsidRPr="00E52CC3">
        <w:rPr>
          <w:rFonts w:ascii="Times New Roman" w:hAnsi="Times New Roman" w:cs="Times New Roman" w:hint="eastAsia"/>
          <w:i/>
          <w:szCs w:val="21"/>
        </w:rPr>
        <w:t>.</w:t>
      </w:r>
      <w:r w:rsidR="00113E32" w:rsidRPr="00E52CC3">
        <w:rPr>
          <w:rFonts w:ascii="Times New Roman" w:hAnsi="Times New Roman" w:cs="Times New Roman"/>
          <w:i/>
          <w:szCs w:val="21"/>
        </w:rPr>
        <w:t xml:space="preserve"> </w:t>
      </w:r>
      <w:r w:rsidR="00113E32" w:rsidRPr="00982B2B">
        <w:rPr>
          <w:rFonts w:ascii="Times New Roman" w:hAnsi="Times New Roman" w:cs="Times New Roman"/>
          <w:i/>
          <w:szCs w:val="21"/>
        </w:rPr>
        <w:t xml:space="preserve">Comparison of arthritic inflammation and bone destruction </w:t>
      </w:r>
      <w:r w:rsidR="00F46346">
        <w:rPr>
          <w:rFonts w:ascii="Times New Roman" w:hAnsi="Times New Roman" w:cs="Times New Roman"/>
          <w:i/>
          <w:szCs w:val="21"/>
        </w:rPr>
        <w:t>in</w:t>
      </w:r>
      <w:r w:rsidR="00113E32" w:rsidRPr="00982B2B">
        <w:rPr>
          <w:rFonts w:ascii="Times New Roman" w:hAnsi="Times New Roman" w:cs="Times New Roman"/>
          <w:i/>
          <w:szCs w:val="21"/>
        </w:rPr>
        <w:t xml:space="preserve"> </w:t>
      </w:r>
      <w:r w:rsidR="00113E32" w:rsidRPr="00982B2B">
        <w:rPr>
          <w:rFonts w:ascii="Times New Roman" w:eastAsia="宋体" w:hAnsi="Times New Roman" w:cs="Times New Roman"/>
          <w:i/>
          <w:szCs w:val="21"/>
        </w:rPr>
        <w:t xml:space="preserve">the </w:t>
      </w:r>
      <w:r w:rsidR="00113E32" w:rsidRPr="00982B2B">
        <w:rPr>
          <w:rFonts w:ascii="Times New Roman" w:hAnsi="Times New Roman" w:cs="Times New Roman"/>
          <w:i/>
          <w:szCs w:val="21"/>
        </w:rPr>
        <w:t xml:space="preserve">control and CIA </w:t>
      </w:r>
      <w:r w:rsidR="00113E32" w:rsidRPr="00982B2B">
        <w:rPr>
          <w:rFonts w:ascii="Times New Roman" w:eastAsia="宋体" w:hAnsi="Times New Roman" w:cs="Times New Roman"/>
          <w:i/>
          <w:szCs w:val="21"/>
        </w:rPr>
        <w:t>groups</w:t>
      </w:r>
      <w:r w:rsidR="00113E32">
        <w:rPr>
          <w:rFonts w:ascii="Times New Roman" w:eastAsia="宋体" w:hAnsi="Times New Roman" w:cs="Times New Roman"/>
          <w:i/>
          <w:szCs w:val="21"/>
        </w:rPr>
        <w:t xml:space="preserve"> </w:t>
      </w:r>
      <w:r w:rsidR="00F46346">
        <w:rPr>
          <w:rFonts w:ascii="Times New Roman" w:eastAsia="宋体" w:hAnsi="Times New Roman" w:cs="Times New Roman"/>
          <w:i/>
          <w:szCs w:val="21"/>
        </w:rPr>
        <w:t>38</w:t>
      </w:r>
      <w:r w:rsidR="00113E32" w:rsidRPr="00982B2B">
        <w:rPr>
          <w:rFonts w:ascii="Times New Roman" w:hAnsi="Times New Roman" w:cs="Times New Roman"/>
          <w:i/>
          <w:szCs w:val="21"/>
        </w:rPr>
        <w:t xml:space="preserve"> day</w:t>
      </w:r>
      <w:r w:rsidR="00113E32">
        <w:rPr>
          <w:rFonts w:ascii="Times New Roman" w:hAnsi="Times New Roman" w:cs="Times New Roman"/>
          <w:i/>
          <w:szCs w:val="21"/>
        </w:rPr>
        <w:t>s</w:t>
      </w:r>
      <w:r w:rsidR="00113E32" w:rsidRPr="00982B2B">
        <w:rPr>
          <w:rFonts w:ascii="Times New Roman" w:hAnsi="Times New Roman" w:cs="Times New Roman"/>
          <w:i/>
          <w:szCs w:val="21"/>
        </w:rPr>
        <w:t xml:space="preserve"> after </w:t>
      </w:r>
      <w:r w:rsidR="00113E32">
        <w:rPr>
          <w:rFonts w:ascii="Times New Roman" w:hAnsi="Times New Roman" w:cs="Times New Roman"/>
          <w:i/>
          <w:szCs w:val="21"/>
        </w:rPr>
        <w:t xml:space="preserve">the </w:t>
      </w:r>
      <w:r w:rsidR="00113E32" w:rsidRPr="00982B2B">
        <w:rPr>
          <w:rFonts w:ascii="Times New Roman" w:hAnsi="Times New Roman" w:cs="Times New Roman"/>
          <w:i/>
          <w:szCs w:val="21"/>
        </w:rPr>
        <w:t xml:space="preserve">primary immunization. (A) </w:t>
      </w:r>
      <w:r w:rsidR="00113E32">
        <w:rPr>
          <w:rFonts w:ascii="Times New Roman" w:hAnsi="Times New Roman" w:cs="Times New Roman"/>
          <w:i/>
          <w:szCs w:val="21"/>
        </w:rPr>
        <w:t>A</w:t>
      </w:r>
      <w:r w:rsidR="00113E32" w:rsidRPr="00982B2B">
        <w:rPr>
          <w:rFonts w:ascii="Times New Roman" w:hAnsi="Times New Roman" w:cs="Times New Roman"/>
          <w:i/>
          <w:szCs w:val="21"/>
        </w:rPr>
        <w:t xml:space="preserve">nkle joints of control and CIA rats. (B) </w:t>
      </w:r>
      <w:r w:rsidR="00113E32">
        <w:rPr>
          <w:rFonts w:ascii="Times New Roman" w:hAnsi="Times New Roman" w:cs="Times New Roman"/>
          <w:i/>
          <w:szCs w:val="21"/>
        </w:rPr>
        <w:t>The l</w:t>
      </w:r>
      <w:r w:rsidR="00113E32" w:rsidRPr="00982B2B">
        <w:rPr>
          <w:rFonts w:ascii="Times New Roman" w:hAnsi="Times New Roman" w:cs="Times New Roman"/>
          <w:i/>
          <w:szCs w:val="21"/>
        </w:rPr>
        <w:t xml:space="preserve">ine plots </w:t>
      </w:r>
      <w:r w:rsidR="00113E32" w:rsidRPr="00982B2B">
        <w:rPr>
          <w:rFonts w:ascii="Times New Roman" w:eastAsia="宋体" w:hAnsi="Times New Roman" w:cs="Times New Roman"/>
          <w:i/>
          <w:szCs w:val="21"/>
        </w:rPr>
        <w:t>represent</w:t>
      </w:r>
      <w:r w:rsidR="00113E32" w:rsidRPr="00982B2B">
        <w:rPr>
          <w:rFonts w:ascii="Times New Roman" w:hAnsi="Times New Roman" w:cs="Times New Roman"/>
          <w:i/>
          <w:szCs w:val="21"/>
        </w:rPr>
        <w:t xml:space="preserve"> the AI of the CIA rats. (C) Representative three-dimensional renderings of the ankle joint by </w:t>
      </w:r>
      <w:r w:rsidR="00113E32" w:rsidRPr="00982B2B">
        <w:rPr>
          <w:rFonts w:ascii="Times New Roman" w:eastAsia="宋体" w:hAnsi="Times New Roman" w:cs="Times New Roman"/>
          <w:i/>
          <w:szCs w:val="21"/>
        </w:rPr>
        <w:t>micro</w:t>
      </w:r>
      <w:r w:rsidR="00113E32" w:rsidRPr="00982B2B">
        <w:rPr>
          <w:rFonts w:ascii="Times New Roman" w:hAnsi="Times New Roman" w:cs="Times New Roman"/>
          <w:i/>
          <w:szCs w:val="21"/>
        </w:rPr>
        <w:t>-CT. (D) Representative pathological sections of the ankle joint by hematoxylin and eosin (H&amp;E) staining.</w:t>
      </w:r>
      <w:r w:rsidR="00EA4952" w:rsidRPr="00EA4952">
        <w:rPr>
          <w:rFonts w:ascii="Times New Roman" w:hAnsi="Times New Roman" w:cs="Times New Roman"/>
          <w:i/>
          <w:szCs w:val="21"/>
        </w:rPr>
        <w:t xml:space="preserve"> </w:t>
      </w:r>
      <w:r w:rsidR="00113E32" w:rsidRPr="00982B2B">
        <w:rPr>
          <w:rFonts w:ascii="Times New Roman" w:hAnsi="Times New Roman" w:cs="Times New Roman"/>
          <w:i/>
          <w:szCs w:val="21"/>
        </w:rPr>
        <w:t>**P</w:t>
      </w:r>
      <w:r w:rsidR="00113E32" w:rsidRPr="00982B2B">
        <w:rPr>
          <w:rFonts w:ascii="Times New Roman" w:hAnsi="Times New Roman" w:cs="Times New Roman"/>
          <w:szCs w:val="21"/>
        </w:rPr>
        <w:t>&lt;0.01</w:t>
      </w:r>
      <w:r w:rsidR="00113E32" w:rsidRPr="00982B2B">
        <w:rPr>
          <w:rFonts w:ascii="Times New Roman" w:hAnsi="Times New Roman" w:cs="Times New Roman"/>
          <w:i/>
          <w:szCs w:val="21"/>
        </w:rPr>
        <w:t xml:space="preserve"> compared with the </w:t>
      </w:r>
      <w:r w:rsidR="00113E32">
        <w:rPr>
          <w:rFonts w:ascii="Times New Roman" w:hAnsi="Times New Roman" w:cs="Times New Roman"/>
          <w:i/>
          <w:szCs w:val="21"/>
        </w:rPr>
        <w:t>other</w:t>
      </w:r>
      <w:r w:rsidR="00113E32" w:rsidRPr="00982B2B">
        <w:rPr>
          <w:rFonts w:ascii="Times New Roman" w:hAnsi="Times New Roman" w:cs="Times New Roman"/>
          <w:i/>
          <w:szCs w:val="21"/>
        </w:rPr>
        <w:t xml:space="preserve"> group.</w:t>
      </w:r>
    </w:p>
    <w:p w:rsidR="00E53FA3" w:rsidRDefault="00E53FA3" w:rsidP="00E53FA3">
      <w:pPr>
        <w:jc w:val="left"/>
        <w:rPr>
          <w:sz w:val="28"/>
          <w:szCs w:val="28"/>
        </w:rPr>
      </w:pPr>
    </w:p>
    <w:p w:rsidR="00754554" w:rsidRPr="00982B2B" w:rsidRDefault="00754554" w:rsidP="00754554">
      <w:pPr>
        <w:widowControl/>
        <w:rPr>
          <w:rFonts w:ascii="Times New Roman" w:hAnsi="Times New Roman" w:cs="Times New Roman"/>
          <w:b/>
          <w:sz w:val="24"/>
          <w:szCs w:val="24"/>
        </w:rPr>
      </w:pPr>
      <w:r>
        <w:rPr>
          <w:rFonts w:ascii="Times New Roman" w:hAnsi="Times New Roman" w:cs="Times New Roman"/>
          <w:b/>
          <w:sz w:val="24"/>
          <w:szCs w:val="24"/>
        </w:rPr>
        <w:t xml:space="preserve">2. </w:t>
      </w:r>
      <w:r w:rsidRPr="00982B2B">
        <w:rPr>
          <w:rFonts w:ascii="Times New Roman" w:eastAsia="宋体" w:hAnsi="Times New Roman" w:cs="Times New Roman"/>
          <w:b/>
          <w:sz w:val="24"/>
          <w:szCs w:val="24"/>
        </w:rPr>
        <w:t xml:space="preserve">Normal </w:t>
      </w:r>
      <w:r w:rsidRPr="00982B2B">
        <w:rPr>
          <w:rFonts w:ascii="Times New Roman" w:hAnsi="Times New Roman" w:cs="Times New Roman"/>
          <w:b/>
          <w:sz w:val="24"/>
          <w:szCs w:val="24"/>
        </w:rPr>
        <w:t>rats exhibit different microbial diversities and community structures in</w:t>
      </w:r>
      <w:r w:rsidRPr="00982B2B">
        <w:rPr>
          <w:rFonts w:ascii="Times New Roman" w:eastAsia="宋体" w:hAnsi="Times New Roman" w:cs="Times New Roman"/>
          <w:b/>
          <w:sz w:val="24"/>
          <w:szCs w:val="24"/>
        </w:rPr>
        <w:t xml:space="preserve"> the</w:t>
      </w:r>
      <w:r w:rsidRPr="00982B2B">
        <w:rPr>
          <w:rFonts w:ascii="Times New Roman" w:hAnsi="Times New Roman" w:cs="Times New Roman"/>
          <w:b/>
          <w:sz w:val="24"/>
          <w:szCs w:val="24"/>
        </w:rPr>
        <w:t xml:space="preserve"> ileum and cecum</w:t>
      </w:r>
    </w:p>
    <w:p w:rsidR="00754554" w:rsidRPr="00982B2B" w:rsidRDefault="00754554" w:rsidP="00754554">
      <w:pPr>
        <w:pStyle w:val="a5"/>
        <w:ind w:firstLineChars="0" w:firstLine="0"/>
        <w:rPr>
          <w:rFonts w:ascii="Times New Roman" w:hAnsi="Times New Roman" w:cs="Times New Roman"/>
          <w:sz w:val="24"/>
        </w:rPr>
      </w:pPr>
      <w:r w:rsidRPr="001A1736">
        <w:rPr>
          <w:rFonts w:ascii="Times New Roman" w:hAnsi="Times New Roman" w:cs="Times New Roman"/>
          <w:sz w:val="24"/>
        </w:rPr>
        <w:t xml:space="preserve">On average, 199,176±36,159 high-quality sequence reads from each sample were used for subsequent analysis by high-throughput sequencing of bacterial 16S rRNA. Ambiguous base sequences were </w:t>
      </w:r>
      <w:r w:rsidRPr="001A1736">
        <w:rPr>
          <w:rFonts w:ascii="Times New Roman" w:eastAsia="宋体" w:hAnsi="Times New Roman" w:cs="Times New Roman"/>
          <w:sz w:val="24"/>
        </w:rPr>
        <w:t>removed</w:t>
      </w:r>
      <w:r w:rsidRPr="001A1736">
        <w:rPr>
          <w:rFonts w:ascii="Times New Roman" w:hAnsi="Times New Roman" w:cs="Times New Roman"/>
          <w:sz w:val="24"/>
        </w:rPr>
        <w:t xml:space="preserve"> and merged into a complete read. The chimeras were identified and removed, </w:t>
      </w:r>
      <w:r w:rsidRPr="001A1736">
        <w:rPr>
          <w:rFonts w:ascii="Times New Roman" w:eastAsia="宋体" w:hAnsi="Times New Roman" w:cs="Times New Roman"/>
          <w:sz w:val="24"/>
        </w:rPr>
        <w:t xml:space="preserve">and </w:t>
      </w:r>
      <w:r w:rsidRPr="001A1736">
        <w:rPr>
          <w:rFonts w:ascii="Times New Roman" w:hAnsi="Times New Roman" w:cs="Times New Roman"/>
          <w:sz w:val="24"/>
        </w:rPr>
        <w:t>the remaining high-quality sequences were analyzed.</w:t>
      </w:r>
      <w:r w:rsidRPr="00982B2B">
        <w:rPr>
          <w:rFonts w:ascii="Times New Roman" w:eastAsia="宋体" w:hAnsi="Times New Roman" w:cs="Times New Roman"/>
          <w:sz w:val="24"/>
        </w:rPr>
        <w:t xml:space="preserve"> A total of </w:t>
      </w:r>
      <w:r w:rsidRPr="00982B2B">
        <w:rPr>
          <w:rFonts w:ascii="Times New Roman" w:hAnsi="Times New Roman" w:cs="Times New Roman"/>
          <w:sz w:val="24"/>
        </w:rPr>
        <w:t xml:space="preserve">23,726 OTUs were clustered with 97% sequence similarity between reads and assigned taxonomic lineages </w:t>
      </w:r>
      <w:r>
        <w:rPr>
          <w:rFonts w:ascii="Times New Roman" w:hAnsi="Times New Roman" w:cs="Times New Roman"/>
          <w:sz w:val="24"/>
        </w:rPr>
        <w:t xml:space="preserve">by </w:t>
      </w:r>
      <w:r w:rsidRPr="00982B2B">
        <w:rPr>
          <w:rFonts w:ascii="Times New Roman" w:hAnsi="Times New Roman" w:cs="Times New Roman"/>
          <w:sz w:val="24"/>
        </w:rPr>
        <w:t>comparison with the Greengenes 16S rDNA database.</w:t>
      </w:r>
    </w:p>
    <w:p w:rsidR="00754554" w:rsidRPr="00982B2B" w:rsidRDefault="00754554" w:rsidP="00754554">
      <w:pPr>
        <w:widowControl/>
        <w:rPr>
          <w:rFonts w:ascii="Times New Roman" w:hAnsi="Times New Roman" w:cs="Times New Roman"/>
          <w:sz w:val="24"/>
        </w:rPr>
      </w:pPr>
      <w:r w:rsidRPr="00982B2B">
        <w:rPr>
          <w:rFonts w:ascii="Times New Roman" w:hAnsi="Times New Roman" w:cs="Times New Roman"/>
          <w:sz w:val="24"/>
          <w:szCs w:val="24"/>
        </w:rPr>
        <w:t xml:space="preserve">No </w:t>
      </w:r>
      <w:r w:rsidRPr="00982B2B">
        <w:rPr>
          <w:rFonts w:ascii="Times New Roman" w:eastAsia="宋体" w:hAnsi="Times New Roman" w:cs="Times New Roman"/>
          <w:sz w:val="24"/>
          <w:szCs w:val="24"/>
        </w:rPr>
        <w:t>significant differences</w:t>
      </w:r>
      <w:r w:rsidRPr="00982B2B">
        <w:rPr>
          <w:rFonts w:ascii="Times New Roman" w:hAnsi="Times New Roman" w:cs="Times New Roman"/>
          <w:sz w:val="24"/>
        </w:rPr>
        <w:t xml:space="preserve"> in the OTUs or Chao1 richness estimators were found between the </w:t>
      </w:r>
      <w:r w:rsidR="006C14FF">
        <w:rPr>
          <w:rFonts w:ascii="Times New Roman" w:hAnsi="Times New Roman" w:cs="Times New Roman"/>
          <w:sz w:val="24"/>
        </w:rPr>
        <w:t xml:space="preserve">ileum and cecum in the </w:t>
      </w:r>
      <w:r w:rsidRPr="00982B2B">
        <w:rPr>
          <w:rFonts w:ascii="Times New Roman" w:hAnsi="Times New Roman" w:cs="Times New Roman"/>
          <w:sz w:val="24"/>
        </w:rPr>
        <w:t xml:space="preserve">control groups (Supplementary Figures 2A and 2B). However, the control rats displayed statistically </w:t>
      </w:r>
      <w:r w:rsidRPr="00982B2B">
        <w:rPr>
          <w:rFonts w:ascii="Times New Roman" w:eastAsia="宋体" w:hAnsi="Times New Roman" w:cs="Times New Roman"/>
          <w:sz w:val="24"/>
        </w:rPr>
        <w:t xml:space="preserve">significant </w:t>
      </w:r>
      <w:r w:rsidRPr="00982B2B">
        <w:rPr>
          <w:rFonts w:ascii="Times New Roman" w:hAnsi="Times New Roman" w:cs="Times New Roman"/>
          <w:sz w:val="24"/>
        </w:rPr>
        <w:t xml:space="preserve">differences in microbial diversity between the ileum and cecum, as determined by the Shannon and Simpson indices (Supplementary Figures 2C and 2D). As shown in Supplementary Figure 2E, the PCoA analysis </w:t>
      </w:r>
      <w:r w:rsidRPr="00982B2B">
        <w:rPr>
          <w:rFonts w:ascii="Times New Roman" w:eastAsia="宋体" w:hAnsi="Times New Roman" w:cs="Times New Roman"/>
          <w:sz w:val="24"/>
        </w:rPr>
        <w:t>results</w:t>
      </w:r>
      <w:r w:rsidRPr="00982B2B">
        <w:rPr>
          <w:rFonts w:ascii="Times New Roman" w:hAnsi="Times New Roman" w:cs="Times New Roman"/>
          <w:sz w:val="24"/>
        </w:rPr>
        <w:t xml:space="preserve"> indicated a clear separation between </w:t>
      </w:r>
      <w:r w:rsidRPr="00982B2B">
        <w:rPr>
          <w:rFonts w:ascii="Times New Roman" w:eastAsia="宋体" w:hAnsi="Times New Roman" w:cs="Times New Roman"/>
          <w:sz w:val="24"/>
        </w:rPr>
        <w:t xml:space="preserve">the </w:t>
      </w:r>
      <w:r w:rsidRPr="00982B2B">
        <w:rPr>
          <w:rFonts w:ascii="Times New Roman" w:hAnsi="Times New Roman" w:cs="Times New Roman"/>
          <w:sz w:val="24"/>
        </w:rPr>
        <w:t>ileal and cecal microbial communities based on β-diversity,</w:t>
      </w:r>
      <w:r w:rsidRPr="00982B2B">
        <w:rPr>
          <w:rFonts w:ascii="Times New Roman" w:eastAsia="宋体" w:hAnsi="Times New Roman" w:cs="Times New Roman"/>
          <w:sz w:val="24"/>
        </w:rPr>
        <w:t xml:space="preserve"> and</w:t>
      </w:r>
      <w:r w:rsidRPr="00982B2B">
        <w:rPr>
          <w:rFonts w:ascii="Times New Roman" w:hAnsi="Times New Roman" w:cs="Times New Roman"/>
          <w:sz w:val="24"/>
        </w:rPr>
        <w:t xml:space="preserve"> the divergence in the distribution of the microbiota was statistically significant (ANOSIM, R=0.768, </w:t>
      </w:r>
      <w:r w:rsidRPr="00982B2B">
        <w:rPr>
          <w:rFonts w:ascii="Times New Roman" w:hAnsi="Times New Roman" w:cs="Times New Roman"/>
          <w:i/>
          <w:sz w:val="24"/>
        </w:rPr>
        <w:t>P&lt;</w:t>
      </w:r>
      <w:r w:rsidRPr="00982B2B">
        <w:rPr>
          <w:rFonts w:ascii="Times New Roman" w:hAnsi="Times New Roman" w:cs="Times New Roman"/>
          <w:sz w:val="24"/>
        </w:rPr>
        <w:t>0.01).</w:t>
      </w:r>
      <w:r w:rsidRPr="00982B2B">
        <w:rPr>
          <w:rFonts w:ascii="Times New Roman" w:hAnsi="Times New Roman" w:cs="Times New Roman"/>
        </w:rPr>
        <w:t xml:space="preserve"> </w:t>
      </w:r>
      <w:r w:rsidRPr="00982B2B">
        <w:rPr>
          <w:rFonts w:ascii="Times New Roman" w:hAnsi="Times New Roman" w:cs="Times New Roman"/>
          <w:sz w:val="24"/>
          <w:szCs w:val="24"/>
        </w:rPr>
        <w:t xml:space="preserve">Additionally, </w:t>
      </w:r>
      <w:r>
        <w:rPr>
          <w:rFonts w:ascii="Times New Roman" w:hAnsi="Times New Roman" w:cs="Times New Roman"/>
          <w:sz w:val="24"/>
          <w:szCs w:val="24"/>
        </w:rPr>
        <w:t xml:space="preserve">a </w:t>
      </w:r>
      <w:r w:rsidRPr="00982B2B">
        <w:rPr>
          <w:rFonts w:ascii="Times New Roman" w:hAnsi="Times New Roman" w:cs="Times New Roman"/>
          <w:sz w:val="24"/>
          <w:szCs w:val="24"/>
        </w:rPr>
        <w:t xml:space="preserve">similar visual separation was achieved by NMDS ordination (Supplementary Figure 2F). </w:t>
      </w:r>
      <w:r w:rsidRPr="00982B2B">
        <w:rPr>
          <w:rFonts w:ascii="Times New Roman" w:eastAsia="宋体" w:hAnsi="Times New Roman" w:cs="Times New Roman"/>
          <w:sz w:val="24"/>
          <w:szCs w:val="24"/>
        </w:rPr>
        <w:t>Overall</w:t>
      </w:r>
      <w:r w:rsidRPr="00982B2B">
        <w:rPr>
          <w:rFonts w:ascii="Times New Roman" w:hAnsi="Times New Roman" w:cs="Times New Roman"/>
          <w:sz w:val="24"/>
          <w:szCs w:val="24"/>
        </w:rPr>
        <w:t xml:space="preserve">, both </w:t>
      </w:r>
      <w:r w:rsidRPr="00982B2B">
        <w:rPr>
          <w:rFonts w:ascii="Times New Roman" w:eastAsia="宋体" w:hAnsi="Times New Roman" w:cs="Times New Roman"/>
          <w:sz w:val="24"/>
          <w:szCs w:val="24"/>
        </w:rPr>
        <w:t xml:space="preserve">the </w:t>
      </w:r>
      <w:r w:rsidRPr="00982B2B">
        <w:rPr>
          <w:rFonts w:ascii="Times New Roman" w:hAnsi="Times New Roman" w:cs="Times New Roman"/>
          <w:sz w:val="24"/>
          <w:szCs w:val="24"/>
        </w:rPr>
        <w:t xml:space="preserve">ileum and cecum of healthy rats showed obvious differences in </w:t>
      </w:r>
      <w:r w:rsidRPr="00982B2B">
        <w:rPr>
          <w:rFonts w:ascii="Times New Roman" w:hAnsi="Times New Roman" w:cs="Times New Roman"/>
          <w:sz w:val="24"/>
          <w:szCs w:val="24"/>
        </w:rPr>
        <w:lastRenderedPageBreak/>
        <w:t xml:space="preserve">bacterial diversity. The abundant </w:t>
      </w:r>
      <w:r w:rsidRPr="00982B2B">
        <w:rPr>
          <w:rFonts w:ascii="Times New Roman" w:eastAsia="宋体" w:hAnsi="Times New Roman" w:cs="Times New Roman"/>
          <w:sz w:val="24"/>
          <w:szCs w:val="24"/>
        </w:rPr>
        <w:t>phyla</w:t>
      </w:r>
      <w:r w:rsidRPr="00982B2B">
        <w:rPr>
          <w:rFonts w:ascii="Times New Roman" w:hAnsi="Times New Roman" w:cs="Times New Roman"/>
          <w:sz w:val="24"/>
          <w:szCs w:val="24"/>
        </w:rPr>
        <w:t xml:space="preserve"> (</w:t>
      </w:r>
      <w:r w:rsidRPr="00982B2B">
        <w:rPr>
          <w:rFonts w:ascii="Times New Roman" w:eastAsia="宋体" w:hAnsi="Times New Roman" w:cs="Times New Roman"/>
          <w:sz w:val="24"/>
          <w:szCs w:val="24"/>
        </w:rPr>
        <w:t>≥0</w:t>
      </w:r>
      <w:r w:rsidRPr="00982B2B">
        <w:rPr>
          <w:rFonts w:ascii="Times New Roman" w:hAnsi="Times New Roman" w:cs="Times New Roman"/>
          <w:sz w:val="24"/>
          <w:szCs w:val="24"/>
        </w:rPr>
        <w:t xml:space="preserve">.05% in one group) </w:t>
      </w:r>
      <w:r w:rsidRPr="00982B2B">
        <w:rPr>
          <w:rFonts w:ascii="Times New Roman" w:eastAsia="宋体" w:hAnsi="Times New Roman" w:cs="Times New Roman"/>
          <w:sz w:val="24"/>
          <w:szCs w:val="24"/>
        </w:rPr>
        <w:t>are</w:t>
      </w:r>
      <w:r>
        <w:rPr>
          <w:rFonts w:ascii="Times New Roman" w:hAnsi="Times New Roman" w:cs="Times New Roman"/>
          <w:sz w:val="24"/>
          <w:szCs w:val="24"/>
        </w:rPr>
        <w:t xml:space="preserve"> listed in Supplementary Figure 2G. T</w:t>
      </w:r>
      <w:r w:rsidRPr="00982B2B">
        <w:rPr>
          <w:rFonts w:ascii="Times New Roman" w:eastAsia="宋体" w:hAnsi="Times New Roman" w:cs="Times New Roman"/>
          <w:sz w:val="24"/>
          <w:szCs w:val="24"/>
        </w:rPr>
        <w:t xml:space="preserve">he </w:t>
      </w:r>
      <w:r w:rsidRPr="00982B2B">
        <w:rPr>
          <w:rFonts w:ascii="Times New Roman" w:hAnsi="Times New Roman" w:cs="Times New Roman"/>
          <w:sz w:val="24"/>
          <w:szCs w:val="24"/>
        </w:rPr>
        <w:t xml:space="preserve">phylum-level analysis revealed that Firmicutes (81.49%), Proteobacteria (15.20%), and Bacteroidetes (2.41%) </w:t>
      </w:r>
      <w:r w:rsidRPr="00982B2B">
        <w:rPr>
          <w:rFonts w:ascii="Times New Roman" w:eastAsia="宋体" w:hAnsi="Times New Roman" w:cs="Times New Roman"/>
          <w:sz w:val="24"/>
          <w:szCs w:val="24"/>
        </w:rPr>
        <w:t>were</w:t>
      </w:r>
      <w:r w:rsidRPr="00982B2B">
        <w:rPr>
          <w:rFonts w:ascii="Times New Roman" w:hAnsi="Times New Roman" w:cs="Times New Roman"/>
          <w:sz w:val="24"/>
          <w:szCs w:val="24"/>
        </w:rPr>
        <w:t xml:space="preserve"> the</w:t>
      </w:r>
      <w:r w:rsidRPr="00982B2B">
        <w:rPr>
          <w:rFonts w:ascii="Times New Roman" w:eastAsia="宋体" w:hAnsi="Times New Roman" w:cs="Times New Roman"/>
          <w:sz w:val="24"/>
          <w:szCs w:val="24"/>
        </w:rPr>
        <w:t xml:space="preserve"> three</w:t>
      </w:r>
      <w:r w:rsidRPr="00982B2B">
        <w:rPr>
          <w:rFonts w:ascii="Times New Roman" w:hAnsi="Times New Roman" w:cs="Times New Roman"/>
          <w:sz w:val="24"/>
          <w:szCs w:val="24"/>
        </w:rPr>
        <w:t xml:space="preserve"> predominant </w:t>
      </w:r>
      <w:r w:rsidRPr="00982B2B">
        <w:rPr>
          <w:rFonts w:ascii="Times New Roman" w:eastAsia="宋体" w:hAnsi="Times New Roman" w:cs="Times New Roman"/>
          <w:sz w:val="24"/>
          <w:szCs w:val="24"/>
        </w:rPr>
        <w:t>phyla</w:t>
      </w:r>
      <w:r w:rsidRPr="00982B2B">
        <w:rPr>
          <w:rFonts w:ascii="Times New Roman" w:hAnsi="Times New Roman" w:cs="Times New Roman"/>
          <w:sz w:val="24"/>
          <w:szCs w:val="24"/>
        </w:rPr>
        <w:t xml:space="preserve"> in the ileum of control rats, and these represented more than 99% of the total sequences. In addition, based on their relative </w:t>
      </w:r>
      <w:r>
        <w:rPr>
          <w:rFonts w:ascii="Times New Roman" w:eastAsia="宋体" w:hAnsi="Times New Roman" w:cs="Times New Roman"/>
          <w:sz w:val="24"/>
          <w:szCs w:val="24"/>
        </w:rPr>
        <w:t xml:space="preserve">abundances, </w:t>
      </w:r>
      <w:r w:rsidRPr="00982B2B">
        <w:rPr>
          <w:rFonts w:ascii="Times New Roman" w:hAnsi="Times New Roman" w:cs="Times New Roman"/>
          <w:sz w:val="24"/>
          <w:szCs w:val="24"/>
        </w:rPr>
        <w:t>Firmicutes (89.03%) and Bacteroidetes (10.35%) were the</w:t>
      </w:r>
      <w:r w:rsidRPr="00982B2B">
        <w:rPr>
          <w:rFonts w:ascii="Times New Roman" w:eastAsia="宋体" w:hAnsi="Times New Roman" w:cs="Times New Roman"/>
          <w:sz w:val="24"/>
          <w:szCs w:val="24"/>
        </w:rPr>
        <w:t xml:space="preserve"> two</w:t>
      </w:r>
      <w:r w:rsidRPr="00982B2B">
        <w:rPr>
          <w:rFonts w:ascii="Times New Roman" w:hAnsi="Times New Roman" w:cs="Times New Roman"/>
          <w:sz w:val="24"/>
          <w:szCs w:val="24"/>
        </w:rPr>
        <w:t xml:space="preserve"> predominant phyla</w:t>
      </w:r>
      <w:r w:rsidRPr="00982B2B">
        <w:rPr>
          <w:rFonts w:ascii="Times New Roman" w:eastAsia="宋体" w:hAnsi="Times New Roman" w:cs="Times New Roman"/>
          <w:sz w:val="24"/>
          <w:szCs w:val="24"/>
        </w:rPr>
        <w:t xml:space="preserve"> in</w:t>
      </w:r>
      <w:r>
        <w:rPr>
          <w:rFonts w:ascii="Times New Roman" w:eastAsia="宋体" w:hAnsi="Times New Roman" w:cs="Times New Roman"/>
          <w:sz w:val="24"/>
          <w:szCs w:val="24"/>
        </w:rPr>
        <w:t xml:space="preserve"> the</w:t>
      </w:r>
      <w:r w:rsidRPr="00982B2B">
        <w:rPr>
          <w:rFonts w:ascii="Times New Roman" w:eastAsia="宋体" w:hAnsi="Times New Roman" w:cs="Times New Roman"/>
          <w:sz w:val="24"/>
          <w:szCs w:val="24"/>
        </w:rPr>
        <w:t xml:space="preserve"> </w:t>
      </w:r>
      <w:r w:rsidRPr="001A1736">
        <w:rPr>
          <w:rFonts w:ascii="Times New Roman" w:hAnsi="Times New Roman" w:cs="Times New Roman"/>
          <w:sz w:val="24"/>
          <w:szCs w:val="24"/>
        </w:rPr>
        <w:t xml:space="preserve">cecum of the healthy rats and together accounted for more than 99% of the total sequences. The </w:t>
      </w:r>
      <w:r w:rsidRPr="001A1736">
        <w:rPr>
          <w:rFonts w:ascii="Times New Roman" w:eastAsia="宋体" w:hAnsi="Times New Roman" w:cs="Times New Roman"/>
          <w:sz w:val="24"/>
          <w:szCs w:val="24"/>
        </w:rPr>
        <w:t>abundances</w:t>
      </w:r>
      <w:r w:rsidRPr="001A1736">
        <w:rPr>
          <w:rFonts w:ascii="Times New Roman" w:hAnsi="Times New Roman" w:cs="Times New Roman"/>
          <w:sz w:val="24"/>
          <w:szCs w:val="24"/>
        </w:rPr>
        <w:t xml:space="preserve"> of Actinobacteria (</w:t>
      </w:r>
      <w:r w:rsidRPr="001A1736">
        <w:rPr>
          <w:rFonts w:ascii="Times New Roman" w:hAnsi="Times New Roman" w:cs="Times New Roman"/>
          <w:i/>
          <w:sz w:val="24"/>
        </w:rPr>
        <w:t>P&lt;</w:t>
      </w:r>
      <w:r w:rsidRPr="001A1736">
        <w:rPr>
          <w:rFonts w:ascii="Times New Roman" w:hAnsi="Times New Roman" w:cs="Times New Roman"/>
          <w:sz w:val="24"/>
          <w:szCs w:val="24"/>
        </w:rPr>
        <w:t>0.01), Bacteroidetes (</w:t>
      </w:r>
      <w:r w:rsidRPr="001A1736">
        <w:rPr>
          <w:rFonts w:ascii="Times New Roman" w:hAnsi="Times New Roman" w:cs="Times New Roman"/>
          <w:i/>
          <w:sz w:val="24"/>
        </w:rPr>
        <w:t>P&lt;</w:t>
      </w:r>
      <w:r w:rsidRPr="001A1736">
        <w:rPr>
          <w:rFonts w:ascii="Times New Roman" w:hAnsi="Times New Roman" w:cs="Times New Roman"/>
          <w:sz w:val="24"/>
          <w:szCs w:val="24"/>
        </w:rPr>
        <w:t>0.01) and Proteobacteria (</w:t>
      </w:r>
      <w:r w:rsidRPr="001A1736">
        <w:rPr>
          <w:rFonts w:ascii="Times New Roman" w:hAnsi="Times New Roman" w:cs="Times New Roman"/>
          <w:i/>
          <w:sz w:val="24"/>
        </w:rPr>
        <w:t>P&lt;</w:t>
      </w:r>
      <w:r w:rsidRPr="001A1736">
        <w:rPr>
          <w:rFonts w:ascii="Times New Roman" w:hAnsi="Times New Roman" w:cs="Times New Roman"/>
          <w:sz w:val="24"/>
          <w:szCs w:val="24"/>
        </w:rPr>
        <w:t>0.05)</w:t>
      </w:r>
      <w:r w:rsidRPr="001A1736">
        <w:rPr>
          <w:rFonts w:ascii="Times New Roman" w:hAnsi="Times New Roman" w:cs="Times New Roman" w:hint="eastAsia"/>
          <w:sz w:val="24"/>
          <w:szCs w:val="24"/>
        </w:rPr>
        <w:t xml:space="preserve"> </w:t>
      </w:r>
      <w:r w:rsidRPr="001A1736">
        <w:rPr>
          <w:rFonts w:ascii="Times New Roman" w:hAnsi="Times New Roman" w:cs="Times New Roman"/>
          <w:sz w:val="24"/>
          <w:szCs w:val="24"/>
        </w:rPr>
        <w:t>showed</w:t>
      </w:r>
      <w:r w:rsidRPr="001A1736">
        <w:rPr>
          <w:rFonts w:ascii="Times New Roman" w:eastAsia="宋体" w:hAnsi="Times New Roman" w:cs="Times New Roman"/>
          <w:sz w:val="24"/>
          <w:szCs w:val="24"/>
        </w:rPr>
        <w:t xml:space="preserve"> significant</w:t>
      </w:r>
      <w:r w:rsidRPr="001A1736">
        <w:rPr>
          <w:rFonts w:ascii="Times New Roman" w:hAnsi="Times New Roman" w:cs="Times New Roman"/>
          <w:sz w:val="24"/>
          <w:szCs w:val="24"/>
        </w:rPr>
        <w:t xml:space="preserve"> differences </w:t>
      </w:r>
      <w:r w:rsidRPr="001A1736">
        <w:rPr>
          <w:rFonts w:ascii="Times New Roman" w:eastAsia="宋体" w:hAnsi="Times New Roman" w:cs="Times New Roman"/>
          <w:sz w:val="24"/>
          <w:szCs w:val="24"/>
        </w:rPr>
        <w:t>between the</w:t>
      </w:r>
      <w:r w:rsidRPr="00982B2B">
        <w:rPr>
          <w:rFonts w:ascii="Times New Roman" w:hAnsi="Times New Roman" w:cs="Times New Roman"/>
          <w:sz w:val="24"/>
          <w:szCs w:val="24"/>
        </w:rPr>
        <w:t xml:space="preserve"> ileum and cecum of healthy rats (Supplementary Figure 2H). Among these bacteria, the relative </w:t>
      </w:r>
      <w:r w:rsidRPr="00982B2B">
        <w:rPr>
          <w:rFonts w:ascii="Times New Roman" w:eastAsia="宋体" w:hAnsi="Times New Roman" w:cs="Times New Roman"/>
          <w:sz w:val="24"/>
          <w:szCs w:val="24"/>
        </w:rPr>
        <w:t>abundance</w:t>
      </w:r>
      <w:r>
        <w:rPr>
          <w:rFonts w:ascii="Times New Roman" w:eastAsia="宋体" w:hAnsi="Times New Roman" w:cs="Times New Roman"/>
          <w:sz w:val="24"/>
          <w:szCs w:val="24"/>
        </w:rPr>
        <w:t>s</w:t>
      </w:r>
      <w:r w:rsidRPr="00982B2B">
        <w:rPr>
          <w:rFonts w:ascii="Times New Roman" w:hAnsi="Times New Roman" w:cs="Times New Roman"/>
          <w:sz w:val="24"/>
          <w:szCs w:val="24"/>
        </w:rPr>
        <w:t xml:space="preserve"> of Actinobacteria and Proteobacteria w</w:t>
      </w:r>
      <w:r>
        <w:rPr>
          <w:rFonts w:ascii="Times New Roman" w:hAnsi="Times New Roman" w:cs="Times New Roman"/>
          <w:sz w:val="24"/>
          <w:szCs w:val="24"/>
        </w:rPr>
        <w:t xml:space="preserve">ere </w:t>
      </w:r>
      <w:r w:rsidRPr="00982B2B">
        <w:rPr>
          <w:rFonts w:ascii="Times New Roman" w:hAnsi="Times New Roman" w:cs="Times New Roman"/>
          <w:sz w:val="24"/>
          <w:szCs w:val="24"/>
        </w:rPr>
        <w:t xml:space="preserve">markedly higher in the ileum than </w:t>
      </w:r>
      <w:r w:rsidRPr="00982B2B">
        <w:rPr>
          <w:rFonts w:ascii="Times New Roman" w:eastAsia="宋体" w:hAnsi="Times New Roman" w:cs="Times New Roman"/>
          <w:sz w:val="24"/>
          <w:szCs w:val="24"/>
        </w:rPr>
        <w:t xml:space="preserve">in </w:t>
      </w:r>
      <w:r w:rsidRPr="00982B2B">
        <w:rPr>
          <w:rFonts w:ascii="Times New Roman" w:hAnsi="Times New Roman" w:cs="Times New Roman"/>
          <w:sz w:val="24"/>
          <w:szCs w:val="24"/>
        </w:rPr>
        <w:t xml:space="preserve">the cecum, but the relative abundance of Bacteroidetes </w:t>
      </w:r>
      <w:r w:rsidRPr="00982B2B">
        <w:rPr>
          <w:rFonts w:ascii="Times New Roman" w:eastAsia="宋体" w:hAnsi="Times New Roman" w:cs="Times New Roman"/>
          <w:sz w:val="24"/>
          <w:szCs w:val="24"/>
        </w:rPr>
        <w:t>was</w:t>
      </w:r>
      <w:r w:rsidRPr="00982B2B">
        <w:rPr>
          <w:rFonts w:ascii="Times New Roman" w:hAnsi="Times New Roman" w:cs="Times New Roman"/>
          <w:sz w:val="24"/>
          <w:szCs w:val="24"/>
        </w:rPr>
        <w:t xml:space="preserve"> significantly lower in the ileum than</w:t>
      </w:r>
      <w:r w:rsidRPr="00982B2B">
        <w:rPr>
          <w:rFonts w:ascii="Times New Roman" w:eastAsia="宋体" w:hAnsi="Times New Roman" w:cs="Times New Roman"/>
          <w:sz w:val="24"/>
          <w:szCs w:val="24"/>
        </w:rPr>
        <w:t xml:space="preserve"> in</w:t>
      </w:r>
      <w:r w:rsidRPr="00982B2B">
        <w:rPr>
          <w:rFonts w:ascii="Times New Roman" w:hAnsi="Times New Roman" w:cs="Times New Roman"/>
          <w:sz w:val="24"/>
          <w:szCs w:val="24"/>
        </w:rPr>
        <w:t xml:space="preserve"> the cecum.</w:t>
      </w:r>
    </w:p>
    <w:p w:rsidR="00E53FA3" w:rsidRPr="00754554" w:rsidRDefault="00E53FA3" w:rsidP="00E53FA3">
      <w:pPr>
        <w:jc w:val="left"/>
        <w:rPr>
          <w:sz w:val="28"/>
          <w:szCs w:val="28"/>
        </w:rPr>
      </w:pPr>
    </w:p>
    <w:p w:rsidR="00E53FA3" w:rsidRDefault="00E53FA3" w:rsidP="00E53FA3">
      <w:pPr>
        <w:jc w:val="center"/>
        <w:rPr>
          <w:sz w:val="28"/>
          <w:szCs w:val="28"/>
        </w:rPr>
      </w:pPr>
      <w:r w:rsidRPr="00E53FA3">
        <w:rPr>
          <w:noProof/>
          <w:sz w:val="28"/>
          <w:szCs w:val="28"/>
        </w:rPr>
        <w:lastRenderedPageBreak/>
        <w:drawing>
          <wp:inline distT="0" distB="0" distL="0" distR="0">
            <wp:extent cx="4208984" cy="5991225"/>
            <wp:effectExtent l="0" t="0" r="1270" b="0"/>
            <wp:docPr id="2" name="图片 2" descr="D:\2020博三\文章\肠道菌群实验性文章\第三次投稿frontiers in pharmacology\第一次修回\徐修\Supplementary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0博三\文章\肠道菌群实验性文章\第三次投稿frontiers in pharmacology\第一次修回\徐修\Supplementary Figur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9585" cy="5992081"/>
                    </a:xfrm>
                    <a:prstGeom prst="rect">
                      <a:avLst/>
                    </a:prstGeom>
                    <a:noFill/>
                    <a:ln>
                      <a:noFill/>
                    </a:ln>
                  </pic:spPr>
                </pic:pic>
              </a:graphicData>
            </a:graphic>
          </wp:inline>
        </w:drawing>
      </w:r>
    </w:p>
    <w:p w:rsidR="00E53FA3" w:rsidRDefault="00E53FA3" w:rsidP="00E53FA3">
      <w:pPr>
        <w:jc w:val="left"/>
        <w:rPr>
          <w:sz w:val="28"/>
          <w:szCs w:val="28"/>
        </w:rPr>
      </w:pPr>
    </w:p>
    <w:p w:rsidR="00113E32" w:rsidRPr="00982B2B" w:rsidRDefault="00E53FA3" w:rsidP="00113E32">
      <w:pPr>
        <w:widowControl/>
        <w:rPr>
          <w:rFonts w:ascii="Times New Roman" w:hAnsi="Times New Roman" w:cs="Times New Roman"/>
          <w:i/>
          <w:szCs w:val="21"/>
        </w:rPr>
      </w:pPr>
      <w:r w:rsidRPr="00E52CC3">
        <w:rPr>
          <w:rFonts w:ascii="Times New Roman" w:hAnsi="Times New Roman" w:cs="Times New Roman" w:hint="eastAsia"/>
          <w:i/>
          <w:szCs w:val="21"/>
        </w:rPr>
        <w:t>Supp</w:t>
      </w:r>
      <w:r w:rsidRPr="00E52CC3">
        <w:rPr>
          <w:rFonts w:ascii="Times New Roman" w:hAnsi="Times New Roman" w:cs="Times New Roman"/>
          <w:i/>
          <w:szCs w:val="21"/>
        </w:rPr>
        <w:t>lementary Figure 2</w:t>
      </w:r>
      <w:r w:rsidR="00113E32" w:rsidRPr="00E52CC3">
        <w:rPr>
          <w:rFonts w:ascii="Times New Roman" w:hAnsi="Times New Roman" w:cs="Times New Roman"/>
          <w:i/>
          <w:szCs w:val="21"/>
        </w:rPr>
        <w:t xml:space="preserve">. </w:t>
      </w:r>
      <w:r w:rsidR="00113E32" w:rsidRPr="00982B2B">
        <w:rPr>
          <w:rFonts w:ascii="Times New Roman" w:hAnsi="Times New Roman" w:cs="Times New Roman"/>
          <w:i/>
          <w:szCs w:val="21"/>
        </w:rPr>
        <w:t xml:space="preserve">The ileal and cecal microbial </w:t>
      </w:r>
      <w:r w:rsidR="00113E32" w:rsidRPr="00E52CC3">
        <w:rPr>
          <w:rFonts w:ascii="Times New Roman" w:hAnsi="Times New Roman" w:cs="Times New Roman"/>
          <w:i/>
          <w:szCs w:val="21"/>
        </w:rPr>
        <w:t>communities</w:t>
      </w:r>
      <w:r w:rsidR="00113E32" w:rsidRPr="00982B2B">
        <w:rPr>
          <w:rFonts w:ascii="Times New Roman" w:hAnsi="Times New Roman" w:cs="Times New Roman"/>
          <w:i/>
          <w:szCs w:val="21"/>
        </w:rPr>
        <w:t xml:space="preserve"> in the control group were obtained by 16S </w:t>
      </w:r>
      <w:r w:rsidR="00113E32" w:rsidRPr="00E52CC3">
        <w:rPr>
          <w:rFonts w:ascii="Times New Roman" w:hAnsi="Times New Roman" w:cs="Times New Roman"/>
          <w:i/>
          <w:szCs w:val="21"/>
        </w:rPr>
        <w:t>sequencing</w:t>
      </w:r>
      <w:r w:rsidR="00113E32" w:rsidRPr="00982B2B">
        <w:rPr>
          <w:rFonts w:ascii="Times New Roman" w:hAnsi="Times New Roman" w:cs="Times New Roman"/>
          <w:i/>
          <w:szCs w:val="21"/>
        </w:rPr>
        <w:t>. (A</w:t>
      </w:r>
      <w:r w:rsidR="00266C75">
        <w:rPr>
          <w:rFonts w:ascii="Times New Roman" w:hAnsi="Times New Roman" w:cs="Times New Roman"/>
          <w:i/>
          <w:szCs w:val="21"/>
        </w:rPr>
        <w:t>-B</w:t>
      </w:r>
      <w:r w:rsidR="00113E32" w:rsidRPr="00982B2B">
        <w:rPr>
          <w:rFonts w:ascii="Times New Roman" w:hAnsi="Times New Roman" w:cs="Times New Roman"/>
          <w:i/>
          <w:szCs w:val="21"/>
        </w:rPr>
        <w:t xml:space="preserve">) Analysis of the </w:t>
      </w:r>
      <w:r w:rsidR="00113E32">
        <w:rPr>
          <w:rFonts w:ascii="Times New Roman" w:hAnsi="Times New Roman" w:cs="Times New Roman"/>
          <w:i/>
          <w:szCs w:val="21"/>
        </w:rPr>
        <w:t xml:space="preserve">observed </w:t>
      </w:r>
      <w:r w:rsidR="00113E32" w:rsidRPr="00982B2B">
        <w:rPr>
          <w:rFonts w:ascii="Times New Roman" w:hAnsi="Times New Roman" w:cs="Times New Roman"/>
          <w:i/>
          <w:szCs w:val="21"/>
        </w:rPr>
        <w:t>species</w:t>
      </w:r>
      <w:r w:rsidR="00113E32">
        <w:rPr>
          <w:rFonts w:ascii="Times New Roman" w:hAnsi="Times New Roman" w:cs="Times New Roman"/>
          <w:i/>
          <w:szCs w:val="21"/>
        </w:rPr>
        <w:t xml:space="preserve"> </w:t>
      </w:r>
      <w:r w:rsidR="00266C75">
        <w:rPr>
          <w:rFonts w:ascii="Times New Roman" w:hAnsi="Times New Roman" w:cs="Times New Roman"/>
          <w:i/>
          <w:szCs w:val="21"/>
        </w:rPr>
        <w:t xml:space="preserve">and </w:t>
      </w:r>
      <w:r w:rsidR="00266C75" w:rsidRPr="00982B2B">
        <w:rPr>
          <w:rFonts w:ascii="Times New Roman" w:hAnsi="Times New Roman" w:cs="Times New Roman"/>
          <w:i/>
          <w:szCs w:val="21"/>
        </w:rPr>
        <w:t xml:space="preserve">Chao richness estimators </w:t>
      </w:r>
      <w:r w:rsidR="00113E32">
        <w:rPr>
          <w:rFonts w:ascii="Times New Roman" w:hAnsi="Times New Roman" w:cs="Times New Roman"/>
          <w:i/>
          <w:szCs w:val="21"/>
        </w:rPr>
        <w:t xml:space="preserve">in the </w:t>
      </w:r>
      <w:r w:rsidR="00113E32" w:rsidRPr="00982B2B">
        <w:rPr>
          <w:rFonts w:ascii="Times New Roman" w:hAnsi="Times New Roman" w:cs="Times New Roman"/>
          <w:i/>
          <w:szCs w:val="21"/>
        </w:rPr>
        <w:t>ile</w:t>
      </w:r>
      <w:r w:rsidR="00113E32">
        <w:rPr>
          <w:rFonts w:ascii="Times New Roman" w:hAnsi="Times New Roman" w:cs="Times New Roman"/>
          <w:i/>
          <w:szCs w:val="21"/>
        </w:rPr>
        <w:t>al</w:t>
      </w:r>
      <w:r w:rsidR="00113E32" w:rsidRPr="00982B2B">
        <w:rPr>
          <w:rFonts w:ascii="Times New Roman" w:hAnsi="Times New Roman" w:cs="Times New Roman"/>
          <w:i/>
          <w:szCs w:val="21"/>
        </w:rPr>
        <w:t xml:space="preserve"> and cec</w:t>
      </w:r>
      <w:r w:rsidR="00113E32">
        <w:rPr>
          <w:rFonts w:ascii="Times New Roman" w:hAnsi="Times New Roman" w:cs="Times New Roman"/>
          <w:i/>
          <w:szCs w:val="21"/>
        </w:rPr>
        <w:t>al microbial communities</w:t>
      </w:r>
      <w:r w:rsidR="00113E32" w:rsidRPr="00982B2B">
        <w:rPr>
          <w:rFonts w:ascii="Times New Roman" w:hAnsi="Times New Roman" w:cs="Times New Roman"/>
          <w:i/>
          <w:szCs w:val="21"/>
        </w:rPr>
        <w:t>. (C</w:t>
      </w:r>
      <w:r w:rsidR="00266C75">
        <w:rPr>
          <w:rFonts w:ascii="Times New Roman" w:hAnsi="Times New Roman" w:cs="Times New Roman"/>
          <w:i/>
          <w:szCs w:val="21"/>
        </w:rPr>
        <w:t>-D</w:t>
      </w:r>
      <w:r w:rsidR="00113E32" w:rsidRPr="00982B2B">
        <w:rPr>
          <w:rFonts w:ascii="Times New Roman" w:hAnsi="Times New Roman" w:cs="Times New Roman"/>
          <w:i/>
          <w:szCs w:val="21"/>
        </w:rPr>
        <w:t xml:space="preserve">) Analysis of the Simpson diversity </w:t>
      </w:r>
      <w:r w:rsidR="00266C75">
        <w:rPr>
          <w:rFonts w:ascii="Times New Roman" w:hAnsi="Times New Roman" w:cs="Times New Roman"/>
          <w:i/>
          <w:szCs w:val="21"/>
        </w:rPr>
        <w:t xml:space="preserve">and </w:t>
      </w:r>
      <w:r w:rsidR="00266C75" w:rsidRPr="00982B2B">
        <w:rPr>
          <w:rFonts w:ascii="Times New Roman" w:hAnsi="Times New Roman" w:cs="Times New Roman"/>
          <w:i/>
          <w:szCs w:val="21"/>
        </w:rPr>
        <w:t xml:space="preserve">Shannon diversity </w:t>
      </w:r>
      <w:r w:rsidR="00266C75">
        <w:rPr>
          <w:rFonts w:ascii="Times New Roman" w:hAnsi="Times New Roman" w:cs="Times New Roman"/>
          <w:i/>
          <w:szCs w:val="21"/>
        </w:rPr>
        <w:t>i</w:t>
      </w:r>
      <w:r w:rsidR="00113E32" w:rsidRPr="00982B2B">
        <w:rPr>
          <w:rFonts w:ascii="Times New Roman" w:hAnsi="Times New Roman" w:cs="Times New Roman"/>
          <w:i/>
          <w:szCs w:val="21"/>
        </w:rPr>
        <w:t>ndices</w:t>
      </w:r>
      <w:r w:rsidR="00113E32">
        <w:rPr>
          <w:rFonts w:ascii="Times New Roman" w:hAnsi="Times New Roman" w:cs="Times New Roman"/>
          <w:i/>
          <w:szCs w:val="21"/>
        </w:rPr>
        <w:t xml:space="preserve"> of the </w:t>
      </w:r>
      <w:r w:rsidR="00113E32" w:rsidRPr="00982B2B">
        <w:rPr>
          <w:rFonts w:ascii="Times New Roman" w:hAnsi="Times New Roman" w:cs="Times New Roman"/>
          <w:i/>
          <w:szCs w:val="21"/>
        </w:rPr>
        <w:t>ileal and cecal microbial</w:t>
      </w:r>
      <w:r w:rsidR="00113E32">
        <w:rPr>
          <w:rFonts w:ascii="Times New Roman" w:hAnsi="Times New Roman" w:cs="Times New Roman"/>
          <w:i/>
          <w:szCs w:val="21"/>
        </w:rPr>
        <w:t xml:space="preserve"> communities</w:t>
      </w:r>
      <w:r w:rsidR="00113E32" w:rsidRPr="00982B2B">
        <w:rPr>
          <w:rFonts w:ascii="Times New Roman" w:hAnsi="Times New Roman" w:cs="Times New Roman"/>
          <w:i/>
          <w:szCs w:val="21"/>
        </w:rPr>
        <w:t xml:space="preserve">. (E) Community structure assessed by PCoA. (F) NMDS ordination of </w:t>
      </w:r>
      <w:r w:rsidR="00113E32" w:rsidRPr="00982B2B">
        <w:rPr>
          <w:rFonts w:ascii="Times New Roman" w:eastAsia="宋体" w:hAnsi="Times New Roman" w:cs="Times New Roman"/>
          <w:i/>
          <w:szCs w:val="21"/>
        </w:rPr>
        <w:t xml:space="preserve">the </w:t>
      </w:r>
      <w:r w:rsidR="00113E32" w:rsidRPr="00982B2B">
        <w:rPr>
          <w:rFonts w:ascii="Times New Roman" w:hAnsi="Times New Roman" w:cs="Times New Roman"/>
          <w:i/>
          <w:szCs w:val="21"/>
        </w:rPr>
        <w:t xml:space="preserve">microbiome. (G) Phylum-level taxonomic composition shown as the average relative abundance. (H) </w:t>
      </w:r>
      <w:r w:rsidR="00113E32">
        <w:rPr>
          <w:rFonts w:ascii="Times New Roman" w:hAnsi="Times New Roman" w:cs="Times New Roman"/>
          <w:i/>
          <w:szCs w:val="21"/>
        </w:rPr>
        <w:t>S</w:t>
      </w:r>
      <w:r w:rsidR="00113E32" w:rsidRPr="00982B2B">
        <w:rPr>
          <w:rFonts w:ascii="Times New Roman" w:hAnsi="Times New Roman" w:cs="Times New Roman"/>
          <w:i/>
          <w:szCs w:val="21"/>
        </w:rPr>
        <w:t xml:space="preserve">ignificantly different microbial </w:t>
      </w:r>
      <w:r w:rsidR="00113E32" w:rsidRPr="00982B2B">
        <w:rPr>
          <w:rFonts w:ascii="Times New Roman" w:eastAsia="宋体" w:hAnsi="Times New Roman" w:cs="Times New Roman"/>
          <w:i/>
          <w:szCs w:val="21"/>
        </w:rPr>
        <w:t>phyla</w:t>
      </w:r>
      <w:r w:rsidR="00113E32" w:rsidRPr="00982B2B">
        <w:rPr>
          <w:rFonts w:ascii="Times New Roman" w:hAnsi="Times New Roman" w:cs="Times New Roman"/>
          <w:i/>
          <w:szCs w:val="21"/>
        </w:rPr>
        <w:t xml:space="preserve"> found in the ileum and cecum. The values are presented as the means ± SDs.</w:t>
      </w:r>
      <w:r w:rsidR="00EA4952" w:rsidRPr="00EA4952">
        <w:rPr>
          <w:rFonts w:ascii="Times New Roman" w:hAnsi="Times New Roman" w:cs="Times New Roman"/>
          <w:i/>
          <w:szCs w:val="21"/>
        </w:rPr>
        <w:t xml:space="preserve"> </w:t>
      </w:r>
      <w:r w:rsidR="00113E32" w:rsidRPr="00982B2B">
        <w:rPr>
          <w:rFonts w:ascii="Times New Roman" w:hAnsi="Times New Roman" w:cs="Times New Roman"/>
          <w:i/>
          <w:szCs w:val="21"/>
        </w:rPr>
        <w:t>*P&lt;0.05 and **P&lt;0.01 compared with the</w:t>
      </w:r>
      <w:r w:rsidR="007A03BA">
        <w:rPr>
          <w:rFonts w:ascii="Times New Roman" w:hAnsi="Times New Roman" w:cs="Times New Roman"/>
          <w:i/>
          <w:szCs w:val="21"/>
        </w:rPr>
        <w:t xml:space="preserve"> ileum</w:t>
      </w:r>
      <w:r w:rsidR="00113E32" w:rsidRPr="00982B2B">
        <w:rPr>
          <w:rFonts w:ascii="Times New Roman" w:hAnsi="Times New Roman" w:cs="Times New Roman"/>
          <w:i/>
          <w:szCs w:val="21"/>
        </w:rPr>
        <w:t>.</w:t>
      </w:r>
    </w:p>
    <w:p w:rsidR="00E53FA3" w:rsidRPr="00113E32" w:rsidRDefault="00E53FA3" w:rsidP="00E53FA3">
      <w:pPr>
        <w:jc w:val="left"/>
        <w:rPr>
          <w:sz w:val="28"/>
          <w:szCs w:val="28"/>
        </w:rPr>
      </w:pPr>
    </w:p>
    <w:p w:rsidR="00754554" w:rsidRPr="00982B2B" w:rsidRDefault="00754554" w:rsidP="00754554">
      <w:pPr>
        <w:widowControl/>
        <w:rPr>
          <w:rFonts w:ascii="Times New Roman" w:hAnsi="Times New Roman" w:cs="Times New Roman"/>
          <w:sz w:val="24"/>
          <w:szCs w:val="24"/>
        </w:rPr>
      </w:pPr>
      <w:r>
        <w:rPr>
          <w:rFonts w:hint="eastAsia"/>
          <w:sz w:val="28"/>
          <w:szCs w:val="28"/>
        </w:rPr>
        <w:t>3.</w:t>
      </w:r>
      <w:r w:rsidRPr="00982B2B">
        <w:rPr>
          <w:rFonts w:ascii="Times New Roman" w:hAnsi="Times New Roman" w:cs="Times New Roman"/>
          <w:b/>
          <w:sz w:val="24"/>
          <w:szCs w:val="24"/>
        </w:rPr>
        <w:t xml:space="preserve"> CIA alters the relative abundances of the microbiota</w:t>
      </w:r>
      <w:r w:rsidRPr="00982B2B">
        <w:rPr>
          <w:rFonts w:ascii="Times New Roman" w:eastAsia="宋体" w:hAnsi="Times New Roman" w:cs="Times New Roman"/>
          <w:b/>
          <w:sz w:val="24"/>
          <w:szCs w:val="24"/>
        </w:rPr>
        <w:t xml:space="preserve"> at the</w:t>
      </w:r>
      <w:r w:rsidRPr="00982B2B">
        <w:rPr>
          <w:rFonts w:ascii="Times New Roman" w:hAnsi="Times New Roman" w:cs="Times New Roman"/>
          <w:b/>
          <w:sz w:val="24"/>
          <w:szCs w:val="24"/>
        </w:rPr>
        <w:t xml:space="preserve"> family </w:t>
      </w:r>
      <w:r w:rsidRPr="00982B2B">
        <w:rPr>
          <w:rFonts w:ascii="Times New Roman" w:eastAsia="宋体" w:hAnsi="Times New Roman" w:cs="Times New Roman"/>
          <w:b/>
          <w:sz w:val="24"/>
          <w:szCs w:val="24"/>
        </w:rPr>
        <w:t>levels</w:t>
      </w:r>
    </w:p>
    <w:p w:rsidR="00E53FA3" w:rsidRDefault="00754554" w:rsidP="00307376">
      <w:pPr>
        <w:rPr>
          <w:sz w:val="28"/>
          <w:szCs w:val="28"/>
        </w:rPr>
      </w:pPr>
      <w:r w:rsidRPr="00982B2B">
        <w:rPr>
          <w:rFonts w:ascii="Times New Roman" w:hAnsi="Times New Roman" w:cs="Times New Roman"/>
          <w:sz w:val="24"/>
          <w:szCs w:val="24"/>
        </w:rPr>
        <w:lastRenderedPageBreak/>
        <w:t xml:space="preserve">To account for the differences in microbial diversity, we further identified the bacteria at the family and genus levels. We selected families </w:t>
      </w:r>
      <w:r w:rsidRPr="00982B2B">
        <w:rPr>
          <w:rFonts w:ascii="Times New Roman" w:eastAsia="宋体" w:hAnsi="Times New Roman" w:cs="Times New Roman"/>
          <w:sz w:val="24"/>
          <w:szCs w:val="24"/>
        </w:rPr>
        <w:t>with a</w:t>
      </w:r>
      <w:r w:rsidRPr="00982B2B">
        <w:rPr>
          <w:rFonts w:ascii="Times New Roman" w:hAnsi="Times New Roman" w:cs="Times New Roman"/>
          <w:sz w:val="24"/>
          <w:szCs w:val="24"/>
        </w:rPr>
        <w:t xml:space="preserve"> relative abundance </w:t>
      </w:r>
      <w:r w:rsidRPr="00982B2B">
        <w:rPr>
          <w:rFonts w:ascii="Times New Roman" w:eastAsia="宋体" w:hAnsi="Times New Roman" w:cs="Times New Roman"/>
          <w:sz w:val="24"/>
          <w:szCs w:val="24"/>
        </w:rPr>
        <w:t>&gt;1%</w:t>
      </w:r>
      <w:r w:rsidRPr="00982B2B">
        <w:rPr>
          <w:rFonts w:ascii="Times New Roman" w:hAnsi="Times New Roman" w:cs="Times New Roman"/>
          <w:sz w:val="24"/>
          <w:szCs w:val="24"/>
        </w:rPr>
        <w:t xml:space="preserve"> in at least one group</w:t>
      </w:r>
      <w:r w:rsidRPr="00982B2B">
        <w:rPr>
          <w:rFonts w:ascii="Times New Roman" w:eastAsia="宋体" w:hAnsi="Times New Roman" w:cs="Times New Roman"/>
          <w:sz w:val="24"/>
          <w:szCs w:val="24"/>
        </w:rPr>
        <w:t>,</w:t>
      </w:r>
      <w:r w:rsidRPr="00982B2B">
        <w:rPr>
          <w:rFonts w:ascii="Times New Roman" w:hAnsi="Times New Roman" w:cs="Times New Roman"/>
          <w:sz w:val="24"/>
          <w:szCs w:val="24"/>
        </w:rPr>
        <w:t xml:space="preserve"> </w:t>
      </w:r>
      <w:r w:rsidRPr="00982B2B">
        <w:rPr>
          <w:rFonts w:ascii="Times New Roman" w:eastAsia="宋体" w:hAnsi="Times New Roman" w:cs="Times New Roman"/>
          <w:sz w:val="24"/>
          <w:szCs w:val="24"/>
        </w:rPr>
        <w:t>as shown in</w:t>
      </w:r>
      <w:r>
        <w:rPr>
          <w:rFonts w:ascii="Times New Roman" w:hAnsi="Times New Roman" w:cs="Times New Roman"/>
          <w:sz w:val="24"/>
          <w:szCs w:val="24"/>
        </w:rPr>
        <w:t xml:space="preserve"> the heat maps presented in Figures 3A and 3C. T</w:t>
      </w:r>
      <w:r w:rsidRPr="00982B2B">
        <w:rPr>
          <w:rFonts w:ascii="Times New Roman" w:eastAsia="宋体" w:hAnsi="Times New Roman" w:cs="Times New Roman"/>
          <w:sz w:val="24"/>
          <w:szCs w:val="24"/>
        </w:rPr>
        <w:t xml:space="preserve">he </w:t>
      </w:r>
      <w:r>
        <w:rPr>
          <w:rFonts w:ascii="Times New Roman" w:hAnsi="Times New Roman" w:cs="Times New Roman"/>
          <w:sz w:val="24"/>
          <w:szCs w:val="24"/>
        </w:rPr>
        <w:t>family-level analysis showed that</w:t>
      </w:r>
      <w:r w:rsidRPr="00982B2B">
        <w:rPr>
          <w:rFonts w:ascii="Times New Roman" w:eastAsia="宋体" w:hAnsi="Times New Roman" w:cs="Times New Roman"/>
          <w:sz w:val="24"/>
          <w:szCs w:val="24"/>
        </w:rPr>
        <w:t xml:space="preserve"> the abundances of </w:t>
      </w:r>
      <w:r w:rsidRPr="001E6FE7">
        <w:rPr>
          <w:rFonts w:ascii="Times New Roman" w:hAnsi="Times New Roman" w:cs="Times New Roman"/>
          <w:sz w:val="24"/>
          <w:szCs w:val="24"/>
        </w:rPr>
        <w:t xml:space="preserve">16 and 19 families were significantly changed in the ileum </w:t>
      </w:r>
      <w:r>
        <w:rPr>
          <w:rFonts w:ascii="Times New Roman" w:hAnsi="Times New Roman" w:cs="Times New Roman" w:hint="eastAsia"/>
          <w:sz w:val="24"/>
          <w:szCs w:val="24"/>
        </w:rPr>
        <w:t>(</w:t>
      </w:r>
      <w:r w:rsidRPr="0082157F">
        <w:rPr>
          <w:rFonts w:ascii="Times New Roman" w:hAnsi="Times New Roman" w:cs="Times New Roman"/>
          <w:sz w:val="24"/>
          <w:szCs w:val="24"/>
        </w:rPr>
        <w:t>Supplementary</w:t>
      </w:r>
      <w:r>
        <w:rPr>
          <w:rFonts w:ascii="Times New Roman" w:eastAsia="宋体" w:hAnsi="Times New Roman" w:cs="Times New Roman"/>
          <w:sz w:val="24"/>
          <w:szCs w:val="24"/>
        </w:rPr>
        <w:t xml:space="preserve"> Figure 3A</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and cecum </w:t>
      </w:r>
      <w:r>
        <w:rPr>
          <w:rFonts w:ascii="Times New Roman" w:hAnsi="Times New Roman" w:cs="Times New Roman" w:hint="eastAsia"/>
          <w:sz w:val="24"/>
          <w:szCs w:val="24"/>
        </w:rPr>
        <w:t>(</w:t>
      </w:r>
      <w:r w:rsidRPr="0082157F">
        <w:rPr>
          <w:rFonts w:ascii="Times New Roman" w:hAnsi="Times New Roman" w:cs="Times New Roman"/>
          <w:sz w:val="24"/>
          <w:szCs w:val="24"/>
        </w:rPr>
        <w:t>Supplementary</w:t>
      </w:r>
      <w:r>
        <w:rPr>
          <w:rFonts w:ascii="Times New Roman" w:eastAsia="宋体" w:hAnsi="Times New Roman" w:cs="Times New Roman"/>
          <w:sz w:val="24"/>
          <w:szCs w:val="24"/>
        </w:rPr>
        <w:t xml:space="preserve"> Figure 3B</w:t>
      </w:r>
      <w:r>
        <w:rPr>
          <w:rFonts w:ascii="Times New Roman" w:hAnsi="Times New Roman" w:cs="Times New Roman" w:hint="eastAsia"/>
          <w:sz w:val="24"/>
          <w:szCs w:val="24"/>
        </w:rPr>
        <w:t xml:space="preserve">) </w:t>
      </w:r>
      <w:r>
        <w:rPr>
          <w:rFonts w:ascii="Times New Roman" w:hAnsi="Times New Roman" w:cs="Times New Roman"/>
          <w:sz w:val="24"/>
          <w:szCs w:val="24"/>
        </w:rPr>
        <w:t>of the CIA group, respectively.</w:t>
      </w:r>
    </w:p>
    <w:p w:rsidR="00E53FA3" w:rsidRDefault="00E53FA3" w:rsidP="00E53FA3">
      <w:pPr>
        <w:jc w:val="left"/>
        <w:rPr>
          <w:sz w:val="28"/>
          <w:szCs w:val="28"/>
        </w:rPr>
      </w:pPr>
    </w:p>
    <w:p w:rsidR="00E53FA3" w:rsidRDefault="00E53FA3" w:rsidP="00E53FA3">
      <w:pPr>
        <w:jc w:val="center"/>
        <w:rPr>
          <w:sz w:val="28"/>
          <w:szCs w:val="28"/>
        </w:rPr>
      </w:pPr>
      <w:r w:rsidRPr="00E53FA3">
        <w:rPr>
          <w:noProof/>
          <w:sz w:val="28"/>
          <w:szCs w:val="28"/>
        </w:rPr>
        <w:drawing>
          <wp:inline distT="0" distB="0" distL="0" distR="0">
            <wp:extent cx="4086225" cy="5494897"/>
            <wp:effectExtent l="0" t="0" r="0" b="0"/>
            <wp:docPr id="3" name="图片 3" descr="D:\2020博三\文章\肠道菌群实验性文章\第三次投稿frontiers in pharmacology\第一次修回\徐修\Supplementary 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20博三\文章\肠道菌群实验性文章\第三次投稿frontiers in pharmacology\第一次修回\徐修\Supplementary Figure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9303" cy="5499036"/>
                    </a:xfrm>
                    <a:prstGeom prst="rect">
                      <a:avLst/>
                    </a:prstGeom>
                    <a:noFill/>
                    <a:ln>
                      <a:noFill/>
                    </a:ln>
                  </pic:spPr>
                </pic:pic>
              </a:graphicData>
            </a:graphic>
          </wp:inline>
        </w:drawing>
      </w:r>
    </w:p>
    <w:p w:rsidR="00E53FA3" w:rsidRDefault="00E53FA3" w:rsidP="00E53FA3">
      <w:pPr>
        <w:jc w:val="left"/>
        <w:rPr>
          <w:sz w:val="28"/>
          <w:szCs w:val="28"/>
        </w:rPr>
      </w:pPr>
    </w:p>
    <w:p w:rsidR="00E53FA3" w:rsidRDefault="00E53FA3" w:rsidP="00E53FA3">
      <w:pPr>
        <w:jc w:val="left"/>
        <w:rPr>
          <w:sz w:val="28"/>
          <w:szCs w:val="28"/>
        </w:rPr>
      </w:pPr>
    </w:p>
    <w:p w:rsidR="00E53FA3" w:rsidRPr="00097489" w:rsidRDefault="00E53FA3" w:rsidP="00E53FA3">
      <w:pPr>
        <w:jc w:val="left"/>
        <w:rPr>
          <w:rFonts w:ascii="Times New Roman" w:hAnsi="Times New Roman" w:cs="Times New Roman"/>
          <w:i/>
          <w:sz w:val="24"/>
          <w:szCs w:val="24"/>
        </w:rPr>
      </w:pPr>
      <w:r w:rsidRPr="00097489">
        <w:rPr>
          <w:rFonts w:ascii="Times New Roman" w:hAnsi="Times New Roman" w:cs="Times New Roman" w:hint="eastAsia"/>
          <w:i/>
          <w:sz w:val="24"/>
          <w:szCs w:val="24"/>
        </w:rPr>
        <w:t>Supp</w:t>
      </w:r>
      <w:r w:rsidRPr="00097489">
        <w:rPr>
          <w:rFonts w:ascii="Times New Roman" w:hAnsi="Times New Roman" w:cs="Times New Roman"/>
          <w:i/>
          <w:sz w:val="24"/>
          <w:szCs w:val="24"/>
        </w:rPr>
        <w:t>lementary Figure 3</w:t>
      </w:r>
      <w:r w:rsidR="00097489">
        <w:rPr>
          <w:rFonts w:ascii="Times New Roman" w:hAnsi="Times New Roman" w:cs="Times New Roman"/>
          <w:i/>
          <w:sz w:val="24"/>
          <w:szCs w:val="24"/>
        </w:rPr>
        <w:t>.</w:t>
      </w:r>
      <w:r w:rsidR="00E710F9">
        <w:rPr>
          <w:rFonts w:ascii="Times New Roman" w:hAnsi="Times New Roman" w:cs="Times New Roman"/>
          <w:i/>
          <w:sz w:val="24"/>
          <w:szCs w:val="24"/>
        </w:rPr>
        <w:t>T</w:t>
      </w:r>
      <w:r w:rsidR="007222CC">
        <w:rPr>
          <w:rFonts w:ascii="Times New Roman" w:hAnsi="Times New Roman" w:cs="Times New Roman"/>
          <w:i/>
          <w:sz w:val="24"/>
          <w:szCs w:val="24"/>
        </w:rPr>
        <w:t xml:space="preserve">he significantly changed </w:t>
      </w:r>
      <w:r w:rsidR="004629A6">
        <w:rPr>
          <w:rFonts w:ascii="Times New Roman" w:hAnsi="Times New Roman" w:cs="Times New Roman"/>
          <w:i/>
          <w:sz w:val="24"/>
          <w:szCs w:val="24"/>
        </w:rPr>
        <w:t>family</w:t>
      </w:r>
      <w:r w:rsidR="007222CC">
        <w:rPr>
          <w:rFonts w:ascii="Times New Roman" w:hAnsi="Times New Roman" w:cs="Times New Roman"/>
          <w:i/>
          <w:sz w:val="24"/>
          <w:szCs w:val="24"/>
        </w:rPr>
        <w:t xml:space="preserve"> in ileal</w:t>
      </w:r>
      <w:r w:rsidR="004629A6">
        <w:rPr>
          <w:rFonts w:ascii="Times New Roman" w:hAnsi="Times New Roman" w:cs="Times New Roman"/>
          <w:i/>
          <w:sz w:val="24"/>
          <w:szCs w:val="24"/>
        </w:rPr>
        <w:t xml:space="preserve"> (A)</w:t>
      </w:r>
      <w:r w:rsidR="007222CC">
        <w:rPr>
          <w:rFonts w:ascii="Times New Roman" w:hAnsi="Times New Roman" w:cs="Times New Roman"/>
          <w:i/>
          <w:sz w:val="24"/>
          <w:szCs w:val="24"/>
        </w:rPr>
        <w:t xml:space="preserve"> and cecal </w:t>
      </w:r>
      <w:r w:rsidR="004629A6">
        <w:rPr>
          <w:rFonts w:ascii="Times New Roman" w:hAnsi="Times New Roman" w:cs="Times New Roman"/>
          <w:i/>
          <w:sz w:val="24"/>
          <w:szCs w:val="24"/>
        </w:rPr>
        <w:t xml:space="preserve">(B) </w:t>
      </w:r>
      <w:r w:rsidR="007222CC">
        <w:rPr>
          <w:rFonts w:ascii="Times New Roman" w:hAnsi="Times New Roman" w:cs="Times New Roman"/>
          <w:i/>
          <w:sz w:val="24"/>
          <w:szCs w:val="24"/>
        </w:rPr>
        <w:t>digesta</w:t>
      </w:r>
      <w:r w:rsidR="00E710F9">
        <w:rPr>
          <w:rFonts w:ascii="Times New Roman" w:hAnsi="Times New Roman" w:cs="Times New Roman"/>
          <w:i/>
          <w:sz w:val="24"/>
          <w:szCs w:val="24"/>
        </w:rPr>
        <w:t xml:space="preserve"> after </w:t>
      </w:r>
      <w:r w:rsidR="00F46346">
        <w:rPr>
          <w:rFonts w:ascii="Times New Roman" w:hAnsi="Times New Roman" w:cs="Times New Roman"/>
          <w:i/>
          <w:sz w:val="24"/>
          <w:szCs w:val="24"/>
        </w:rPr>
        <w:t>CIA</w:t>
      </w:r>
      <w:r w:rsidR="007222CC">
        <w:rPr>
          <w:rFonts w:ascii="Times New Roman" w:hAnsi="Times New Roman" w:cs="Times New Roman"/>
          <w:i/>
          <w:sz w:val="24"/>
          <w:szCs w:val="24"/>
        </w:rPr>
        <w:t>.</w:t>
      </w:r>
    </w:p>
    <w:p w:rsidR="00E53FA3" w:rsidRDefault="00E53FA3" w:rsidP="00E53FA3">
      <w:pPr>
        <w:jc w:val="left"/>
        <w:rPr>
          <w:sz w:val="28"/>
          <w:szCs w:val="28"/>
        </w:rPr>
      </w:pPr>
    </w:p>
    <w:p w:rsidR="00754554" w:rsidRPr="00EA4952" w:rsidRDefault="00754554" w:rsidP="00754554">
      <w:pPr>
        <w:widowControl/>
        <w:jc w:val="left"/>
        <w:rPr>
          <w:rFonts w:ascii="Times New Roman" w:hAnsi="Times New Roman" w:cs="Times New Roman"/>
          <w:b/>
          <w:sz w:val="24"/>
        </w:rPr>
      </w:pPr>
      <w:r>
        <w:rPr>
          <w:rFonts w:ascii="Times New Roman" w:hAnsi="Times New Roman" w:cs="Times New Roman"/>
          <w:b/>
          <w:sz w:val="24"/>
        </w:rPr>
        <w:lastRenderedPageBreak/>
        <w:t>4.</w:t>
      </w:r>
      <w:r w:rsidR="00307376">
        <w:rPr>
          <w:rFonts w:ascii="Times New Roman" w:hAnsi="Times New Roman" w:cs="Times New Roman"/>
          <w:b/>
          <w:sz w:val="24"/>
        </w:rPr>
        <w:t xml:space="preserve"> </w:t>
      </w:r>
      <w:r w:rsidR="00307376" w:rsidRPr="00982B2B">
        <w:rPr>
          <w:rFonts w:ascii="Times New Roman" w:hAnsi="Times New Roman" w:cs="Times New Roman"/>
          <w:b/>
          <w:sz w:val="24"/>
          <w:szCs w:val="24"/>
        </w:rPr>
        <w:t xml:space="preserve">The </w:t>
      </w:r>
      <w:r w:rsidR="00307376" w:rsidRPr="00982B2B">
        <w:rPr>
          <w:rFonts w:ascii="Times New Roman" w:hAnsi="Times New Roman" w:cs="Times New Roman"/>
          <w:sz w:val="24"/>
          <w:szCs w:val="24"/>
        </w:rPr>
        <w:t>protein</w:t>
      </w:r>
      <w:r w:rsidR="00307376" w:rsidRPr="00982B2B">
        <w:rPr>
          <w:rFonts w:ascii="Times New Roman" w:hAnsi="Times New Roman" w:cs="Times New Roman"/>
          <w:b/>
          <w:sz w:val="24"/>
          <w:szCs w:val="24"/>
        </w:rPr>
        <w:t xml:space="preserve"> expression of IL-1β, and IL-17A is increased in the ileum of </w:t>
      </w:r>
      <w:r w:rsidR="00307376" w:rsidRPr="00982B2B">
        <w:rPr>
          <w:rFonts w:ascii="Times New Roman" w:eastAsia="宋体" w:hAnsi="Times New Roman" w:cs="Times New Roman"/>
          <w:b/>
          <w:sz w:val="24"/>
          <w:szCs w:val="24"/>
        </w:rPr>
        <w:t xml:space="preserve">the </w:t>
      </w:r>
      <w:r w:rsidR="00307376" w:rsidRPr="00982B2B">
        <w:rPr>
          <w:rFonts w:ascii="Times New Roman" w:hAnsi="Times New Roman" w:cs="Times New Roman"/>
          <w:b/>
          <w:sz w:val="24"/>
          <w:szCs w:val="24"/>
        </w:rPr>
        <w:t>CIA group</w:t>
      </w:r>
      <w:r w:rsidR="00307376">
        <w:rPr>
          <w:rFonts w:ascii="Times New Roman" w:hAnsi="Times New Roman" w:cs="Times New Roman"/>
          <w:b/>
          <w:sz w:val="24"/>
          <w:szCs w:val="24"/>
        </w:rPr>
        <w:t xml:space="preserve"> by</w:t>
      </w:r>
      <w:bookmarkStart w:id="0" w:name="_GoBack"/>
      <w:r w:rsidR="00307376">
        <w:rPr>
          <w:rFonts w:ascii="Times New Roman" w:hAnsi="Times New Roman" w:cs="Times New Roman"/>
          <w:b/>
          <w:sz w:val="24"/>
          <w:szCs w:val="24"/>
        </w:rPr>
        <w:t xml:space="preserve"> </w:t>
      </w:r>
      <w:r w:rsidR="00307376">
        <w:rPr>
          <w:rFonts w:ascii="Times New Roman" w:hAnsi="Times New Roman" w:cs="Times New Roman"/>
          <w:b/>
          <w:sz w:val="24"/>
        </w:rPr>
        <w:t>i</w:t>
      </w:r>
      <w:r w:rsidR="00307376" w:rsidRPr="00EA4952">
        <w:rPr>
          <w:rFonts w:ascii="Times New Roman" w:hAnsi="Times New Roman" w:cs="Times New Roman"/>
          <w:b/>
          <w:sz w:val="24"/>
        </w:rPr>
        <w:t>mmunohistochemistry</w:t>
      </w:r>
      <w:r w:rsidR="00307376">
        <w:rPr>
          <w:rFonts w:ascii="Times New Roman" w:hAnsi="Times New Roman" w:cs="Times New Roman"/>
          <w:b/>
          <w:sz w:val="24"/>
        </w:rPr>
        <w:t>.</w:t>
      </w:r>
    </w:p>
    <w:p w:rsidR="00754554" w:rsidRPr="00982B2B" w:rsidRDefault="00754554" w:rsidP="00754554">
      <w:pPr>
        <w:widowControl/>
        <w:rPr>
          <w:rFonts w:ascii="Times New Roman" w:hAnsi="Times New Roman" w:cs="Times New Roman"/>
          <w:sz w:val="24"/>
          <w:szCs w:val="24"/>
        </w:rPr>
      </w:pPr>
      <w:r w:rsidRPr="00982B2B">
        <w:rPr>
          <w:rFonts w:ascii="Times New Roman" w:hAnsi="Times New Roman" w:cs="Times New Roman"/>
          <w:sz w:val="24"/>
          <w:szCs w:val="24"/>
        </w:rPr>
        <w:t xml:space="preserve">Partial tissue samples of the ileum and cecum were harvested after the </w:t>
      </w:r>
      <w:r w:rsidRPr="00982B2B">
        <w:rPr>
          <w:rFonts w:ascii="Times New Roman" w:eastAsia="宋体" w:hAnsi="Times New Roman" w:cs="Times New Roman"/>
          <w:sz w:val="24"/>
          <w:szCs w:val="24"/>
        </w:rPr>
        <w:t xml:space="preserve">contents were collected, </w:t>
      </w:r>
      <w:r w:rsidRPr="00982B2B">
        <w:rPr>
          <w:rFonts w:ascii="Times New Roman" w:hAnsi="Times New Roman" w:cs="Times New Roman"/>
          <w:sz w:val="24"/>
          <w:szCs w:val="24"/>
        </w:rPr>
        <w:t xml:space="preserve">flushed with physiological saline, dissected longitudinally and fixed in formaldehyde. The tissues were subsequently embedded in paraffin, and sections of 4 μm </w:t>
      </w:r>
      <w:r>
        <w:rPr>
          <w:rFonts w:ascii="Times New Roman" w:hAnsi="Times New Roman" w:cs="Times New Roman"/>
          <w:sz w:val="24"/>
          <w:szCs w:val="24"/>
        </w:rPr>
        <w:t xml:space="preserve">thickness </w:t>
      </w:r>
      <w:r w:rsidRPr="00982B2B">
        <w:rPr>
          <w:rFonts w:ascii="Times New Roman" w:hAnsi="Times New Roman" w:cs="Times New Roman"/>
          <w:sz w:val="24"/>
          <w:szCs w:val="24"/>
        </w:rPr>
        <w:t>were cut from the paraffin</w:t>
      </w:r>
      <w:r w:rsidRPr="00982B2B">
        <w:rPr>
          <w:rFonts w:ascii="Times New Roman" w:eastAsia="宋体" w:hAnsi="Times New Roman" w:cs="Times New Roman"/>
          <w:sz w:val="24"/>
          <w:szCs w:val="24"/>
        </w:rPr>
        <w:t>-</w:t>
      </w:r>
      <w:r w:rsidRPr="00982B2B">
        <w:rPr>
          <w:rFonts w:ascii="Times New Roman" w:hAnsi="Times New Roman" w:cs="Times New Roman"/>
          <w:sz w:val="24"/>
          <w:szCs w:val="24"/>
        </w:rPr>
        <w:t xml:space="preserve">embedded tissues. SIgA, IL-1β, and IL-17A were immunolocalized in tissues according to the manufacturer’s </w:t>
      </w:r>
      <w:r w:rsidRPr="00982B2B">
        <w:rPr>
          <w:rFonts w:ascii="Times New Roman" w:eastAsia="宋体" w:hAnsi="Times New Roman" w:cs="Times New Roman"/>
          <w:sz w:val="24"/>
          <w:szCs w:val="24"/>
        </w:rPr>
        <w:t>instructions</w:t>
      </w:r>
      <w:r w:rsidRPr="00982B2B">
        <w:rPr>
          <w:rFonts w:ascii="Times New Roman" w:hAnsi="Times New Roman" w:cs="Times New Roman"/>
          <w:sz w:val="24"/>
          <w:szCs w:val="24"/>
        </w:rPr>
        <w:t>. The paraffin sections were dewaxed using routine methods, incubated with 3% H</w:t>
      </w:r>
      <w:r w:rsidRPr="00982B2B">
        <w:rPr>
          <w:rFonts w:ascii="Times New Roman" w:hAnsi="Times New Roman" w:cs="Times New Roman"/>
          <w:sz w:val="24"/>
          <w:szCs w:val="24"/>
          <w:vertAlign w:val="subscript"/>
        </w:rPr>
        <w:t>2</w:t>
      </w:r>
      <w:r w:rsidRPr="00982B2B">
        <w:rPr>
          <w:rFonts w:ascii="Times New Roman" w:hAnsi="Times New Roman" w:cs="Times New Roman"/>
          <w:sz w:val="24"/>
          <w:szCs w:val="24"/>
        </w:rPr>
        <w:t>O</w:t>
      </w:r>
      <w:r w:rsidRPr="00982B2B">
        <w:rPr>
          <w:rFonts w:ascii="Times New Roman" w:hAnsi="Times New Roman" w:cs="Times New Roman"/>
          <w:sz w:val="24"/>
          <w:szCs w:val="24"/>
          <w:vertAlign w:val="subscript"/>
        </w:rPr>
        <w:t>2</w:t>
      </w:r>
      <w:r w:rsidRPr="00982B2B">
        <w:rPr>
          <w:rFonts w:ascii="Times New Roman" w:hAnsi="Times New Roman" w:cs="Times New Roman"/>
          <w:sz w:val="24"/>
          <w:szCs w:val="24"/>
        </w:rPr>
        <w:t xml:space="preserve"> for 10 min and treated with primary antibodies against rat SIgA (Abcam, Cambridge, MA, United States), IL-1β (Santa Cruz Biotechnology) and IL-17A (Abcam) at 37°C for </w:t>
      </w:r>
      <w:r w:rsidRPr="00982B2B">
        <w:rPr>
          <w:rFonts w:ascii="Times New Roman" w:eastAsia="宋体" w:hAnsi="Times New Roman" w:cs="Times New Roman"/>
          <w:sz w:val="24"/>
          <w:szCs w:val="24"/>
        </w:rPr>
        <w:t>2 h</w:t>
      </w:r>
      <w:r w:rsidRPr="00982B2B">
        <w:rPr>
          <w:rFonts w:ascii="Times New Roman" w:hAnsi="Times New Roman" w:cs="Times New Roman"/>
          <w:sz w:val="24"/>
          <w:szCs w:val="24"/>
        </w:rPr>
        <w:t xml:space="preserve">. The sections were then incubated with poly-HRP anti-rabbit or anti-goat IgG for 10 min at room temperature, stained </w:t>
      </w:r>
      <w:r w:rsidRPr="00982B2B">
        <w:rPr>
          <w:rFonts w:ascii="Times New Roman" w:eastAsia="宋体" w:hAnsi="Times New Roman" w:cs="Times New Roman"/>
          <w:sz w:val="24"/>
          <w:szCs w:val="24"/>
        </w:rPr>
        <w:t>with</w:t>
      </w:r>
      <w:r w:rsidRPr="00982B2B">
        <w:rPr>
          <w:rFonts w:ascii="Times New Roman" w:hAnsi="Times New Roman" w:cs="Times New Roman"/>
          <w:sz w:val="24"/>
          <w:szCs w:val="24"/>
        </w:rPr>
        <w:t xml:space="preserve"> 3,3-diaminobenzidine (Fuzhou Maixin Biotech. Co., Ltd.) and counterstained </w:t>
      </w:r>
      <w:r w:rsidRPr="00982B2B">
        <w:rPr>
          <w:rFonts w:ascii="Times New Roman" w:eastAsia="宋体" w:hAnsi="Times New Roman" w:cs="Times New Roman"/>
          <w:sz w:val="24"/>
          <w:szCs w:val="24"/>
        </w:rPr>
        <w:t>with</w:t>
      </w:r>
      <w:r w:rsidRPr="00982B2B">
        <w:rPr>
          <w:rFonts w:ascii="Times New Roman" w:hAnsi="Times New Roman" w:cs="Times New Roman"/>
          <w:sz w:val="24"/>
          <w:szCs w:val="24"/>
        </w:rPr>
        <w:t xml:space="preserve"> hematoxylin.</w:t>
      </w:r>
      <w:r w:rsidR="00307376" w:rsidRPr="00307376">
        <w:rPr>
          <w:rFonts w:ascii="Times New Roman" w:hAnsi="Times New Roman" w:cs="Times New Roman"/>
          <w:b/>
          <w:sz w:val="24"/>
        </w:rPr>
        <w:t xml:space="preserve"> </w:t>
      </w:r>
    </w:p>
    <w:bookmarkEnd w:id="0"/>
    <w:p w:rsidR="00754554" w:rsidRDefault="00754554" w:rsidP="00E53FA3">
      <w:pPr>
        <w:jc w:val="left"/>
        <w:rPr>
          <w:sz w:val="28"/>
          <w:szCs w:val="28"/>
        </w:rPr>
      </w:pPr>
    </w:p>
    <w:p w:rsidR="00E53FA3" w:rsidRPr="00E52CC3" w:rsidRDefault="00E53FA3" w:rsidP="00E53FA3">
      <w:pPr>
        <w:jc w:val="left"/>
        <w:rPr>
          <w:rFonts w:ascii="Times New Roman" w:hAnsi="Times New Roman" w:cs="Times New Roman"/>
          <w:i/>
          <w:sz w:val="24"/>
          <w:szCs w:val="24"/>
        </w:rPr>
      </w:pPr>
    </w:p>
    <w:sectPr w:rsidR="00E53FA3" w:rsidRPr="00E52C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C26" w:rsidRDefault="00D72C26" w:rsidP="00E52CC3">
      <w:r>
        <w:separator/>
      </w:r>
    </w:p>
  </w:endnote>
  <w:endnote w:type="continuationSeparator" w:id="0">
    <w:p w:rsidR="00D72C26" w:rsidRDefault="00D72C26" w:rsidP="00E5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C26" w:rsidRDefault="00D72C26" w:rsidP="00E52CC3">
      <w:r>
        <w:separator/>
      </w:r>
    </w:p>
  </w:footnote>
  <w:footnote w:type="continuationSeparator" w:id="0">
    <w:p w:rsidR="00D72C26" w:rsidRDefault="00D72C26" w:rsidP="00E52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005B0"/>
    <w:multiLevelType w:val="multilevel"/>
    <w:tmpl w:val="C27A33F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A3"/>
    <w:rsid w:val="00097489"/>
    <w:rsid w:val="00113E32"/>
    <w:rsid w:val="00232B14"/>
    <w:rsid w:val="0026002D"/>
    <w:rsid w:val="00266C75"/>
    <w:rsid w:val="00307376"/>
    <w:rsid w:val="003B511A"/>
    <w:rsid w:val="004629A6"/>
    <w:rsid w:val="0068796C"/>
    <w:rsid w:val="006C14FF"/>
    <w:rsid w:val="00705F36"/>
    <w:rsid w:val="007222CC"/>
    <w:rsid w:val="00754554"/>
    <w:rsid w:val="007A03BA"/>
    <w:rsid w:val="0090394D"/>
    <w:rsid w:val="00B93142"/>
    <w:rsid w:val="00BA58E4"/>
    <w:rsid w:val="00D72C26"/>
    <w:rsid w:val="00DF60ED"/>
    <w:rsid w:val="00E52CC3"/>
    <w:rsid w:val="00E53FA3"/>
    <w:rsid w:val="00E710F9"/>
    <w:rsid w:val="00EA4952"/>
    <w:rsid w:val="00F46346"/>
    <w:rsid w:val="00FA3041"/>
    <w:rsid w:val="00FE5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3A8918-8DB0-441D-9F83-8343E59D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2C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2CC3"/>
    <w:rPr>
      <w:sz w:val="18"/>
      <w:szCs w:val="18"/>
    </w:rPr>
  </w:style>
  <w:style w:type="paragraph" w:styleId="a4">
    <w:name w:val="footer"/>
    <w:basedOn w:val="a"/>
    <w:link w:val="Char0"/>
    <w:uiPriority w:val="99"/>
    <w:unhideWhenUsed/>
    <w:rsid w:val="00E52CC3"/>
    <w:pPr>
      <w:tabs>
        <w:tab w:val="center" w:pos="4153"/>
        <w:tab w:val="right" w:pos="8306"/>
      </w:tabs>
      <w:snapToGrid w:val="0"/>
      <w:jc w:val="left"/>
    </w:pPr>
    <w:rPr>
      <w:sz w:val="18"/>
      <w:szCs w:val="18"/>
    </w:rPr>
  </w:style>
  <w:style w:type="character" w:customStyle="1" w:styleId="Char0">
    <w:name w:val="页脚 Char"/>
    <w:basedOn w:val="a0"/>
    <w:link w:val="a4"/>
    <w:uiPriority w:val="99"/>
    <w:rsid w:val="00E52CC3"/>
    <w:rPr>
      <w:sz w:val="18"/>
      <w:szCs w:val="18"/>
    </w:rPr>
  </w:style>
  <w:style w:type="paragraph" w:styleId="a5">
    <w:name w:val="List Paragraph"/>
    <w:basedOn w:val="a"/>
    <w:uiPriority w:val="34"/>
    <w:qFormat/>
    <w:rsid w:val="00EA4952"/>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作者</dc:creator>
  <cp:keywords/>
  <dc:description/>
  <cp:lastModifiedBy>作者</cp:lastModifiedBy>
  <cp:revision>22</cp:revision>
  <dcterms:created xsi:type="dcterms:W3CDTF">2020-09-25T12:38:00Z</dcterms:created>
  <dcterms:modified xsi:type="dcterms:W3CDTF">2020-09-29T13:01:00Z</dcterms:modified>
</cp:coreProperties>
</file>