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B5F" w:rsidRPr="003C2C6E" w:rsidRDefault="008D407C" w:rsidP="00694210">
      <w:pPr>
        <w:pStyle w:val="p0"/>
        <w:spacing w:line="360" w:lineRule="auto"/>
        <w:rPr>
          <w:b/>
          <w:bCs/>
          <w:color w:val="000000" w:themeColor="text1"/>
          <w:sz w:val="24"/>
          <w:szCs w:val="24"/>
        </w:rPr>
      </w:pPr>
      <w:r w:rsidRPr="003C2C6E">
        <w:rPr>
          <w:b/>
          <w:bCs/>
          <w:color w:val="000000" w:themeColor="text1"/>
          <w:sz w:val="24"/>
          <w:szCs w:val="24"/>
        </w:rPr>
        <w:t>SUPP</w:t>
      </w:r>
      <w:r w:rsidR="00A06B1B" w:rsidRPr="003C2C6E">
        <w:rPr>
          <w:b/>
          <w:bCs/>
          <w:color w:val="000000" w:themeColor="text1"/>
          <w:sz w:val="24"/>
          <w:szCs w:val="24"/>
        </w:rPr>
        <w:t>LEMENTARY MATERIALS</w:t>
      </w:r>
    </w:p>
    <w:p w:rsidR="00A06B1B" w:rsidRPr="003C2C6E" w:rsidRDefault="00A06B1B" w:rsidP="00A06B1B">
      <w:pPr>
        <w:pStyle w:val="p0"/>
        <w:spacing w:line="360" w:lineRule="auto"/>
        <w:rPr>
          <w:b/>
          <w:bCs/>
          <w:color w:val="000000" w:themeColor="text1"/>
        </w:rPr>
      </w:pPr>
      <w:r w:rsidRPr="003C2C6E">
        <w:rPr>
          <w:b/>
          <w:bCs/>
          <w:color w:val="000000" w:themeColor="text1"/>
        </w:rPr>
        <w:t>Supplement Table legends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Table S1. Baseline characteristics of studies included in this meta-analysis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Table S2. Risk of bias for included studies in this meta-analysis</w:t>
      </w:r>
    </w:p>
    <w:p w:rsidR="00A06B1B" w:rsidRPr="003C2C6E" w:rsidRDefault="00151D86" w:rsidP="00151D86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Table S3. Association between incidence of neoplasm and weight reduction difference stratified by neoplasm sites</w:t>
      </w:r>
    </w:p>
    <w:p w:rsidR="00151D86" w:rsidRPr="003C2C6E" w:rsidRDefault="00151D86" w:rsidP="00151D86">
      <w:pPr>
        <w:pStyle w:val="p0"/>
        <w:spacing w:line="360" w:lineRule="auto"/>
        <w:rPr>
          <w:bCs/>
          <w:color w:val="000000" w:themeColor="text1"/>
        </w:rPr>
      </w:pPr>
    </w:p>
    <w:p w:rsidR="00A06B1B" w:rsidRPr="003C2C6E" w:rsidRDefault="00A06B1B" w:rsidP="00A06B1B">
      <w:pPr>
        <w:pStyle w:val="p0"/>
        <w:spacing w:line="360" w:lineRule="auto"/>
        <w:rPr>
          <w:b/>
          <w:bCs/>
          <w:color w:val="000000" w:themeColor="text1"/>
        </w:rPr>
      </w:pPr>
      <w:r w:rsidRPr="003C2C6E">
        <w:rPr>
          <w:b/>
          <w:bCs/>
          <w:color w:val="000000" w:themeColor="text1"/>
        </w:rPr>
        <w:t>Supplement Figure legends</w:t>
      </w:r>
    </w:p>
    <w:p w:rsidR="00A06B1B" w:rsidRPr="003C2C6E" w:rsidRDefault="00A06B1B" w:rsidP="00A06B1B">
      <w:pPr>
        <w:pStyle w:val="p0"/>
        <w:spacing w:line="360" w:lineRule="auto"/>
      </w:pPr>
      <w:r w:rsidRPr="003C2C6E">
        <w:rPr>
          <w:rFonts w:hint="eastAsia"/>
          <w:bCs/>
          <w:color w:val="000000" w:themeColor="text1"/>
        </w:rPr>
        <w:t>F</w:t>
      </w:r>
      <w:r w:rsidRPr="003C2C6E">
        <w:rPr>
          <w:bCs/>
          <w:color w:val="000000" w:themeColor="text1"/>
        </w:rPr>
        <w:t xml:space="preserve">igure S1. </w:t>
      </w:r>
      <w:r w:rsidRPr="003C2C6E">
        <w:t>Funnel plot figure of publication bias for randomized clinical trials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 xml:space="preserve">Figure S2. The association between weight reduction difference and the incidence of neoplasm stratified by drug types 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S3. The association between weight reduction difference and the incidence of neoplasm stratified by study types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S4. The association between weight reduction difference and the incidence of neoplasm stratified by source of neoplasm events</w:t>
      </w:r>
    </w:p>
    <w:p w:rsidR="00996436" w:rsidRPr="003C2C6E" w:rsidRDefault="00996436" w:rsidP="00996436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S5. The association between weight reduction difference and the incidence of neoplasm stratified by patient body mass index</w:t>
      </w:r>
    </w:p>
    <w:p w:rsidR="00E17445" w:rsidRPr="003C2C6E" w:rsidRDefault="00E17445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</w:t>
      </w:r>
      <w:r w:rsidR="00996436" w:rsidRPr="003C2C6E">
        <w:rPr>
          <w:bCs/>
          <w:color w:val="000000" w:themeColor="text1"/>
        </w:rPr>
        <w:t>6</w:t>
      </w:r>
      <w:r w:rsidRPr="003C2C6E">
        <w:rPr>
          <w:bCs/>
          <w:color w:val="000000" w:themeColor="text1"/>
        </w:rPr>
        <w:t>. The association between weight reduction difference and the incidence of neoplasm stratified by treatment design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</w:t>
      </w:r>
      <w:r w:rsidR="00996436" w:rsidRPr="003C2C6E">
        <w:rPr>
          <w:bCs/>
          <w:color w:val="000000" w:themeColor="text1"/>
        </w:rPr>
        <w:t>7</w:t>
      </w:r>
      <w:r w:rsidRPr="003C2C6E">
        <w:rPr>
          <w:bCs/>
          <w:color w:val="000000" w:themeColor="text1"/>
        </w:rPr>
        <w:t>. The association between weight reduction difference and the incidence of neoplasm stratified by control agents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</w:t>
      </w:r>
      <w:r w:rsidR="00996436" w:rsidRPr="003C2C6E">
        <w:rPr>
          <w:bCs/>
          <w:color w:val="000000" w:themeColor="text1"/>
        </w:rPr>
        <w:t>8</w:t>
      </w:r>
      <w:r w:rsidRPr="003C2C6E">
        <w:rPr>
          <w:bCs/>
          <w:color w:val="000000" w:themeColor="text1"/>
        </w:rPr>
        <w:t>. The association between weight reduction difference and the incidence of neoplasm stratified by patient age</w:t>
      </w:r>
    </w:p>
    <w:p w:rsidR="00367934" w:rsidRPr="003C2C6E" w:rsidRDefault="00367934" w:rsidP="00367934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S9. The association between weight reduction difference and the incidence of neoplasm stratified by male percentage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</w:t>
      </w:r>
      <w:r w:rsidR="00367934" w:rsidRPr="003C2C6E">
        <w:rPr>
          <w:bCs/>
          <w:color w:val="000000" w:themeColor="text1"/>
        </w:rPr>
        <w:t>10</w:t>
      </w:r>
      <w:r w:rsidRPr="003C2C6E">
        <w:rPr>
          <w:bCs/>
          <w:color w:val="000000" w:themeColor="text1"/>
        </w:rPr>
        <w:t xml:space="preserve">. The association between weight reduction difference and the incidence of neoplasm stratified by follow-up duration 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</w:t>
      </w:r>
      <w:r w:rsidR="00367934" w:rsidRPr="003C2C6E">
        <w:rPr>
          <w:bCs/>
          <w:color w:val="000000" w:themeColor="text1"/>
        </w:rPr>
        <w:t>11</w:t>
      </w:r>
      <w:r w:rsidRPr="003C2C6E">
        <w:rPr>
          <w:bCs/>
          <w:color w:val="000000" w:themeColor="text1"/>
        </w:rPr>
        <w:t>. The association between weight reduction difference and the incidence of neoplasm stratified by duration of diabetes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lastRenderedPageBreak/>
        <w:t>Figure S1</w:t>
      </w:r>
      <w:r w:rsidR="00E17445" w:rsidRPr="003C2C6E">
        <w:rPr>
          <w:bCs/>
          <w:color w:val="000000" w:themeColor="text1"/>
        </w:rPr>
        <w:t>2</w:t>
      </w:r>
      <w:r w:rsidRPr="003C2C6E">
        <w:rPr>
          <w:bCs/>
          <w:color w:val="000000" w:themeColor="text1"/>
        </w:rPr>
        <w:t>. The association between weight reduction difference or change rate and the incidence of gastric neoplasm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S1</w:t>
      </w:r>
      <w:r w:rsidR="00E17445" w:rsidRPr="003C2C6E">
        <w:rPr>
          <w:bCs/>
          <w:color w:val="000000" w:themeColor="text1"/>
        </w:rPr>
        <w:t>3</w:t>
      </w:r>
      <w:r w:rsidRPr="003C2C6E">
        <w:rPr>
          <w:bCs/>
          <w:color w:val="000000" w:themeColor="text1"/>
        </w:rPr>
        <w:t xml:space="preserve">. The association between weight reduction difference or change rate and the incidence of colon/rectal neoplasm 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S1</w:t>
      </w:r>
      <w:r w:rsidR="00E17445" w:rsidRPr="003C2C6E">
        <w:rPr>
          <w:bCs/>
          <w:color w:val="000000" w:themeColor="text1"/>
        </w:rPr>
        <w:t>4</w:t>
      </w:r>
      <w:r w:rsidRPr="003C2C6E">
        <w:rPr>
          <w:bCs/>
          <w:color w:val="000000" w:themeColor="text1"/>
        </w:rPr>
        <w:t>. The association between weight reduction difference or change rate and the incidence of lung neoplasm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S1</w:t>
      </w:r>
      <w:r w:rsidR="00E17445" w:rsidRPr="003C2C6E">
        <w:rPr>
          <w:bCs/>
          <w:color w:val="000000" w:themeColor="text1"/>
        </w:rPr>
        <w:t>5</w:t>
      </w:r>
      <w:r w:rsidRPr="003C2C6E">
        <w:rPr>
          <w:bCs/>
          <w:color w:val="000000" w:themeColor="text1"/>
        </w:rPr>
        <w:t>. The association between weight reduction difference or change rate and the incidence of pancreatic neoplasm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S1</w:t>
      </w:r>
      <w:r w:rsidR="00E17445" w:rsidRPr="003C2C6E">
        <w:rPr>
          <w:bCs/>
          <w:color w:val="000000" w:themeColor="text1"/>
        </w:rPr>
        <w:t>6</w:t>
      </w:r>
      <w:r w:rsidRPr="003C2C6E">
        <w:rPr>
          <w:bCs/>
          <w:color w:val="000000" w:themeColor="text1"/>
        </w:rPr>
        <w:t>. The association between weight reduction difference or change rate and the incidence of skin neoplasm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S1</w:t>
      </w:r>
      <w:r w:rsidR="00E17445" w:rsidRPr="003C2C6E">
        <w:rPr>
          <w:bCs/>
          <w:color w:val="000000" w:themeColor="text1"/>
        </w:rPr>
        <w:t>7</w:t>
      </w:r>
      <w:r w:rsidRPr="003C2C6E">
        <w:rPr>
          <w:bCs/>
          <w:color w:val="000000" w:themeColor="text1"/>
        </w:rPr>
        <w:t>. The association between weight reduction difference or change rate and the incidence of prostate neoplasm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S1</w:t>
      </w:r>
      <w:r w:rsidR="00E17445" w:rsidRPr="003C2C6E">
        <w:rPr>
          <w:bCs/>
          <w:color w:val="000000" w:themeColor="text1"/>
        </w:rPr>
        <w:t>8</w:t>
      </w:r>
      <w:r w:rsidRPr="003C2C6E">
        <w:rPr>
          <w:bCs/>
          <w:color w:val="000000" w:themeColor="text1"/>
        </w:rPr>
        <w:t>. The association between weight reduction difference or change rate and the incidence of breast neoplasm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S1</w:t>
      </w:r>
      <w:r w:rsidR="00E17445" w:rsidRPr="003C2C6E">
        <w:rPr>
          <w:bCs/>
          <w:color w:val="000000" w:themeColor="text1"/>
        </w:rPr>
        <w:t>9</w:t>
      </w:r>
      <w:r w:rsidRPr="003C2C6E">
        <w:rPr>
          <w:bCs/>
          <w:color w:val="000000" w:themeColor="text1"/>
        </w:rPr>
        <w:t>. The association between weight reduction difference or change rate and the incidence of bladder neoplasm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</w:t>
      </w:r>
      <w:r w:rsidR="00E17445" w:rsidRPr="003C2C6E">
        <w:rPr>
          <w:bCs/>
          <w:color w:val="000000" w:themeColor="text1"/>
        </w:rPr>
        <w:t>20</w:t>
      </w:r>
      <w:r w:rsidRPr="003C2C6E">
        <w:rPr>
          <w:bCs/>
          <w:color w:val="000000" w:themeColor="text1"/>
        </w:rPr>
        <w:t>. The association between weight reduction difference or change rate and the incidence of brain neoplasm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S2</w:t>
      </w:r>
      <w:r w:rsidR="00E17445" w:rsidRPr="003C2C6E">
        <w:rPr>
          <w:bCs/>
          <w:color w:val="000000" w:themeColor="text1"/>
        </w:rPr>
        <w:t>1</w:t>
      </w:r>
      <w:r w:rsidRPr="003C2C6E">
        <w:rPr>
          <w:bCs/>
          <w:color w:val="000000" w:themeColor="text1"/>
        </w:rPr>
        <w:t>. The association between weight reduction difference or change rate and the incidence of hematologic neoplasm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S2</w:t>
      </w:r>
      <w:r w:rsidR="00E17445" w:rsidRPr="003C2C6E">
        <w:rPr>
          <w:bCs/>
          <w:color w:val="000000" w:themeColor="text1"/>
        </w:rPr>
        <w:t>2</w:t>
      </w:r>
      <w:r w:rsidRPr="003C2C6E">
        <w:rPr>
          <w:bCs/>
          <w:color w:val="000000" w:themeColor="text1"/>
        </w:rPr>
        <w:t>. The association between weight reduction difference or change rate and the incidence of thyroid neoplasm</w:t>
      </w:r>
    </w:p>
    <w:p w:rsidR="00A06B1B" w:rsidRPr="003C2C6E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S2</w:t>
      </w:r>
      <w:r w:rsidR="00E17445" w:rsidRPr="003C2C6E">
        <w:rPr>
          <w:bCs/>
          <w:color w:val="000000" w:themeColor="text1"/>
        </w:rPr>
        <w:t>3</w:t>
      </w:r>
      <w:r w:rsidRPr="003C2C6E">
        <w:rPr>
          <w:bCs/>
          <w:color w:val="000000" w:themeColor="text1"/>
        </w:rPr>
        <w:t>. The association between weight reduction difference or change rate and the incidence of ovarian neoplasm</w:t>
      </w:r>
    </w:p>
    <w:p w:rsidR="00A06B1B" w:rsidRPr="00C64814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3C2C6E">
        <w:rPr>
          <w:bCs/>
          <w:color w:val="000000" w:themeColor="text1"/>
        </w:rPr>
        <w:t>Figure S2</w:t>
      </w:r>
      <w:r w:rsidR="00E17445" w:rsidRPr="003C2C6E">
        <w:rPr>
          <w:bCs/>
          <w:color w:val="000000" w:themeColor="text1"/>
        </w:rPr>
        <w:t>4</w:t>
      </w:r>
      <w:r w:rsidRPr="003C2C6E">
        <w:rPr>
          <w:bCs/>
          <w:color w:val="000000" w:themeColor="text1"/>
        </w:rPr>
        <w:t>. The association between weight reduction difference or change rate and the incidence of renal neoplasm</w:t>
      </w:r>
    </w:p>
    <w:p w:rsidR="00A06B1B" w:rsidRPr="00C64814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C64814">
        <w:rPr>
          <w:bCs/>
          <w:color w:val="000000" w:themeColor="text1"/>
        </w:rPr>
        <w:t>Figure S2</w:t>
      </w:r>
      <w:r w:rsidR="00E17445">
        <w:rPr>
          <w:bCs/>
          <w:color w:val="000000" w:themeColor="text1"/>
        </w:rPr>
        <w:t>5</w:t>
      </w:r>
      <w:r>
        <w:rPr>
          <w:bCs/>
          <w:color w:val="000000" w:themeColor="text1"/>
        </w:rPr>
        <w:t>.</w:t>
      </w:r>
      <w:r w:rsidRPr="00C64814">
        <w:rPr>
          <w:bCs/>
          <w:color w:val="000000" w:themeColor="text1"/>
        </w:rPr>
        <w:t xml:space="preserve"> The association between weight </w:t>
      </w:r>
      <w:r>
        <w:rPr>
          <w:bCs/>
          <w:color w:val="000000" w:themeColor="text1"/>
        </w:rPr>
        <w:t>reduction</w:t>
      </w:r>
      <w:r w:rsidRPr="00C64814">
        <w:rPr>
          <w:bCs/>
          <w:color w:val="000000" w:themeColor="text1"/>
        </w:rPr>
        <w:t xml:space="preserve"> difference </w:t>
      </w:r>
      <w:r>
        <w:rPr>
          <w:bCs/>
          <w:color w:val="000000" w:themeColor="text1"/>
        </w:rPr>
        <w:t>or change rate</w:t>
      </w:r>
      <w:r w:rsidRPr="00C64814">
        <w:rPr>
          <w:bCs/>
          <w:color w:val="000000" w:themeColor="text1"/>
        </w:rPr>
        <w:t xml:space="preserve"> and the incidence of </w:t>
      </w:r>
      <w:r>
        <w:rPr>
          <w:bCs/>
          <w:color w:val="000000" w:themeColor="text1"/>
        </w:rPr>
        <w:t xml:space="preserve">hepatic </w:t>
      </w:r>
      <w:r w:rsidRPr="00C64814">
        <w:rPr>
          <w:bCs/>
          <w:color w:val="000000" w:themeColor="text1"/>
        </w:rPr>
        <w:t>neoplasm</w:t>
      </w:r>
    </w:p>
    <w:p w:rsidR="00A06B1B" w:rsidRPr="00C64814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C64814">
        <w:rPr>
          <w:bCs/>
          <w:color w:val="000000" w:themeColor="text1"/>
        </w:rPr>
        <w:t>Figure S2</w:t>
      </w:r>
      <w:r w:rsidR="00E17445">
        <w:rPr>
          <w:bCs/>
          <w:color w:val="000000" w:themeColor="text1"/>
        </w:rPr>
        <w:t>6</w:t>
      </w:r>
      <w:r>
        <w:rPr>
          <w:bCs/>
          <w:color w:val="000000" w:themeColor="text1"/>
        </w:rPr>
        <w:t xml:space="preserve">. </w:t>
      </w:r>
      <w:r w:rsidRPr="00C64814">
        <w:rPr>
          <w:bCs/>
          <w:color w:val="000000" w:themeColor="text1"/>
        </w:rPr>
        <w:t xml:space="preserve">The association between weight </w:t>
      </w:r>
      <w:r>
        <w:rPr>
          <w:bCs/>
          <w:color w:val="000000" w:themeColor="text1"/>
        </w:rPr>
        <w:t>reduction</w:t>
      </w:r>
      <w:r w:rsidRPr="00C64814">
        <w:rPr>
          <w:bCs/>
          <w:color w:val="000000" w:themeColor="text1"/>
        </w:rPr>
        <w:t xml:space="preserve"> difference </w:t>
      </w:r>
      <w:r>
        <w:rPr>
          <w:bCs/>
          <w:color w:val="000000" w:themeColor="text1"/>
        </w:rPr>
        <w:t>or change rate</w:t>
      </w:r>
      <w:r w:rsidRPr="00C64814">
        <w:rPr>
          <w:bCs/>
          <w:color w:val="000000" w:themeColor="text1"/>
        </w:rPr>
        <w:t xml:space="preserve"> and the incidence of </w:t>
      </w:r>
      <w:r>
        <w:rPr>
          <w:bCs/>
          <w:color w:val="000000" w:themeColor="text1"/>
        </w:rPr>
        <w:t xml:space="preserve">gallbladder/bile duct </w:t>
      </w:r>
      <w:r w:rsidRPr="00C64814">
        <w:rPr>
          <w:bCs/>
          <w:color w:val="000000" w:themeColor="text1"/>
        </w:rPr>
        <w:t>neoplasm</w:t>
      </w:r>
    </w:p>
    <w:p w:rsidR="00A06B1B" w:rsidRPr="00345C93" w:rsidRDefault="00A06B1B" w:rsidP="00A06B1B">
      <w:pPr>
        <w:pStyle w:val="p0"/>
        <w:spacing w:line="360" w:lineRule="auto"/>
        <w:rPr>
          <w:bCs/>
          <w:color w:val="000000" w:themeColor="text1"/>
        </w:rPr>
      </w:pPr>
      <w:r w:rsidRPr="00C64814">
        <w:rPr>
          <w:bCs/>
          <w:color w:val="000000" w:themeColor="text1"/>
        </w:rPr>
        <w:t>Figure S2</w:t>
      </w:r>
      <w:r w:rsidR="00E17445">
        <w:rPr>
          <w:bCs/>
          <w:color w:val="000000" w:themeColor="text1"/>
        </w:rPr>
        <w:t>7</w:t>
      </w:r>
      <w:r>
        <w:rPr>
          <w:bCs/>
          <w:color w:val="000000" w:themeColor="text1"/>
        </w:rPr>
        <w:t xml:space="preserve">. </w:t>
      </w:r>
      <w:r w:rsidRPr="00C64814">
        <w:rPr>
          <w:bCs/>
          <w:color w:val="000000" w:themeColor="text1"/>
        </w:rPr>
        <w:t xml:space="preserve">The association between weight </w:t>
      </w:r>
      <w:r>
        <w:rPr>
          <w:bCs/>
          <w:color w:val="000000" w:themeColor="text1"/>
        </w:rPr>
        <w:t>reduction</w:t>
      </w:r>
      <w:r w:rsidRPr="00C64814">
        <w:rPr>
          <w:bCs/>
          <w:color w:val="000000" w:themeColor="text1"/>
        </w:rPr>
        <w:t xml:space="preserve"> difference </w:t>
      </w:r>
      <w:r>
        <w:rPr>
          <w:bCs/>
          <w:color w:val="000000" w:themeColor="text1"/>
        </w:rPr>
        <w:t>or change rate</w:t>
      </w:r>
      <w:r w:rsidRPr="00C64814">
        <w:rPr>
          <w:bCs/>
          <w:color w:val="000000" w:themeColor="text1"/>
        </w:rPr>
        <w:t xml:space="preserve"> and the incidence of </w:t>
      </w:r>
      <w:r>
        <w:rPr>
          <w:bCs/>
          <w:color w:val="000000" w:themeColor="text1"/>
        </w:rPr>
        <w:t xml:space="preserve">head and neck </w:t>
      </w:r>
      <w:r w:rsidRPr="00C64814">
        <w:rPr>
          <w:bCs/>
          <w:color w:val="000000" w:themeColor="text1"/>
        </w:rPr>
        <w:t>neoplasm</w:t>
      </w:r>
    </w:p>
    <w:p w:rsidR="00A06B1B" w:rsidRDefault="00A06B1B" w:rsidP="00694210">
      <w:pPr>
        <w:pStyle w:val="p0"/>
        <w:spacing w:line="360" w:lineRule="auto"/>
        <w:rPr>
          <w:b/>
          <w:bCs/>
          <w:color w:val="000000" w:themeColor="text1"/>
          <w:sz w:val="24"/>
          <w:szCs w:val="24"/>
        </w:rPr>
      </w:pPr>
    </w:p>
    <w:p w:rsidR="00151D86" w:rsidRDefault="00151D86" w:rsidP="00137728">
      <w:pPr>
        <w:pStyle w:val="p0"/>
        <w:rPr>
          <w:b/>
          <w:bCs/>
          <w:color w:val="000000" w:themeColor="text1"/>
          <w:sz w:val="24"/>
          <w:szCs w:val="24"/>
        </w:rPr>
      </w:pPr>
    </w:p>
    <w:p w:rsidR="00137728" w:rsidRPr="007A5ED9" w:rsidRDefault="00137728" w:rsidP="00137728">
      <w:pPr>
        <w:pStyle w:val="p0"/>
        <w:rPr>
          <w:color w:val="000000" w:themeColor="text1"/>
          <w:sz w:val="24"/>
          <w:szCs w:val="24"/>
        </w:rPr>
      </w:pPr>
      <w:r w:rsidRPr="007A5ED9">
        <w:rPr>
          <w:b/>
          <w:bCs/>
          <w:color w:val="000000" w:themeColor="text1"/>
          <w:sz w:val="24"/>
          <w:szCs w:val="24"/>
        </w:rPr>
        <w:lastRenderedPageBreak/>
        <w:t>Table S</w:t>
      </w:r>
      <w:r>
        <w:rPr>
          <w:b/>
          <w:bCs/>
          <w:color w:val="000000" w:themeColor="text1"/>
          <w:sz w:val="24"/>
          <w:szCs w:val="24"/>
        </w:rPr>
        <w:t>1</w:t>
      </w:r>
      <w:r w:rsidR="00CE5DC4">
        <w:rPr>
          <w:b/>
          <w:bCs/>
          <w:color w:val="000000" w:themeColor="text1"/>
          <w:sz w:val="24"/>
          <w:szCs w:val="24"/>
        </w:rPr>
        <w:t xml:space="preserve">. </w:t>
      </w:r>
      <w:r w:rsidRPr="007A5ED9">
        <w:rPr>
          <w:b/>
          <w:bCs/>
          <w:color w:val="000000" w:themeColor="text1"/>
          <w:sz w:val="24"/>
          <w:szCs w:val="24"/>
        </w:rPr>
        <w:t>Baseline characteristics of studies included in this meta-analysis</w:t>
      </w:r>
    </w:p>
    <w:tbl>
      <w:tblPr>
        <w:tblW w:w="152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1418"/>
        <w:gridCol w:w="2551"/>
        <w:gridCol w:w="1134"/>
        <w:gridCol w:w="1276"/>
        <w:gridCol w:w="992"/>
        <w:gridCol w:w="1418"/>
        <w:gridCol w:w="1134"/>
        <w:gridCol w:w="1417"/>
        <w:gridCol w:w="903"/>
      </w:tblGrid>
      <w:tr w:rsidR="00137728" w:rsidRPr="00C64814" w:rsidTr="00137728">
        <w:trPr>
          <w:trHeight w:hRule="exact" w:val="996"/>
        </w:trPr>
        <w:tc>
          <w:tcPr>
            <w:tcW w:w="2977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BFBFB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64814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</w:rPr>
              <w:t>Author, year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BFBFB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64814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</w:rPr>
              <w:t>Study duration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BFBFB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64814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</w:rPr>
              <w:t>Treatment group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BFBFB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64814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</w:rPr>
              <w:t>No. of patients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BFBFB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64814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</w:rPr>
              <w:t>Age (years)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BFBFB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64814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</w:rPr>
              <w:t>Men (%)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BFBFB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64814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</w:rPr>
              <w:t>BMI (kg/m2)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BFBFB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64814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</w:rPr>
              <w:t>Weight(kg)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BFBFB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64814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</w:rPr>
              <w:t>Duration of     diabetes</w:t>
            </w:r>
          </w:p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64814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</w:rPr>
              <w:t>(years)</w:t>
            </w:r>
          </w:p>
        </w:tc>
        <w:tc>
          <w:tcPr>
            <w:tcW w:w="903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BFBFB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64814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</w:rPr>
              <w:t>Baseline HbA1c (%)</w:t>
            </w:r>
          </w:p>
        </w:tc>
      </w:tr>
      <w:tr w:rsidR="00137728" w:rsidRPr="00C64814" w:rsidTr="00137728">
        <w:trPr>
          <w:trHeight w:hRule="exact" w:val="710"/>
        </w:trPr>
        <w:tc>
          <w:tcPr>
            <w:tcW w:w="15220" w:type="dxa"/>
            <w:gridSpan w:val="10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D8D8D8" w:themeFill="background1" w:themeFillShade="D8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64814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</w:rPr>
              <w:t>Intensive vs standard treatment</w:t>
            </w:r>
          </w:p>
        </w:tc>
      </w:tr>
      <w:tr w:rsidR="00137728" w:rsidRPr="00C64814" w:rsidTr="00137728">
        <w:trPr>
          <w:trHeight w:hRule="exact" w:val="414"/>
        </w:trPr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Turner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, 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1998</w:t>
            </w:r>
            <w:r w:rsidRPr="00682E83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1</w:t>
            </w:r>
          </w:p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(UKPDS 33)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 years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Intensive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2729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53.2±8.6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60.6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27.5±5.1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77.3±15.4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7.09±1.5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Conventional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1138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53.4±8.6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61.9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27.8±5.5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78.1±16.3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7.05±1.4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Duckworth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, 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200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2</w:t>
            </w:r>
          </w:p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(VADT)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78 months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Intensive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60.5±9.0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97.1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31.3±3.0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96.3±16.2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11.5±8.0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9.4±2.0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Standard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60.3±9.0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97.1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31.3±4.0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96.3±16.2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11.5±7.0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9.4±2.0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Home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, 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2009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3</w:t>
            </w:r>
          </w:p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(RECORD)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5.5 years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Rosiglitazone + MET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1117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57.0±8.0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53.8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32.8±5.0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93.5±16.5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6.1±4.2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7.8±0.7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SU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+ MET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1105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57.2±8.1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32.7±5.2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93.3±16.3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6.3±4.4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7.8±0.7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Rosiglitazone + SU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1103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59.8±8.3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49.0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30.3±4.1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85.0±14.5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7.9±5.5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8.0±0.7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MET + SU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1122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59.7±8.2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50.6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30.1±4.3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84.3±14.4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7.9±5.2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8.0±0.7</w:t>
            </w:r>
          </w:p>
        </w:tc>
      </w:tr>
      <w:tr w:rsidR="00137728" w:rsidRPr="00C64814" w:rsidTr="00137728">
        <w:trPr>
          <w:trHeight w:hRule="exact" w:val="446"/>
        </w:trPr>
        <w:tc>
          <w:tcPr>
            <w:tcW w:w="1522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137728" w:rsidRPr="00C64814" w:rsidRDefault="00137728" w:rsidP="00137728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Active agent vs placebo treatment in efficacy evaluation</w:t>
            </w:r>
          </w:p>
        </w:tc>
      </w:tr>
      <w:tr w:rsidR="00137728" w:rsidRPr="00C64814" w:rsidTr="00137728">
        <w:trPr>
          <w:trHeight w:hRule="exact" w:val="446"/>
        </w:trPr>
        <w:tc>
          <w:tcPr>
            <w:tcW w:w="1522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137728" w:rsidRPr="00C64814" w:rsidRDefault="00137728" w:rsidP="00137728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Insulin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Hollander, 2008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 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Detemir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</w:pPr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59±11.0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60.7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</w:pPr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31.5±4.7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93.3±17.5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13.6±8.1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8.6±1.0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Glargine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105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</w:pPr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58</w:t>
            </w:r>
            <w:bookmarkStart w:id="0" w:name="OLE_LINK39"/>
            <w:bookmarkStart w:id="1" w:name="OLE_LINK40"/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±</w:t>
            </w:r>
            <w:bookmarkEnd w:id="0"/>
            <w:bookmarkEnd w:id="1"/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11.0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52.4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</w:pPr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31.7±4.7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91.5±17.9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13.4±7.8</w:t>
            </w:r>
          </w:p>
        </w:tc>
        <w:tc>
          <w:tcPr>
            <w:tcW w:w="9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8.8±1.1</w:t>
            </w:r>
          </w:p>
        </w:tc>
      </w:tr>
      <w:tr w:rsidR="00137728" w:rsidRPr="00C64814" w:rsidTr="00137728">
        <w:trPr>
          <w:trHeight w:hRule="exact" w:val="439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bookmarkStart w:id="2" w:name="OLE_LINK41"/>
            <w:bookmarkStart w:id="3" w:name="OLE_LINK42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Rosenstock, 2008</w:t>
            </w:r>
            <w:bookmarkEnd w:id="2"/>
            <w:bookmarkEnd w:id="3"/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 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Detemir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291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</w:pPr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58.4±10.2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57.0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</w:pPr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30.6±4.8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87.4±16.6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9.1±6.1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8.64±0.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8</w:t>
            </w:r>
          </w:p>
        </w:tc>
      </w:tr>
      <w:tr w:rsidR="00137728" w:rsidRPr="00C64814" w:rsidTr="00137728">
        <w:trPr>
          <w:trHeight w:hRule="exact" w:val="576"/>
        </w:trPr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Glargine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291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</w:pPr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59.4</w:t>
            </w:r>
            <w:bookmarkStart w:id="4" w:name="OLE_LINK43"/>
            <w:bookmarkStart w:id="5" w:name="OLE_LINK44"/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±</w:t>
            </w:r>
            <w:bookmarkEnd w:id="4"/>
            <w:bookmarkEnd w:id="5"/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9.6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58.8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</w:pPr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30.5±4.6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87.4±17.4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9.1±6.4</w:t>
            </w:r>
          </w:p>
        </w:tc>
        <w:tc>
          <w:tcPr>
            <w:tcW w:w="9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8.62±0.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8</w:t>
            </w:r>
          </w:p>
        </w:tc>
      </w:tr>
      <w:tr w:rsidR="00137728" w:rsidRPr="00C64814" w:rsidTr="00137728">
        <w:trPr>
          <w:trHeight w:hRule="exact" w:val="436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lastRenderedPageBreak/>
              <w:t>Rosenstock, 2009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 years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Glargine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</w:pPr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54.9</w:t>
            </w:r>
            <w:bookmarkStart w:id="6" w:name="OLE_LINK45"/>
            <w:bookmarkStart w:id="7" w:name="OLE_LINK46"/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±</w:t>
            </w:r>
            <w:bookmarkEnd w:id="6"/>
            <w:bookmarkEnd w:id="7"/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8.8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54.2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</w:pPr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34.5±7.2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100.2±22.7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10.7±6.9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8.41±1.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4</w:t>
            </w:r>
          </w:p>
        </w:tc>
      </w:tr>
      <w:tr w:rsidR="00137728" w:rsidRPr="00C64814" w:rsidTr="00137728">
        <w:trPr>
          <w:trHeight w:hRule="exact" w:val="574"/>
        </w:trPr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NPH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504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</w:pPr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55.3±8.5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53.6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</w:pPr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34.1±7.2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98.7±22.3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10.8±6.7</w:t>
            </w:r>
          </w:p>
        </w:tc>
        <w:tc>
          <w:tcPr>
            <w:tcW w:w="9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8.31±1.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4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Aroda</w:t>
            </w:r>
            <w:proofErr w:type="spellEnd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, 2019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104 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Degludec</w:t>
            </w:r>
            <w:proofErr w:type="spellEnd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+ liraglutide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</w:pPr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56.8±10.0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</w:pPr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32.0±6.2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89.7±20.5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10.0±6.2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8.4±1.0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(DUAL VIII)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Glargine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506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</w:pPr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56.4</w:t>
            </w:r>
            <w:bookmarkStart w:id="8" w:name="OLE_LINK37"/>
            <w:bookmarkStart w:id="9" w:name="OLE_LINK38"/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±</w:t>
            </w:r>
            <w:bookmarkEnd w:id="8"/>
            <w:bookmarkEnd w:id="9"/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10.1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</w:pPr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31.9±5.8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89.0±20.1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10.2±6.1</w:t>
            </w:r>
          </w:p>
        </w:tc>
        <w:tc>
          <w:tcPr>
            <w:tcW w:w="9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8.6±1.0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GLP-1RA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Ahren</w:t>
            </w:r>
            <w:proofErr w:type="spellEnd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, 2014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104 weeks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Albiglutide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302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54.3±10.1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44.7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32.7±5.6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90.3±19.1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6.0±4.3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8.1±0.8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Sitagliptin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302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54.3±9.8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46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32.5±5.4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91.8±20.4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5.8±4.8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8.1±0.8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glimepiride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307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54.4±10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51.5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32.5±5.5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89.6±18.4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6.0±4.8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8.1±0.8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highlight w:val="yellow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101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56.1±10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49.5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32.8±5.4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91.6±19.3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6.7±6.6</w:t>
            </w:r>
          </w:p>
        </w:tc>
        <w:tc>
          <w:tcPr>
            <w:tcW w:w="9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8.2±0.9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Weinstock, 2015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9</w:t>
            </w:r>
          </w:p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 years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Dulaglutide 1.5mg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304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54±10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48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86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±17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±6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8.1±1.1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Dulaglutide 0.75mg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302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54±10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87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±17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8.2±1.1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Sitagliptin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54±10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48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134" w:type="dxa"/>
            <w:tcBorders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86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±18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903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8.1±1.1</w:t>
            </w:r>
          </w:p>
        </w:tc>
      </w:tr>
      <w:tr w:rsidR="00137728" w:rsidRPr="00C64814" w:rsidTr="00137728">
        <w:trPr>
          <w:trHeight w:hRule="exact" w:val="424"/>
        </w:trPr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177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55±9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87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±17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9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8.1±1.1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Davies, 201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 weeks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L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iraglutide 3.0mg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423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55.0±10.8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52.0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37.1±6.5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105.7±21.9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7.5±5.65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7.9±0.8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L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iraglutide 1.8mg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211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54.9±10.7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51.2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37.0±6.9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105.8±21.0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7.4±5.16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8.0±0.8</w:t>
            </w:r>
          </w:p>
        </w:tc>
      </w:tr>
      <w:tr w:rsidR="00137728" w:rsidRPr="00C64814" w:rsidTr="00137728">
        <w:trPr>
          <w:trHeight w:hRule="exact" w:val="570"/>
        </w:trPr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212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54.7±9.8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45.8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37.4±7.1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106.5±21.3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6.7±5.07</w:t>
            </w:r>
          </w:p>
        </w:tc>
        <w:tc>
          <w:tcPr>
            <w:tcW w:w="9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7.9±0.8</w:t>
            </w:r>
          </w:p>
        </w:tc>
      </w:tr>
      <w:tr w:rsidR="00137728" w:rsidRPr="00C64814" w:rsidTr="00137728">
        <w:trPr>
          <w:trHeight w:hRule="exact" w:val="434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Home, 2015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11</w:t>
            </w:r>
          </w:p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156 weeks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Albiglutide + MET + SU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271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54.5±9.5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49.8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32.4±5.5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90.9±20.2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8.5±6.3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8.19±0.9</w:t>
            </w:r>
          </w:p>
        </w:tc>
      </w:tr>
      <w:tr w:rsidR="00137728" w:rsidRPr="00C64814" w:rsidTr="00137728">
        <w:trPr>
          <w:trHeight w:hRule="exact" w:val="748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PIO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+ MET + SU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277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55.7±9.4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53.4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32.5±5.7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91.0±21.2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9.2±6.1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8.29±0.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9</w:t>
            </w:r>
          </w:p>
        </w:tc>
      </w:tr>
      <w:tr w:rsidR="00137728" w:rsidRPr="00C64814" w:rsidTr="00137728">
        <w:trPr>
          <w:trHeight w:hRule="exact" w:val="433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 + MET + SU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55.7±9.6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60.9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31.8±4.9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89.9±18.8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9.3±6.1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8.26±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1.0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SGLT2 inhibitors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Wilding, 2012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48 weeks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Dapagliflozin2.5mg +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INS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202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59.8±7.6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49.5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33.0±5.0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93.0±16.7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13.6±6.6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8.46±0.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Dapagliflozin 5mg +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INS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211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59.3±7.9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47.4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33.0±5.3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93.3±17.4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13.1±7.8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8.62±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1.0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Dapagliflozin 10mg +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INS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194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59.3±8.8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44.8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33.4±5.1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94.5±16.8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14.2±7.3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8.57±0.8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PBO +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INS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193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58.8</w:t>
            </w:r>
            <w:bookmarkStart w:id="10" w:name="OLE_LINK31"/>
            <w:bookmarkStart w:id="11" w:name="OLE_LINK32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bookmarkEnd w:id="10"/>
            <w:bookmarkEnd w:id="11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8.6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49.2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33.1±5.9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94.5±19.8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13.5±7.3</w:t>
            </w:r>
          </w:p>
        </w:tc>
        <w:tc>
          <w:tcPr>
            <w:tcW w:w="9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8.47±0.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Rosenstock, 2012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48 weeks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apagliflozin 5mg +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PIO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141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53.2±10.9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55.3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87.8±20.7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5.64±5.36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8.40±1.0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apagliflozin 10mg +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PIO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53.8±10.4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42.1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84.8±22.2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5.75±6.44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8.37±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1.0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PBO +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PIO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53.5±11.4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51.1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86.4±21.3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5.07±5.05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8.34±1.0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Schernthaner</w:t>
            </w:r>
            <w:proofErr w:type="spellEnd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, 2013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 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Canagliflozin 300mg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377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56.6±9.6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54.9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31.5±6.9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87.4±23.2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9.4±6.1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8.1±0.9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S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itagliptin 100 mg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56.7±9.3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31.7±6.9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89.1±23.2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9.7±6.3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8.1±0.9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W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il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ding, 2013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 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Canagliflozin 100mg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157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57.4±10.5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51.6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33.3±6.3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93.8±22.6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9.0±5.7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8.1±0.9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Canagliflozin 300mg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156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56.1±8.9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44.2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33.2±6.3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93.5±22.0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9.4±6.4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8.1±0.9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56.8±8.3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51.3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32.7±6.8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91.2±22.6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10.3±6.7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8.1±0.9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Lavalle</w:t>
            </w:r>
            <w:proofErr w:type="spellEnd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-González, 2013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16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 weeks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Canagliflozin 100mg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368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55.5</w:t>
            </w:r>
            <w:bookmarkStart w:id="12" w:name="OLE_LINK12"/>
            <w:bookmarkStart w:id="13" w:name="OLE_LINK13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bookmarkEnd w:id="12"/>
            <w:bookmarkEnd w:id="13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9.4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47.3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31.4±6.3</w:t>
            </w:r>
          </w:p>
        </w:tc>
        <w:tc>
          <w:tcPr>
            <w:tcW w:w="1134" w:type="dxa"/>
            <w:tcBorders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88.8±22.2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6.7±5.4</w:t>
            </w:r>
          </w:p>
        </w:tc>
        <w:tc>
          <w:tcPr>
            <w:tcW w:w="903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7.9±0.9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Canagliflozin 300mg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367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55.3±9.2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45.0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32.4±6.4</w:t>
            </w:r>
          </w:p>
        </w:tc>
        <w:tc>
          <w:tcPr>
            <w:tcW w:w="1134" w:type="dxa"/>
            <w:tcBorders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85.4±20.9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7.1±5.4</w:t>
            </w:r>
          </w:p>
        </w:tc>
        <w:tc>
          <w:tcPr>
            <w:tcW w:w="903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7.9±0.9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Sitagliptin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366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55.5±9.6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47.0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32.0±6.1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87.7±21.6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6.8±5.2</w:t>
            </w:r>
          </w:p>
        </w:tc>
        <w:tc>
          <w:tcPr>
            <w:tcW w:w="903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7.9±0.9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PBO/ Sitagliptin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183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55.3±9.8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51.4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31.1±6.1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86.6±22.4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6.8±5.3</w:t>
            </w:r>
          </w:p>
        </w:tc>
        <w:tc>
          <w:tcPr>
            <w:tcW w:w="9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8.0±0.9</w:t>
            </w:r>
          </w:p>
        </w:tc>
      </w:tr>
      <w:tr w:rsidR="00137728" w:rsidRPr="00C64814" w:rsidTr="00137728">
        <w:trPr>
          <w:trHeight w:hRule="exact" w:val="583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Bailey, 2013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102 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Dapagliflozin2.5mg + MET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55±25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51.1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84.9±17.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7.99±0.9</w:t>
            </w:r>
          </w:p>
        </w:tc>
      </w:tr>
      <w:tr w:rsidR="00137728" w:rsidRPr="00C64814" w:rsidTr="00137728">
        <w:trPr>
          <w:trHeight w:hRule="exact" w:val="269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Dapagliflozin5mg + MET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137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54.3±21.3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50.4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84.73±16.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8.17±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1.0</w:t>
            </w:r>
          </w:p>
        </w:tc>
      </w:tr>
      <w:tr w:rsidR="00137728" w:rsidRPr="00C64814" w:rsidTr="00137728">
        <w:trPr>
          <w:trHeight w:hRule="exact" w:val="429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Dapagliflozin10mg + MET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135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52.7±23.7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57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86.28±17.5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7.92±0.8</w:t>
            </w:r>
          </w:p>
        </w:tc>
      </w:tr>
      <w:tr w:rsidR="00137728" w:rsidRPr="00C64814" w:rsidTr="00137728">
        <w:trPr>
          <w:trHeight w:hRule="exact" w:val="571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 + MET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53.7±23.7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55.5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87.74±19.2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8.12±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1.0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Ferrannini</w:t>
            </w:r>
            <w:proofErr w:type="spellEnd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, 2013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78 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Empagliflozin 10mg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59 (30-76)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46.2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28.9(20.3-39.2)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82.9±16.4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7.89±0.87</w:t>
            </w:r>
          </w:p>
        </w:tc>
      </w:tr>
      <w:tr w:rsidR="00137728" w:rsidRPr="00C64814" w:rsidTr="00137728">
        <w:trPr>
          <w:trHeight w:hRule="exact" w:val="301"/>
        </w:trPr>
        <w:tc>
          <w:tcPr>
            <w:tcW w:w="297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Empagliflozin 25mg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59 (35-79)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52.3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28.1(19.3-40.0)</w:t>
            </w:r>
          </w:p>
        </w:tc>
        <w:tc>
          <w:tcPr>
            <w:tcW w:w="1134" w:type="dxa"/>
            <w:tcBorders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84.6±18.1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8.00±0.87</w:t>
            </w:r>
          </w:p>
        </w:tc>
      </w:tr>
      <w:tr w:rsidR="00137728" w:rsidRPr="00C64814" w:rsidTr="00137728">
        <w:trPr>
          <w:trHeight w:hRule="exact" w:val="276"/>
        </w:trPr>
        <w:tc>
          <w:tcPr>
            <w:tcW w:w="297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MET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58 (35-73)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50.0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28.6(22.4-39.3)</w:t>
            </w:r>
          </w:p>
        </w:tc>
        <w:tc>
          <w:tcPr>
            <w:tcW w:w="1134" w:type="dxa"/>
            <w:tcBorders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85.8±15.6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8.15±0.95</w:t>
            </w:r>
          </w:p>
        </w:tc>
      </w:tr>
      <w:tr w:rsidR="00137728" w:rsidRPr="00C64814" w:rsidTr="00137728">
        <w:trPr>
          <w:trHeight w:hRule="exact" w:val="280"/>
        </w:trPr>
        <w:tc>
          <w:tcPr>
            <w:tcW w:w="297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Empagliflozin 10mg + MET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166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60 (33-77)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50.0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30.2(21.5-39.7)</w:t>
            </w:r>
          </w:p>
        </w:tc>
        <w:tc>
          <w:tcPr>
            <w:tcW w:w="1134" w:type="dxa"/>
            <w:tcBorders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89.6±15.0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7.88±0.74</w:t>
            </w:r>
          </w:p>
        </w:tc>
      </w:tr>
      <w:tr w:rsidR="00137728" w:rsidRPr="00C64814" w:rsidTr="00137728">
        <w:trPr>
          <w:trHeight w:hRule="exact" w:val="572"/>
        </w:trPr>
        <w:tc>
          <w:tcPr>
            <w:tcW w:w="297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Empagliflozin 25mg + MET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166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60 (34-79)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53.0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30.3(20.4-40.2)</w:t>
            </w:r>
          </w:p>
        </w:tc>
        <w:tc>
          <w:tcPr>
            <w:tcW w:w="1134" w:type="dxa"/>
            <w:tcBorders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89.5±16.2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7.91±0.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Sitagliptin + MET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60 (32-75)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51.8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30.0(20.4-40.2)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C75DA">
              <w:rPr>
                <w:rFonts w:ascii="Times New Roman" w:hAnsi="Times New Roman" w:cs="Times New Roman"/>
                <w:color w:val="000000" w:themeColor="text1"/>
                <w:szCs w:val="21"/>
              </w:rPr>
              <w:t>88.6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 w:rsidRPr="007C75DA">
              <w:rPr>
                <w:rFonts w:ascii="Times New Roman" w:hAnsi="Times New Roman" w:cs="Times New Roman"/>
                <w:color w:val="000000" w:themeColor="text1"/>
                <w:szCs w:val="21"/>
              </w:rPr>
              <w:t>14.9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.03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0.9</w:t>
            </w:r>
          </w:p>
        </w:tc>
      </w:tr>
      <w:tr w:rsidR="00137728" w:rsidRPr="00C64814" w:rsidTr="00137728">
        <w:trPr>
          <w:trHeight w:hRule="exact" w:val="403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Barnett, 2014-1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 weeks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Empagliflozin25mg CKD2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97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62.0±8.4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62.9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31.3±5.8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88.1±21.7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7.96±0.7</w:t>
            </w:r>
          </w:p>
        </w:tc>
      </w:tr>
      <w:tr w:rsidR="00137728" w:rsidRPr="00C64814" w:rsidTr="00137728">
        <w:trPr>
          <w:trHeight w:hRule="exact" w:val="294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Empagliflozin10mg CKD2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63.2±8.5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61.2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32.4±5.4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92.1±21.4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8.02±0.8</w:t>
            </w:r>
          </w:p>
        </w:tc>
      </w:tr>
      <w:tr w:rsidR="00137728" w:rsidRPr="00C64814" w:rsidTr="00137728">
        <w:trPr>
          <w:trHeight w:hRule="exact" w:val="568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 CKD2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62·6±8.1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58.9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30.8±5.6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86.0±20.0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8.09±0.8</w:t>
            </w:r>
          </w:p>
        </w:tc>
      </w:tr>
      <w:tr w:rsidR="00137728" w:rsidRPr="00C64814" w:rsidTr="00137728">
        <w:trPr>
          <w:trHeight w:hRule="exact" w:val="724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Barnett, 2014-2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 weeks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Empagliflozin25mg CKD3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187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64.6±8.9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57.2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30.2±5.3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83.2±19.5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8.02±0.8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bookmarkStart w:id="14" w:name="OLE_LINK177"/>
            <w:bookmarkStart w:id="15" w:name="OLE_LINK176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  <w:bookmarkStart w:id="16" w:name="OLE_LINK174"/>
            <w:bookmarkStart w:id="17" w:name="OLE_LINK175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CKD3</w:t>
            </w:r>
            <w:bookmarkEnd w:id="14"/>
            <w:bookmarkEnd w:id="15"/>
            <w:bookmarkEnd w:id="16"/>
            <w:bookmarkEnd w:id="17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65.1±8.2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30.3±5.3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82.5±18.0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8.09±0.80</w:t>
            </w:r>
          </w:p>
        </w:tc>
      </w:tr>
      <w:tr w:rsidR="00137728" w:rsidRPr="00C64814" w:rsidTr="00137728">
        <w:trPr>
          <w:trHeight w:hRule="exact" w:val="585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Barnett, 2014-3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 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Empagliflozin25mg CKD4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65.4±10.2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56.8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29.0±4.9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77.9±16.4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8.06±1.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</w:t>
            </w:r>
          </w:p>
        </w:tc>
      </w:tr>
      <w:tr w:rsidR="00137728" w:rsidRPr="00C64814" w:rsidTr="00137728">
        <w:trPr>
          <w:trHeight w:hRule="exact" w:val="571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 CKD4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62.9±11.9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51.4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31.8±6.0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84.1±21.1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8.16±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1.0</w:t>
            </w:r>
          </w:p>
        </w:tc>
      </w:tr>
      <w:tr w:rsidR="00137728" w:rsidRPr="00C64814" w:rsidTr="00137728">
        <w:trPr>
          <w:trHeight w:hRule="exact" w:val="565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bookmarkStart w:id="18" w:name="OLE_LINK23"/>
            <w:bookmarkStart w:id="19" w:name="OLE_LINK24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Rosenstock, 2014</w:t>
            </w:r>
            <w:bookmarkEnd w:id="18"/>
            <w:bookmarkEnd w:id="19"/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 weeks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Empagliflozin 10mg +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INS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186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56.7±8.7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34.7±3.8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96.7±17.9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8.39±0.7</w:t>
            </w:r>
          </w:p>
        </w:tc>
      </w:tr>
      <w:tr w:rsidR="00137728" w:rsidRPr="00C64814" w:rsidTr="00137728">
        <w:trPr>
          <w:trHeight w:hRule="exact" w:val="289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Empagliflozin 25mg +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INS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189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58.0±9.4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35.0±4.0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95.9±17.3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8.29±0.7</w:t>
            </w:r>
          </w:p>
        </w:tc>
      </w:tr>
      <w:tr w:rsidR="00137728" w:rsidRPr="00C64814" w:rsidTr="00137728">
        <w:trPr>
          <w:trHeight w:hRule="exact" w:val="710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PBO +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INS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55.3±10.1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34.7±4.3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95.5±17.5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8.33±0.7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Yale, 2014</w:t>
            </w:r>
            <w:r w:rsidRPr="002568CC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 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Canagliflozin 100mg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69.5±8.2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64.4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32.4±5.5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90.5±18.4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15.6±7.4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7.9±0.9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Canagliflozin 300mg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89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67.9±8.2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53.9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33.4±6.5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90.2±18.1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17.0±7.8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8.0±0.8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68.2±8.4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63.3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33.1±6.5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92.8±17.4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16.4±10.1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8.0±0.9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Bolinder</w:t>
            </w:r>
            <w:proofErr w:type="spellEnd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, 2014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 years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Dapagliflozin10mg + MET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60.6 ± 8.2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55.1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32.1 ± 3.9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92.1 ± 14.1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6.0 ± 4.5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7.19±0.44</w:t>
            </w:r>
          </w:p>
        </w:tc>
      </w:tr>
      <w:tr w:rsidR="00137728" w:rsidRPr="00C64814" w:rsidTr="00137728">
        <w:trPr>
          <w:trHeight w:hRule="exact" w:val="562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 + MET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60.8 ± 6.9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31.7 ± 3.9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90.9 ± 13.7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5.5 ± 5.3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7.16±0.5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N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auck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, 2014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104 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D</w:t>
            </w:r>
            <w:r w:rsidRPr="000E70D4">
              <w:rPr>
                <w:rFonts w:ascii="Times New Roman" w:hAnsi="Times New Roman" w:cs="Times New Roman"/>
                <w:color w:val="000000" w:themeColor="text1"/>
                <w:szCs w:val="21"/>
              </w:rPr>
              <w:t>apagliflozin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+ MET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8.1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9.37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5.3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1.71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5.1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.69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0.9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G</w:t>
            </w:r>
            <w:r w:rsidRPr="000E70D4">
              <w:rPr>
                <w:rFonts w:ascii="Times New Roman" w:hAnsi="Times New Roman" w:cs="Times New Roman"/>
                <w:color w:val="000000" w:themeColor="text1"/>
                <w:szCs w:val="21"/>
              </w:rPr>
              <w:t>lipizide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+ MET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08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8.6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9.80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4.9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1.23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5.1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/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.74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0.9</w:t>
            </w:r>
          </w:p>
        </w:tc>
      </w:tr>
      <w:tr w:rsidR="00137728" w:rsidRPr="00C64814" w:rsidTr="00137728">
        <w:trPr>
          <w:trHeight w:hRule="exact" w:val="554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Kohan, 2014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104 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Dapagliflozin 5mg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66±8.9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66.3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95.2±20.9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16.9±9.0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8.30±1.0</w:t>
            </w:r>
          </w:p>
        </w:tc>
      </w:tr>
      <w:tr w:rsidR="00137728" w:rsidRPr="00C64814" w:rsidTr="00137728">
        <w:trPr>
          <w:trHeight w:hRule="exact" w:val="56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Dapagliflozin 10mg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68±7.7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65.9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93.2±17.3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18.2±10.1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8.22±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1.0</w:t>
            </w:r>
          </w:p>
        </w:tc>
      </w:tr>
      <w:tr w:rsidR="00137728" w:rsidRPr="00C64814" w:rsidTr="00137728">
        <w:trPr>
          <w:trHeight w:hRule="exact" w:val="418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67±8.6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63.1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89.6±20.0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15.7±9.5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8.53±1.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3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Leiter, 2014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 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Dapagliflozin 10mg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63.9±7.6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66.9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33.0±5.3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94.5±17.8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13.5±8.2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8.0±0.8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63.6±7.0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67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32.7±5.7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93.2±16.8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13.0±8.4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8.1±0.8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Bode, 2015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104 weeks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Canagliflozin 100mg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241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64.3±6.5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51.5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31.4±4.4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88.4±15.6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12.3±7.8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7.8±0.8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Canagliflozin 300mg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236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63.4±6.0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54.7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31.5±4.6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88.8±17.1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11.3±7.2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7.7±0.8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63.2±6.2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60.3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31.8±4.7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91.1±17.5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11.4±7.3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7.8±0.8</w:t>
            </w:r>
          </w:p>
        </w:tc>
      </w:tr>
      <w:tr w:rsidR="00137728" w:rsidRPr="00C64814" w:rsidTr="00137728">
        <w:trPr>
          <w:trHeight w:hRule="exact" w:val="696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Cefalu</w:t>
            </w:r>
            <w:proofErr w:type="spellEnd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, 2015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Dapagliflozin + OAD/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INS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62.8±7.0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67.9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32.6±5.9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92.6±20.5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12.6±8.7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8.18±0.8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  <w:bookmarkStart w:id="20" w:name="OLE_LINK3"/>
            <w:bookmarkStart w:id="21" w:name="OLE_LINK4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+ OAD/</w:t>
            </w:r>
            <w:bookmarkEnd w:id="20"/>
            <w:bookmarkEnd w:id="21"/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INS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63.0±7.7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68.6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32.9±6.1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93.6±19.5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12.3±8.2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8.08±0.8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Ha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e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ring</w:t>
            </w:r>
            <w:proofErr w:type="spellEnd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, 2015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76 weeks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Empagliflozin 10mg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225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57.0±9.2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50.2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28.3±5.4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77.1±18.3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8.1±0.8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Empagliflozin 25mg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216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57.4±9.3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52.8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28.3±5.5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77.5±18.8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8.1±0.8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225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56.9±9.2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49.8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27.9±4.9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76.2</w:t>
            </w:r>
            <w:bookmarkStart w:id="22" w:name="OLE_LINK2"/>
            <w:bookmarkStart w:id="23" w:name="OLE_LINK5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bookmarkEnd w:id="22"/>
            <w:bookmarkEnd w:id="23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16.9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8.2±0.8</w:t>
            </w:r>
          </w:p>
        </w:tc>
      </w:tr>
      <w:tr w:rsidR="00137728" w:rsidRPr="00C64814" w:rsidTr="00137728">
        <w:trPr>
          <w:trHeight w:hRule="exact" w:val="731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Lewin, 2015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 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Empagliflozin</w:t>
            </w:r>
          </w:p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25mg + </w:t>
            </w: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linagliptin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54.2±10.0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52.2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31.8±5.3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87.9±18.2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7.99±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1.0</w:t>
            </w:r>
          </w:p>
        </w:tc>
      </w:tr>
      <w:tr w:rsidR="00137728" w:rsidRPr="00C64814" w:rsidTr="00137728">
        <w:trPr>
          <w:trHeight w:hRule="exact" w:val="706"/>
        </w:trPr>
        <w:tc>
          <w:tcPr>
            <w:tcW w:w="297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Empagliflozin</w:t>
            </w:r>
          </w:p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10mg + </w:t>
            </w: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linagliptin</w:t>
            </w:r>
            <w:proofErr w:type="spellEnd"/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135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55.2±9.8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54.1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31.5±5.6</w:t>
            </w:r>
          </w:p>
        </w:tc>
        <w:tc>
          <w:tcPr>
            <w:tcW w:w="1134" w:type="dxa"/>
            <w:tcBorders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87.3±18.4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8.04</w:t>
            </w:r>
            <w:bookmarkStart w:id="24" w:name="OLE_LINK19"/>
            <w:bookmarkStart w:id="25" w:name="OLE_LINK20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bookmarkEnd w:id="24"/>
            <w:bookmarkEnd w:id="25"/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1.0</w:t>
            </w:r>
          </w:p>
        </w:tc>
      </w:tr>
      <w:tr w:rsidR="00137728" w:rsidRPr="00C64814" w:rsidTr="00137728">
        <w:trPr>
          <w:trHeight w:hRule="exact" w:val="432"/>
        </w:trPr>
        <w:tc>
          <w:tcPr>
            <w:tcW w:w="297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Empagliflozin 25mg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133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56.0±9.3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57.9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31.2±5.7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86.7±19.7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7.99±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1.0</w:t>
            </w:r>
          </w:p>
        </w:tc>
      </w:tr>
      <w:tr w:rsidR="00137728" w:rsidRPr="00C64814" w:rsidTr="00137728">
        <w:trPr>
          <w:trHeight w:hRule="exact" w:val="267"/>
        </w:trPr>
        <w:tc>
          <w:tcPr>
            <w:tcW w:w="297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Empagliflozin 10mg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132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53.9±10.5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48.5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31.5±5.7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87.8±24.0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8.05</w:t>
            </w:r>
            <w:bookmarkStart w:id="26" w:name="OLE_LINK21"/>
            <w:bookmarkStart w:id="27" w:name="OLE_LINK22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bookmarkEnd w:id="26"/>
            <w:bookmarkEnd w:id="27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1.0</w:t>
            </w:r>
          </w:p>
        </w:tc>
      </w:tr>
      <w:tr w:rsidR="00137728" w:rsidRPr="00C64814" w:rsidTr="00137728">
        <w:trPr>
          <w:trHeight w:hRule="exact" w:val="704"/>
        </w:trPr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Linagliptin</w:t>
            </w:r>
            <w:proofErr w:type="spellEnd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5mg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133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53.8±11.5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56.4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31.9±5.9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89.5±20.1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8.05±0.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9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Rosenstock, 2015</w:t>
            </w:r>
            <w:r w:rsidRPr="00FB31E7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78 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Empagliflozin 10mg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169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58.6 ± 9.8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32.1 ± 5.8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</w:rPr>
              <w:t>91.6 ± 20.1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</w:rPr>
            </w:pPr>
            <w:r w:rsidRPr="00C64814">
              <w:rPr>
                <w:rFonts w:ascii="Times New Roman" w:hAnsi="Times New Roman" w:cs="Times New Roman"/>
              </w:rPr>
              <w:t>8.3 ± 0.8</w:t>
            </w:r>
          </w:p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Empagliflozin 25mg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155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59.9 ± 10.5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</w:rPr>
              <w:t>32.7 ± 5.9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</w:rPr>
              <w:t>94.7 ± 20.7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</w:rPr>
            </w:pPr>
            <w:r w:rsidRPr="00C64814">
              <w:rPr>
                <w:rFonts w:ascii="Times New Roman" w:hAnsi="Times New Roman" w:cs="Times New Roman"/>
              </w:rPr>
              <w:t>8.3 ± 0.8</w:t>
            </w:r>
          </w:p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58.1 ± 9.4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</w:rPr>
              <w:t>31.8 ± 6.0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</w:rPr>
              <w:t>90.5 ± 22.5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</w:rPr>
            </w:pPr>
            <w:r w:rsidRPr="00C64814">
              <w:rPr>
                <w:rFonts w:ascii="Times New Roman" w:hAnsi="Times New Roman" w:cs="Times New Roman"/>
              </w:rPr>
              <w:t>8.2 ± 0.8</w:t>
            </w:r>
          </w:p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Leiter, 2015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104 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Canagliflozin 100mg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56.4±9.5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52.2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31.0±5.3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86.9±20.1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6.5±5.5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7.8±0.8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Canagliflozin 300mg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485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55.8±9.2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49.7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31.2±5.4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86.6±19.5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6.7±5.5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7.8±0.8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Glimepiride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56.3±9.0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54.6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30.9±5.5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86.5±19.8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6.6±5.0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7.8±0.8</w:t>
            </w:r>
          </w:p>
        </w:tc>
      </w:tr>
      <w:tr w:rsidR="00137728" w:rsidRPr="00C64814" w:rsidTr="00137728">
        <w:trPr>
          <w:trHeight w:hRule="exact" w:val="448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Bailey, 2015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102 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Dapagliflozin2.5mg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53.0±11.7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55.4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90.8±22.8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2.1±3.2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7.92±0.9</w:t>
            </w:r>
          </w:p>
        </w:tc>
      </w:tr>
      <w:tr w:rsidR="00137728" w:rsidRPr="00C64814" w:rsidTr="00137728">
        <w:trPr>
          <w:trHeight w:hRule="exact" w:val="415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Dapagliflozin 5mg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52.6±10.9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48.4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87.6±17.1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1.0±1.6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7.86±0.9</w:t>
            </w:r>
          </w:p>
        </w:tc>
      </w:tr>
      <w:tr w:rsidR="00137728" w:rsidRPr="00C64814" w:rsidTr="00137728">
        <w:trPr>
          <w:trHeight w:hRule="exact" w:val="278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Dapagliflozin10mg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50.6±10.0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48.6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94.2±18.7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2.3±3.7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8.01±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1.0</w:t>
            </w:r>
          </w:p>
        </w:tc>
      </w:tr>
      <w:tr w:rsidR="00137728" w:rsidRPr="00C64814" w:rsidTr="00137728">
        <w:trPr>
          <w:trHeight w:hRule="exact" w:val="564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 + low-dose MET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52.7±10.3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41.3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88.8±19.0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2.1±3.1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7.84±0.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9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Dagogo</w:t>
            </w:r>
            <w:proofErr w:type="spellEnd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-Jack, 2017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33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 weeks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Ertugliflozin 5mg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156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59.2±9.3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51.9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31.2±5.5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87.6±18.6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9.9±6.1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8.1±0.9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Ertugliflozin 15mg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153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59.7±8.6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53.6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30.9±6.1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86.6±19.5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9.2±5.3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8.0±0.8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58.3±9.2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65.4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30.3±6.4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86.4±20.8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9.4±5.6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8.0±0.9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Müller-Wieland, 2018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52 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Dapagliflozin + MET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57.4±9.4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64.3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33.1±5.2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97.7±18.9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6.9±5.2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8.3±0.7</w:t>
            </w:r>
          </w:p>
        </w:tc>
      </w:tr>
      <w:tr w:rsidR="00137728" w:rsidRPr="00C64814" w:rsidTr="00137728">
        <w:trPr>
          <w:trHeight w:hRule="exact" w:val="721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Dapagliflozin + </w:t>
            </w: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Saxagliptin</w:t>
            </w:r>
            <w:proofErr w:type="spellEnd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+ MET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312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59.2±7.9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60.9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32.5±5.1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95.3±17.4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7.3±5.9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8.3±0.7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Glimepiride + MET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58.6±8.4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66.5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33.0±5.1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97.3±17.9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6.7±5.1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8.3±0.8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Silvina</w:t>
            </w:r>
            <w:proofErr w:type="spellEnd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Gallo, 2019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104 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Ertugliflozin 5 mg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207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56.6±8.2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46.9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31.1±4.8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84.8±17.2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7.87±6.08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8.06±0.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9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Ertugliflozin 15 mg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205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56.9±9.4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45.4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31.4±4.6</w:t>
            </w:r>
          </w:p>
        </w:tc>
        <w:tc>
          <w:tcPr>
            <w:tcW w:w="1134" w:type="dxa"/>
            <w:tcBorders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85.3±16.5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8.07±5.52</w:t>
            </w:r>
          </w:p>
        </w:tc>
        <w:tc>
          <w:tcPr>
            <w:tcW w:w="903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8.13±0.9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209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56.5±8.7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46.9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31.0±4.7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84.5±17.1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8.04±6.34</w:t>
            </w:r>
          </w:p>
        </w:tc>
        <w:tc>
          <w:tcPr>
            <w:tcW w:w="9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8.17±0.9</w:t>
            </w:r>
          </w:p>
        </w:tc>
      </w:tr>
      <w:tr w:rsidR="00137728" w:rsidRPr="00C64814" w:rsidTr="00137728">
        <w:trPr>
          <w:trHeight w:hRule="exact" w:val="426"/>
        </w:trPr>
        <w:tc>
          <w:tcPr>
            <w:tcW w:w="1522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8D8D8" w:themeFill="background1" w:themeFillShade="D8"/>
            <w:vAlign w:val="center"/>
          </w:tcPr>
          <w:p w:rsidR="00137728" w:rsidRPr="00C64814" w:rsidRDefault="00137728" w:rsidP="00137728">
            <w:pPr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Active agent vs placebo treatment in CVOTs or ROTs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Pfeffer, 2015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36</w:t>
            </w:r>
          </w:p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(ELIXA)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25 months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Lixisenatide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3034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59.9±9.7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69.6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30.1±5.6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84.6±19.2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9.2±8.2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7.7 ± 1.3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3034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60.6 ± 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69.1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30.2 ± 5.8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85.1±19.6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9.4±8.3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7.6±1.3</w:t>
            </w:r>
          </w:p>
        </w:tc>
      </w:tr>
      <w:tr w:rsidR="00137728" w:rsidRPr="00C64814" w:rsidTr="00137728">
        <w:trPr>
          <w:trHeight w:hRule="exact" w:val="515"/>
        </w:trPr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Zinman</w:t>
            </w:r>
            <w:proofErr w:type="spellEnd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, 2015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37</w:t>
            </w:r>
          </w:p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(EMPA-REG)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3.1 years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Empagliflozin 10mg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2345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63.0 ± 8.6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70.5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30.6</w:t>
            </w:r>
            <w:bookmarkStart w:id="28" w:name="OLE_LINK27"/>
            <w:bookmarkStart w:id="29" w:name="OLE_LINK28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bookmarkEnd w:id="28"/>
            <w:bookmarkEnd w:id="29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85.9±18.8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8.07±0.8</w:t>
            </w:r>
          </w:p>
        </w:tc>
      </w:tr>
      <w:tr w:rsidR="00137728" w:rsidRPr="00C64814" w:rsidTr="00137728">
        <w:trPr>
          <w:trHeight w:hRule="exact" w:val="414"/>
        </w:trPr>
        <w:tc>
          <w:tcPr>
            <w:tcW w:w="2977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Empagliflozin 25mg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2342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63.2±8.6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71.2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30.6±5.3</w:t>
            </w:r>
          </w:p>
        </w:tc>
        <w:tc>
          <w:tcPr>
            <w:tcW w:w="1134" w:type="dxa"/>
            <w:tcBorders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86.5</w:t>
            </w:r>
            <w:bookmarkStart w:id="30" w:name="OLE_LINK29"/>
            <w:bookmarkStart w:id="31" w:name="OLE_LINK30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bookmarkEnd w:id="30"/>
            <w:bookmarkEnd w:id="31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19.0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</w:pPr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8.06±0.8</w:t>
            </w:r>
          </w:p>
        </w:tc>
      </w:tr>
      <w:tr w:rsidR="00137728" w:rsidRPr="00C64814" w:rsidTr="00137728">
        <w:trPr>
          <w:trHeight w:hRule="exact" w:val="708"/>
        </w:trPr>
        <w:tc>
          <w:tcPr>
            <w:tcW w:w="297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2333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63.2 ± 8.8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72.0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30.7±5.2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86.6±19.1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8.08± 0.8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Marso</w:t>
            </w:r>
            <w:proofErr w:type="spellEnd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, 2016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38</w:t>
            </w:r>
          </w:p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lastRenderedPageBreak/>
              <w:t>(LEADER)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lastRenderedPageBreak/>
              <w:t>3.8 years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Liraglutide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4668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64.2 ± 7.2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64.5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32.5±6.3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91.9±21.2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12.8±8.0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8.7±1.6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4672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64.2 ± 7.2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64.9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32.5±6.3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91.6±20.8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12.9±8.1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8.7±1.5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Default="00137728" w:rsidP="0013772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kern w:val="36"/>
                <w:szCs w:val="21"/>
              </w:rPr>
            </w:pPr>
            <w:proofErr w:type="spellStart"/>
            <w:r w:rsidRPr="00C64814">
              <w:rPr>
                <w:rFonts w:ascii="Times New Roman" w:eastAsia="宋体" w:hAnsi="Times New Roman" w:cs="Times New Roman"/>
                <w:bCs/>
                <w:color w:val="000000" w:themeColor="text1"/>
                <w:kern w:val="36"/>
                <w:szCs w:val="21"/>
              </w:rPr>
              <w:t>Marso</w:t>
            </w:r>
            <w:proofErr w:type="spellEnd"/>
            <w:r w:rsidRPr="00C64814">
              <w:rPr>
                <w:rFonts w:ascii="Times New Roman" w:eastAsia="宋体" w:hAnsi="Times New Roman" w:cs="Times New Roman"/>
                <w:bCs/>
                <w:color w:val="000000" w:themeColor="text1"/>
                <w:kern w:val="36"/>
                <w:szCs w:val="21"/>
              </w:rPr>
              <w:t>, 2016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36"/>
                <w:szCs w:val="21"/>
                <w:vertAlign w:val="superscript"/>
              </w:rPr>
              <w:t>39</w:t>
            </w:r>
          </w:p>
          <w:p w:rsidR="00137728" w:rsidRPr="00C64814" w:rsidRDefault="00137728" w:rsidP="0013772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kern w:val="36"/>
                <w:szCs w:val="21"/>
              </w:rPr>
            </w:pPr>
            <w:r w:rsidRPr="00C64814">
              <w:rPr>
                <w:rFonts w:ascii="Times New Roman" w:eastAsia="宋体" w:hAnsi="Times New Roman" w:cs="Times New Roman"/>
                <w:bCs/>
                <w:color w:val="000000" w:themeColor="text1"/>
                <w:kern w:val="36"/>
                <w:szCs w:val="21"/>
              </w:rPr>
              <w:t>(SUSTAIN6)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2.1 years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Semaglutide</w:t>
            </w:r>
            <w:proofErr w:type="spellEnd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0.5 mg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64.6 ± 7.3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40.1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91.8±20.3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14.3±8.2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8.7±1.4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Semaglutide</w:t>
            </w:r>
            <w:proofErr w:type="spellEnd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1.0 mg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64.7 ± 7.1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37.0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92.9±21.1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14.1±8.2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8.7±1.5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 0.5 mg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824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64.8 ± 7.6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41.5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91.8±20.3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14.0±8.5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8.7±1.5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 10 mg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64.4 ± 7.5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38.5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91.9±20.8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13.2 ± 7.4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8.7 ± 1.5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Default="00137728" w:rsidP="0013772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kern w:val="36"/>
                <w:szCs w:val="21"/>
              </w:rPr>
            </w:pPr>
            <w:r w:rsidRPr="00C64814">
              <w:rPr>
                <w:rFonts w:ascii="Times New Roman" w:eastAsia="宋体" w:hAnsi="Times New Roman" w:cs="Times New Roman"/>
                <w:bCs/>
                <w:color w:val="000000" w:themeColor="text1"/>
                <w:kern w:val="36"/>
                <w:szCs w:val="21"/>
              </w:rPr>
              <w:t>Holman,2017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36"/>
                <w:szCs w:val="21"/>
                <w:vertAlign w:val="superscript"/>
              </w:rPr>
              <w:t>40</w:t>
            </w:r>
          </w:p>
          <w:p w:rsidR="00137728" w:rsidRPr="00C64814" w:rsidRDefault="00137728" w:rsidP="0013772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kern w:val="36"/>
                <w:szCs w:val="21"/>
              </w:rPr>
            </w:pPr>
            <w:r w:rsidRPr="00C64814">
              <w:rPr>
                <w:rFonts w:ascii="Times New Roman" w:eastAsia="宋体" w:hAnsi="Times New Roman" w:cs="Times New Roman"/>
                <w:bCs/>
                <w:color w:val="000000" w:themeColor="text1"/>
                <w:kern w:val="36"/>
                <w:szCs w:val="21"/>
              </w:rPr>
              <w:t>(EXSCEL)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3.2 years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Exenatide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7356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62.0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7396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62.0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Neal, 2017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41</w:t>
            </w:r>
          </w:p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(CANVAS)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188 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Canagliflozin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5644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63.2±8.3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64.9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31.9±5.9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/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13.5±7.7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8.2±0.9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4231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63.4 ± 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63.3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32.0 ± 6.0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13.7 ± 7.8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8.2±0.9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Hernandez,2018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28months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Albiglutide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4731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64.1±8.7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70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32.3±5.9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14.1±8.6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8.76±1.5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(HARMONY)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4732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64.2±8.7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69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32.3±5.9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14.2±8.9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8.72±1.5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Wiviott,2018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206weeks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Dapagliflozin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8582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63.9±6.8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63.1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32.1±6.0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11.0±5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8.3±1.2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(DECLARE-TIMI 58)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8578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64.0±6.8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62.1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32.0±6.1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10.1±5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8.3±1.2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Perkovic</w:t>
            </w:r>
            <w:proofErr w:type="spellEnd"/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, 2019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2.62 years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Canagliflozin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2202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62.9±9.2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65.4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31.4±6.2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15.5±8.7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8.3±1.3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(CREDENCE)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2199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63.2±9.2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66.7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31.3±6.2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16.0±8.6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8.3±1.3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55783F">
              <w:rPr>
                <w:rFonts w:ascii="Times" w:hAnsi="Times" w:cs="Times New Roman"/>
                <w:color w:val="000000" w:themeColor="text1"/>
                <w:szCs w:val="21"/>
              </w:rPr>
              <w:t>Gerstein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, 2019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5.4 years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Dulaglutide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4949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66.2±6.5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53.4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32.3±5.7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10.5±7.3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</w:pPr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7.3±1.1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(REWIND)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PBO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4952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66.2±6.5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53.9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32.3±5.8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/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10.6±7.2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64814">
              <w:rPr>
                <w:rFonts w:ascii="Times New Roman" w:eastAsiaTheme="minorEastAsia" w:hAnsi="Times New Roman" w:cs="Times New Roman"/>
                <w:color w:val="000000" w:themeColor="text1"/>
                <w:kern w:val="2"/>
                <w:sz w:val="21"/>
                <w:szCs w:val="21"/>
              </w:rPr>
              <w:t>7.4±1.1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arx, 2019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46</w:t>
            </w:r>
          </w:p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lastRenderedPageBreak/>
              <w:t>(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CAROLINA)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lastRenderedPageBreak/>
              <w:t>6.3 years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L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inagliptin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023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3.9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9.5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0.8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0.2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5.2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4.3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18.0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.3 (3.0, 11.1)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.2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0.6</w:t>
            </w:r>
          </w:p>
        </w:tc>
      </w:tr>
      <w:tr w:rsidR="00137728" w:rsidRPr="00C64814" w:rsidTr="00137728">
        <w:trPr>
          <w:trHeight w:hRule="exact" w:val="454"/>
        </w:trPr>
        <w:tc>
          <w:tcPr>
            <w:tcW w:w="297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G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limepiride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4.2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9.2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0.0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5.1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3.6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17.9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.2 (2.9, 10.9)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137728" w:rsidRPr="00C64814" w:rsidRDefault="00137728" w:rsidP="0013772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.2</w:t>
            </w:r>
            <w:r w:rsidRPr="00C64814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0.16</w:t>
            </w:r>
          </w:p>
        </w:tc>
      </w:tr>
    </w:tbl>
    <w:p w:rsidR="00137728" w:rsidRPr="00C64814" w:rsidRDefault="00137728" w:rsidP="00137728">
      <w:pPr>
        <w:rPr>
          <w:rFonts w:ascii="Times New Roman" w:hAnsi="Times New Roman" w:cs="Times New Roman"/>
          <w:color w:val="000000" w:themeColor="text1"/>
          <w:szCs w:val="21"/>
        </w:rPr>
      </w:pPr>
      <w:r w:rsidRPr="00DD537B">
        <w:rPr>
          <w:rFonts w:ascii="Times New Roman" w:hAnsi="Times New Roman" w:cs="Times New Roman"/>
          <w:color w:val="000000" w:themeColor="text1"/>
          <w:szCs w:val="21"/>
        </w:rPr>
        <w:t xml:space="preserve">Values are expressed as 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absolute number or </w:t>
      </w:r>
      <w:proofErr w:type="spellStart"/>
      <w:r w:rsidRPr="00DD537B">
        <w:rPr>
          <w:rFonts w:ascii="Times New Roman" w:hAnsi="Times New Roman" w:cs="Times New Roman"/>
          <w:color w:val="000000" w:themeColor="text1"/>
          <w:szCs w:val="21"/>
        </w:rPr>
        <w:t>mean±standard</w:t>
      </w:r>
      <w:proofErr w:type="spellEnd"/>
      <w:r w:rsidRPr="00DD537B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spellStart"/>
      <w:r w:rsidRPr="00DD537B">
        <w:rPr>
          <w:rFonts w:ascii="Times New Roman" w:hAnsi="Times New Roman" w:cs="Times New Roman"/>
          <w:color w:val="000000" w:themeColor="text1"/>
          <w:szCs w:val="21"/>
        </w:rPr>
        <w:t>deviationor</w:t>
      </w:r>
      <w:proofErr w:type="spellEnd"/>
      <w:r>
        <w:rPr>
          <w:rFonts w:ascii="Times New Roman" w:hAnsi="Times New Roman" w:cs="Times New Roman"/>
          <w:color w:val="000000" w:themeColor="text1"/>
          <w:szCs w:val="21"/>
        </w:rPr>
        <w:t xml:space="preserve"> mean (minimal value, maximal value). </w:t>
      </w:r>
      <w:r w:rsidRPr="00DD537B">
        <w:rPr>
          <w:rFonts w:ascii="Times New Roman" w:hAnsi="Times New Roman" w:cs="Times New Roman"/>
          <w:color w:val="000000" w:themeColor="text1"/>
          <w:szCs w:val="21"/>
        </w:rPr>
        <w:t xml:space="preserve">MET, metformin; SU, sulfonylurea </w:t>
      </w:r>
      <w:proofErr w:type="spellStart"/>
      <w:proofErr w:type="gramStart"/>
      <w:r w:rsidRPr="00DD537B">
        <w:rPr>
          <w:rFonts w:ascii="Times New Roman" w:hAnsi="Times New Roman" w:cs="Times New Roman"/>
          <w:color w:val="000000" w:themeColor="text1"/>
          <w:szCs w:val="21"/>
        </w:rPr>
        <w:t>TZD,thiazolidinedione</w:t>
      </w:r>
      <w:proofErr w:type="spellEnd"/>
      <w:proofErr w:type="gramEnd"/>
      <w:r w:rsidRPr="00DD537B">
        <w:rPr>
          <w:rFonts w:ascii="Times New Roman" w:hAnsi="Times New Roman" w:cs="Times New Roman"/>
          <w:color w:val="000000" w:themeColor="text1"/>
          <w:szCs w:val="21"/>
        </w:rPr>
        <w:t xml:space="preserve">; PIO, </w:t>
      </w:r>
      <w:proofErr w:type="spellStart"/>
      <w:r w:rsidRPr="00DD537B">
        <w:rPr>
          <w:rFonts w:ascii="Times New Roman" w:hAnsi="Times New Roman" w:cs="Times New Roman"/>
          <w:color w:val="000000" w:themeColor="text1"/>
          <w:szCs w:val="21"/>
        </w:rPr>
        <w:t>pioglitazone;PBO</w:t>
      </w:r>
      <w:proofErr w:type="spellEnd"/>
      <w:r w:rsidRPr="00DD537B">
        <w:rPr>
          <w:rFonts w:ascii="Times New Roman" w:hAnsi="Times New Roman" w:cs="Times New Roman"/>
          <w:color w:val="000000" w:themeColor="text1"/>
          <w:szCs w:val="21"/>
        </w:rPr>
        <w:t>, placebo;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OAD, oral anti-diabetic drugs.</w:t>
      </w:r>
    </w:p>
    <w:p w:rsidR="00137728" w:rsidRPr="00E02F00" w:rsidRDefault="00137728" w:rsidP="00137728">
      <w:pPr>
        <w:rPr>
          <w:rFonts w:ascii="Times New Roman" w:hAnsi="Times New Roman" w:cs="Times New Roman"/>
          <w:color w:val="000000" w:themeColor="text1"/>
          <w:szCs w:val="21"/>
        </w:rPr>
      </w:pPr>
      <w:r w:rsidRPr="00E02F00">
        <w:rPr>
          <w:rFonts w:ascii="Times New Roman" w:hAnsi="Times New Roman" w:cs="Times New Roman"/>
          <w:color w:val="000000" w:themeColor="text1"/>
          <w:szCs w:val="21"/>
        </w:rPr>
        <w:t>UKPDS: The UK Prospective Diabetes Study</w:t>
      </w:r>
    </w:p>
    <w:p w:rsidR="00137728" w:rsidRPr="00E02F00" w:rsidRDefault="00137728" w:rsidP="00137728">
      <w:pPr>
        <w:rPr>
          <w:rFonts w:ascii="Times New Roman" w:hAnsi="Times New Roman" w:cs="Times New Roman"/>
          <w:color w:val="000000" w:themeColor="text1"/>
          <w:szCs w:val="21"/>
        </w:rPr>
      </w:pPr>
      <w:r w:rsidRPr="00E02F00">
        <w:rPr>
          <w:rFonts w:ascii="Times New Roman" w:hAnsi="Times New Roman" w:cs="Times New Roman"/>
          <w:color w:val="000000" w:themeColor="text1"/>
          <w:szCs w:val="21"/>
        </w:rPr>
        <w:t>VADT: Veterans Affairs Diabetes Trial</w:t>
      </w:r>
    </w:p>
    <w:p w:rsidR="00137728" w:rsidRPr="00E02F00" w:rsidRDefault="00137728" w:rsidP="00137728">
      <w:pPr>
        <w:rPr>
          <w:rFonts w:ascii="Times New Roman" w:hAnsi="Times New Roman" w:cs="Times New Roman"/>
          <w:color w:val="000000" w:themeColor="text1"/>
          <w:szCs w:val="21"/>
        </w:rPr>
      </w:pPr>
      <w:r w:rsidRPr="00E02F00">
        <w:rPr>
          <w:rFonts w:ascii="Times New Roman" w:hAnsi="Times New Roman" w:cs="Times New Roman"/>
          <w:color w:val="000000" w:themeColor="text1"/>
          <w:szCs w:val="21"/>
        </w:rPr>
        <w:t>RECORD: Rosiglitazone Evaluated for Cardiovascular Outcomes in Oral Agent Combination Therapy for Type 2 Diabetes</w:t>
      </w:r>
    </w:p>
    <w:p w:rsidR="00137728" w:rsidRPr="00E02F00" w:rsidRDefault="00137728" w:rsidP="00137728">
      <w:pPr>
        <w:rPr>
          <w:rFonts w:ascii="Times New Roman" w:hAnsi="Times New Roman" w:cs="Times New Roman"/>
          <w:color w:val="000000" w:themeColor="text1"/>
          <w:szCs w:val="21"/>
        </w:rPr>
      </w:pPr>
      <w:r w:rsidRPr="00E02F00">
        <w:rPr>
          <w:rFonts w:ascii="Times New Roman" w:hAnsi="Times New Roman" w:cs="Times New Roman"/>
          <w:color w:val="000000" w:themeColor="text1"/>
          <w:szCs w:val="21"/>
        </w:rPr>
        <w:t xml:space="preserve">ELIXA: </w:t>
      </w:r>
      <w:proofErr w:type="spellStart"/>
      <w:r w:rsidRPr="00E02F00">
        <w:rPr>
          <w:rFonts w:ascii="Times New Roman" w:hAnsi="Times New Roman" w:cs="Times New Roman"/>
          <w:color w:val="000000" w:themeColor="text1"/>
          <w:szCs w:val="21"/>
        </w:rPr>
        <w:t>Lixisenatide</w:t>
      </w:r>
      <w:proofErr w:type="spellEnd"/>
      <w:r w:rsidRPr="00E02F00">
        <w:rPr>
          <w:rFonts w:ascii="Times New Roman" w:hAnsi="Times New Roman" w:cs="Times New Roman"/>
          <w:color w:val="000000" w:themeColor="text1"/>
          <w:szCs w:val="21"/>
        </w:rPr>
        <w:t xml:space="preserve"> in Patients with Type 2 Diabetes and Acute Coronary Syndrome</w:t>
      </w:r>
    </w:p>
    <w:p w:rsidR="00137728" w:rsidRPr="00E02F00" w:rsidRDefault="00137728" w:rsidP="00137728">
      <w:pPr>
        <w:rPr>
          <w:rFonts w:ascii="Times New Roman" w:hAnsi="Times New Roman" w:cs="Times New Roman"/>
          <w:color w:val="000000" w:themeColor="text1"/>
          <w:szCs w:val="21"/>
        </w:rPr>
      </w:pPr>
      <w:r w:rsidRPr="00E02F00">
        <w:rPr>
          <w:rFonts w:ascii="Times New Roman" w:hAnsi="Times New Roman" w:cs="Times New Roman"/>
          <w:color w:val="000000" w:themeColor="text1"/>
          <w:szCs w:val="21"/>
        </w:rPr>
        <w:t>EMPA-REG: Empagliflozin, Cardiovascular Outcomes, and Mortality in Type 2 Diabetes</w:t>
      </w:r>
    </w:p>
    <w:p w:rsidR="00137728" w:rsidRPr="00E02F00" w:rsidRDefault="00137728" w:rsidP="00137728">
      <w:pPr>
        <w:rPr>
          <w:rFonts w:ascii="Times New Roman" w:hAnsi="Times New Roman" w:cs="Times New Roman"/>
          <w:color w:val="000000" w:themeColor="text1"/>
          <w:szCs w:val="21"/>
        </w:rPr>
      </w:pPr>
      <w:r w:rsidRPr="00E02F00">
        <w:rPr>
          <w:rFonts w:ascii="Times New Roman" w:hAnsi="Times New Roman" w:cs="Times New Roman"/>
          <w:color w:val="000000" w:themeColor="text1"/>
          <w:szCs w:val="21"/>
        </w:rPr>
        <w:t>LEADER: Liraglutide and Cardiovascular Outcomes in Type 2 Diabetes</w:t>
      </w:r>
    </w:p>
    <w:p w:rsidR="00137728" w:rsidRPr="00E02F00" w:rsidRDefault="00137728" w:rsidP="00137728">
      <w:pPr>
        <w:rPr>
          <w:rFonts w:ascii="Times New Roman" w:hAnsi="Times New Roman" w:cs="Times New Roman"/>
          <w:color w:val="000000" w:themeColor="text1"/>
          <w:szCs w:val="21"/>
        </w:rPr>
      </w:pPr>
      <w:r w:rsidRPr="00E02F00">
        <w:rPr>
          <w:rFonts w:ascii="Times New Roman" w:hAnsi="Times New Roman" w:cs="Times New Roman"/>
          <w:color w:val="000000" w:themeColor="text1"/>
          <w:szCs w:val="21"/>
        </w:rPr>
        <w:t xml:space="preserve">SUSTAIN6: </w:t>
      </w:r>
      <w:proofErr w:type="spellStart"/>
      <w:r w:rsidRPr="00E02F00">
        <w:rPr>
          <w:rFonts w:ascii="Times New Roman" w:hAnsi="Times New Roman" w:cs="Times New Roman"/>
          <w:color w:val="000000" w:themeColor="text1"/>
          <w:szCs w:val="21"/>
        </w:rPr>
        <w:t>Semaglutide</w:t>
      </w:r>
      <w:proofErr w:type="spellEnd"/>
      <w:r w:rsidRPr="00E02F00">
        <w:rPr>
          <w:rFonts w:ascii="Times New Roman" w:hAnsi="Times New Roman" w:cs="Times New Roman"/>
          <w:color w:val="000000" w:themeColor="text1"/>
          <w:szCs w:val="21"/>
        </w:rPr>
        <w:t xml:space="preserve"> and Cardiovascular Outcomes in Patients with Type 2 Diabetes</w:t>
      </w:r>
    </w:p>
    <w:p w:rsidR="00137728" w:rsidRPr="00E02F00" w:rsidRDefault="00137728" w:rsidP="00137728">
      <w:pPr>
        <w:rPr>
          <w:rFonts w:ascii="Times New Roman" w:hAnsi="Times New Roman" w:cs="Times New Roman"/>
          <w:color w:val="000000" w:themeColor="text1"/>
          <w:szCs w:val="21"/>
        </w:rPr>
      </w:pPr>
      <w:r w:rsidRPr="00E02F00">
        <w:rPr>
          <w:rFonts w:ascii="Times New Roman" w:hAnsi="Times New Roman" w:cs="Times New Roman"/>
          <w:color w:val="000000" w:themeColor="text1"/>
          <w:szCs w:val="21"/>
        </w:rPr>
        <w:t>EXSCEL: Exenatide Study of Cardiovascular Event Lowering</w:t>
      </w:r>
    </w:p>
    <w:p w:rsidR="00137728" w:rsidRPr="00E02F00" w:rsidRDefault="00137728" w:rsidP="00137728">
      <w:pPr>
        <w:rPr>
          <w:rFonts w:ascii="Times New Roman" w:hAnsi="Times New Roman" w:cs="Times New Roman"/>
          <w:color w:val="000000" w:themeColor="text1"/>
          <w:szCs w:val="21"/>
        </w:rPr>
      </w:pPr>
      <w:r w:rsidRPr="00E02F00">
        <w:rPr>
          <w:rFonts w:ascii="Times New Roman" w:hAnsi="Times New Roman" w:cs="Times New Roman"/>
          <w:color w:val="000000" w:themeColor="text1"/>
          <w:szCs w:val="21"/>
        </w:rPr>
        <w:t>CANVAS: Canagliflozin and Cardiovascular and Renal Events in Type 2 Diabetes</w:t>
      </w:r>
    </w:p>
    <w:p w:rsidR="00137728" w:rsidRPr="00E02F00" w:rsidRDefault="00137728" w:rsidP="00137728">
      <w:pPr>
        <w:rPr>
          <w:rFonts w:ascii="Times New Roman" w:hAnsi="Times New Roman" w:cs="Times New Roman"/>
          <w:color w:val="000000" w:themeColor="text1"/>
          <w:szCs w:val="21"/>
        </w:rPr>
      </w:pPr>
      <w:r w:rsidRPr="00E02F00">
        <w:rPr>
          <w:rFonts w:ascii="Times New Roman" w:hAnsi="Times New Roman" w:cs="Times New Roman"/>
          <w:color w:val="000000" w:themeColor="text1"/>
          <w:szCs w:val="21"/>
        </w:rPr>
        <w:t>HARMONY: Albiglutide and Cardiovascular Outcomes in Patients with Type 2 Diabetes and Cardiovascular Disease</w:t>
      </w:r>
    </w:p>
    <w:p w:rsidR="00137728" w:rsidRPr="00E02F00" w:rsidRDefault="00137728" w:rsidP="00137728">
      <w:pPr>
        <w:rPr>
          <w:rFonts w:ascii="Times New Roman" w:hAnsi="Times New Roman" w:cs="Times New Roman"/>
          <w:color w:val="000000" w:themeColor="text1"/>
          <w:szCs w:val="21"/>
        </w:rPr>
      </w:pPr>
      <w:r w:rsidRPr="00E02F00">
        <w:rPr>
          <w:rFonts w:ascii="Times New Roman" w:hAnsi="Times New Roman" w:cs="Times New Roman"/>
          <w:color w:val="000000" w:themeColor="text1"/>
          <w:szCs w:val="21"/>
        </w:rPr>
        <w:t>DECLARE-TIMI 58: The Dapagliflozin Effect on Cardiovascular Events-Thrombolysis in Myocardial Infarction</w:t>
      </w:r>
    </w:p>
    <w:p w:rsidR="00137728" w:rsidRPr="00E02F00" w:rsidRDefault="00137728" w:rsidP="00137728">
      <w:pPr>
        <w:rPr>
          <w:rFonts w:ascii="Times New Roman" w:hAnsi="Times New Roman" w:cs="Times New Roman"/>
          <w:color w:val="000000" w:themeColor="text1"/>
          <w:szCs w:val="21"/>
        </w:rPr>
      </w:pPr>
      <w:r w:rsidRPr="00E02F00">
        <w:rPr>
          <w:rFonts w:ascii="Times New Roman" w:hAnsi="Times New Roman" w:cs="Times New Roman"/>
          <w:color w:val="000000" w:themeColor="text1"/>
          <w:szCs w:val="21"/>
        </w:rPr>
        <w:t>CREDENCE: Canagliflozin and Renal Outcomes in Type 2 Diabetes and Nephropathy</w:t>
      </w:r>
    </w:p>
    <w:p w:rsidR="00137728" w:rsidRPr="00E02F00" w:rsidRDefault="00137728" w:rsidP="00137728">
      <w:pPr>
        <w:rPr>
          <w:rFonts w:ascii="Times New Roman" w:hAnsi="Times New Roman" w:cs="Times New Roman"/>
          <w:color w:val="000000" w:themeColor="text1"/>
          <w:szCs w:val="21"/>
        </w:rPr>
      </w:pPr>
      <w:r w:rsidRPr="00E02F00">
        <w:rPr>
          <w:rFonts w:ascii="Times New Roman" w:hAnsi="Times New Roman" w:cs="Times New Roman"/>
          <w:color w:val="000000" w:themeColor="text1"/>
          <w:szCs w:val="21"/>
        </w:rPr>
        <w:t>REWIND: Dulaglutide and Cardiovascular Outcomes in Type 2 Diabetes</w:t>
      </w:r>
    </w:p>
    <w:p w:rsidR="00137728" w:rsidRPr="00E02F00" w:rsidRDefault="00137728" w:rsidP="00137728">
      <w:pPr>
        <w:rPr>
          <w:rFonts w:ascii="Times New Roman" w:hAnsi="Times New Roman" w:cs="Times New Roman"/>
          <w:color w:val="000000" w:themeColor="text1"/>
          <w:szCs w:val="21"/>
        </w:rPr>
      </w:pPr>
      <w:r w:rsidRPr="00E02F00">
        <w:rPr>
          <w:rFonts w:ascii="Times New Roman" w:hAnsi="Times New Roman" w:cs="Times New Roman"/>
          <w:color w:val="000000" w:themeColor="text1"/>
          <w:szCs w:val="21"/>
        </w:rPr>
        <w:t xml:space="preserve">DUAL VIII: Durability of Insulin </w:t>
      </w:r>
      <w:proofErr w:type="spellStart"/>
      <w:r w:rsidRPr="00E02F00">
        <w:rPr>
          <w:rFonts w:ascii="Times New Roman" w:hAnsi="Times New Roman" w:cs="Times New Roman"/>
          <w:color w:val="000000" w:themeColor="text1"/>
          <w:szCs w:val="21"/>
        </w:rPr>
        <w:t>Degludec</w:t>
      </w:r>
      <w:proofErr w:type="spellEnd"/>
      <w:r w:rsidRPr="00E02F00">
        <w:rPr>
          <w:rFonts w:ascii="Times New Roman" w:hAnsi="Times New Roman" w:cs="Times New Roman"/>
          <w:color w:val="000000" w:themeColor="text1"/>
          <w:szCs w:val="21"/>
        </w:rPr>
        <w:t xml:space="preserve"> plus Liraglutide versus Insulin Glargine U100 as Initial Injectable Therapy in Type 2 Diabetes</w:t>
      </w:r>
    </w:p>
    <w:p w:rsidR="00137728" w:rsidRDefault="00137728" w:rsidP="00137728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E02F00">
        <w:rPr>
          <w:rFonts w:ascii="Times New Roman" w:hAnsi="Times New Roman" w:cs="Times New Roman"/>
          <w:color w:val="000000" w:themeColor="text1"/>
          <w:szCs w:val="21"/>
        </w:rPr>
        <w:t xml:space="preserve">CAROLINA: Cardiovascular Outcome Study of </w:t>
      </w:r>
      <w:proofErr w:type="spellStart"/>
      <w:r w:rsidRPr="00E02F00">
        <w:rPr>
          <w:rFonts w:ascii="Times New Roman" w:hAnsi="Times New Roman" w:cs="Times New Roman"/>
          <w:color w:val="000000" w:themeColor="text1"/>
          <w:szCs w:val="21"/>
        </w:rPr>
        <w:t>Linagliptin</w:t>
      </w:r>
      <w:proofErr w:type="spellEnd"/>
      <w:r w:rsidRPr="00E02F00">
        <w:rPr>
          <w:rFonts w:ascii="Times New Roman" w:hAnsi="Times New Roman" w:cs="Times New Roman"/>
          <w:color w:val="000000" w:themeColor="text1"/>
          <w:szCs w:val="21"/>
        </w:rPr>
        <w:t xml:space="preserve"> versus Glimepiride in Patients with Type 2 Diabetes</w:t>
      </w:r>
    </w:p>
    <w:p w:rsidR="00137728" w:rsidRDefault="00137728" w:rsidP="009415A0">
      <w:pPr>
        <w:pStyle w:val="p0"/>
        <w:rPr>
          <w:b/>
          <w:bCs/>
          <w:color w:val="000000" w:themeColor="text1"/>
          <w:sz w:val="24"/>
          <w:szCs w:val="24"/>
        </w:rPr>
      </w:pPr>
    </w:p>
    <w:p w:rsidR="00137728" w:rsidRDefault="00137728" w:rsidP="009415A0">
      <w:pPr>
        <w:pStyle w:val="p0"/>
        <w:rPr>
          <w:b/>
          <w:bCs/>
          <w:color w:val="000000" w:themeColor="text1"/>
          <w:sz w:val="24"/>
          <w:szCs w:val="24"/>
        </w:rPr>
      </w:pPr>
    </w:p>
    <w:p w:rsidR="00137728" w:rsidRDefault="00137728" w:rsidP="009415A0">
      <w:pPr>
        <w:pStyle w:val="p0"/>
        <w:rPr>
          <w:b/>
          <w:bCs/>
          <w:color w:val="000000" w:themeColor="text1"/>
          <w:sz w:val="24"/>
          <w:szCs w:val="24"/>
        </w:rPr>
      </w:pPr>
    </w:p>
    <w:p w:rsidR="00151D86" w:rsidRDefault="00151D86" w:rsidP="009415A0">
      <w:pPr>
        <w:pStyle w:val="p0"/>
        <w:rPr>
          <w:b/>
          <w:bCs/>
          <w:color w:val="000000" w:themeColor="text1"/>
          <w:sz w:val="24"/>
          <w:szCs w:val="24"/>
        </w:rPr>
      </w:pPr>
    </w:p>
    <w:p w:rsidR="00151D86" w:rsidRDefault="00151D86" w:rsidP="009415A0">
      <w:pPr>
        <w:pStyle w:val="p0"/>
        <w:rPr>
          <w:b/>
          <w:bCs/>
          <w:color w:val="000000" w:themeColor="text1"/>
          <w:sz w:val="24"/>
          <w:szCs w:val="24"/>
        </w:rPr>
      </w:pPr>
    </w:p>
    <w:p w:rsidR="00151D86" w:rsidRDefault="00151D86" w:rsidP="009415A0">
      <w:pPr>
        <w:pStyle w:val="p0"/>
        <w:rPr>
          <w:b/>
          <w:bCs/>
          <w:color w:val="000000" w:themeColor="text1"/>
          <w:sz w:val="24"/>
          <w:szCs w:val="24"/>
        </w:rPr>
      </w:pPr>
    </w:p>
    <w:p w:rsidR="00151D86" w:rsidRDefault="00151D86" w:rsidP="009415A0">
      <w:pPr>
        <w:pStyle w:val="p0"/>
        <w:rPr>
          <w:b/>
          <w:bCs/>
          <w:color w:val="000000" w:themeColor="text1"/>
          <w:sz w:val="24"/>
          <w:szCs w:val="24"/>
        </w:rPr>
      </w:pPr>
    </w:p>
    <w:p w:rsidR="00151D86" w:rsidRPr="00137728" w:rsidRDefault="00151D86" w:rsidP="009415A0">
      <w:pPr>
        <w:pStyle w:val="p0"/>
        <w:rPr>
          <w:b/>
          <w:bCs/>
          <w:color w:val="000000" w:themeColor="text1"/>
          <w:sz w:val="24"/>
          <w:szCs w:val="24"/>
        </w:rPr>
      </w:pPr>
    </w:p>
    <w:p w:rsidR="001405A3" w:rsidRPr="009415A0" w:rsidRDefault="00A33830" w:rsidP="009415A0">
      <w:pPr>
        <w:pStyle w:val="p0"/>
        <w:rPr>
          <w:b/>
          <w:bCs/>
          <w:color w:val="000000" w:themeColor="text1"/>
          <w:sz w:val="24"/>
          <w:szCs w:val="24"/>
        </w:rPr>
      </w:pPr>
      <w:r w:rsidRPr="009415A0">
        <w:rPr>
          <w:b/>
          <w:bCs/>
          <w:color w:val="000000" w:themeColor="text1"/>
          <w:sz w:val="24"/>
          <w:szCs w:val="24"/>
        </w:rPr>
        <w:lastRenderedPageBreak/>
        <w:t>Table S</w:t>
      </w:r>
      <w:r w:rsidR="00137728">
        <w:rPr>
          <w:b/>
          <w:bCs/>
          <w:color w:val="000000" w:themeColor="text1"/>
          <w:sz w:val="24"/>
          <w:szCs w:val="24"/>
        </w:rPr>
        <w:t>2</w:t>
      </w:r>
      <w:r w:rsidR="00CE5DC4">
        <w:rPr>
          <w:b/>
          <w:bCs/>
          <w:color w:val="000000" w:themeColor="text1"/>
          <w:sz w:val="24"/>
          <w:szCs w:val="24"/>
        </w:rPr>
        <w:t xml:space="preserve">. </w:t>
      </w:r>
      <w:r w:rsidRPr="009415A0">
        <w:rPr>
          <w:b/>
          <w:bCs/>
          <w:color w:val="000000" w:themeColor="text1"/>
          <w:sz w:val="24"/>
          <w:szCs w:val="24"/>
        </w:rPr>
        <w:t>Risk of bias for included studies in this meta-analysis.</w:t>
      </w:r>
    </w:p>
    <w:tbl>
      <w:tblPr>
        <w:tblW w:w="141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559"/>
        <w:gridCol w:w="1701"/>
        <w:gridCol w:w="1560"/>
        <w:gridCol w:w="1701"/>
        <w:gridCol w:w="2268"/>
        <w:gridCol w:w="1701"/>
        <w:gridCol w:w="1842"/>
      </w:tblGrid>
      <w:tr w:rsidR="009415A0" w:rsidRPr="009415A0" w:rsidTr="009415A0">
        <w:trPr>
          <w:trHeight w:hRule="exact" w:val="1715"/>
        </w:trPr>
        <w:tc>
          <w:tcPr>
            <w:tcW w:w="1843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BFBFB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widowControl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 w:rsidRPr="009415A0">
              <w:rPr>
                <w:rFonts w:ascii="Times New Roman" w:eastAsia="Arial Unicode MS" w:hAnsi="Times New Roman" w:cs="Times New Roman"/>
                <w:b/>
                <w:bCs/>
                <w:kern w:val="0"/>
                <w:sz w:val="20"/>
                <w:szCs w:val="20"/>
              </w:rPr>
              <w:t>Author, year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BFBFB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widowControl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 w:rsidRPr="009415A0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Adequate randomization sequence generation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BFBFB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widowControl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 w:rsidRPr="009415A0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 xml:space="preserve">Adequate </w:t>
            </w:r>
          </w:p>
          <w:p w:rsidR="009415A0" w:rsidRPr="009415A0" w:rsidRDefault="009415A0" w:rsidP="009415A0">
            <w:pPr>
              <w:widowControl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 w:rsidRPr="009415A0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allocation concealment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BFBFB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widowControl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 w:rsidRPr="009415A0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 xml:space="preserve">Blinding </w:t>
            </w:r>
          </w:p>
          <w:p w:rsidR="009415A0" w:rsidRPr="009415A0" w:rsidRDefault="009415A0" w:rsidP="009415A0">
            <w:pPr>
              <w:widowControl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 w:rsidRPr="009415A0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of participants and caregivers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BFBFB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widowControl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 w:rsidRPr="009415A0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 xml:space="preserve">Binding of </w:t>
            </w:r>
          </w:p>
          <w:p w:rsidR="009415A0" w:rsidRPr="009415A0" w:rsidRDefault="009415A0" w:rsidP="009415A0">
            <w:pPr>
              <w:widowControl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 w:rsidRPr="009415A0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 xml:space="preserve">outcome assessors </w:t>
            </w:r>
          </w:p>
          <w:p w:rsidR="009415A0" w:rsidRPr="009415A0" w:rsidRDefault="009415A0" w:rsidP="009415A0">
            <w:pPr>
              <w:widowControl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 w:rsidRPr="009415A0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and adjudicators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BFBFB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widowControl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 w:rsidRPr="009415A0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 xml:space="preserve">Free of infrequent </w:t>
            </w:r>
          </w:p>
          <w:p w:rsidR="009415A0" w:rsidRPr="009415A0" w:rsidRDefault="009415A0" w:rsidP="009415A0">
            <w:pPr>
              <w:widowControl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 w:rsidRPr="009415A0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missing outcome data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BFBFB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widowControl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 w:rsidRPr="009415A0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Free of selective outcome reporting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BFBFB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widowControl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 w:rsidRPr="009415A0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Free of other bias</w:t>
            </w:r>
          </w:p>
        </w:tc>
      </w:tr>
      <w:tr w:rsidR="009415A0" w:rsidRPr="009415A0" w:rsidTr="009415A0">
        <w:trPr>
          <w:trHeight w:hRule="exact" w:val="716"/>
        </w:trPr>
        <w:tc>
          <w:tcPr>
            <w:tcW w:w="14175" w:type="dxa"/>
            <w:gridSpan w:val="8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D8D8D8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widowControl/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415A0">
              <w:rPr>
                <w:rFonts w:ascii="Times New Roman" w:eastAsia="Arial Unicode MS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Intensive vs standard treatment</w:t>
            </w:r>
          </w:p>
        </w:tc>
      </w:tr>
      <w:tr w:rsidR="009415A0" w:rsidRPr="009415A0" w:rsidTr="009415A0">
        <w:trPr>
          <w:trHeight w:hRule="exact" w:val="2945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Turner, 1998</w:t>
            </w:r>
            <w:r w:rsidR="00234D8E" w:rsidRPr="00234D8E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1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(UKPDS 33)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 computer-generated therapy allocation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open label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Open label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4.47% (122/2729) and 3.95% (45/1138) patients in intensive and standard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</w:p>
        </w:tc>
      </w:tr>
      <w:tr w:rsidR="009415A0" w:rsidRPr="009415A0" w:rsidTr="009415A0">
        <w:trPr>
          <w:trHeight w:hRule="exact" w:val="2580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Duckworth, 2009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2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(VADT)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randomization codes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open label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Open label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13.5% (120/892) and 15.5% (139/899) patients in intensive and standard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</w:p>
        </w:tc>
      </w:tr>
      <w:tr w:rsidR="009415A0" w:rsidRPr="009415A0" w:rsidTr="009415A0">
        <w:trPr>
          <w:trHeight w:hRule="exact" w:val="2863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Home, 2009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3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(RECORD)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random-permuted blocks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open label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Open label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17.5% (385/2200) and 19.3% (429/2227) patients in intensive and standard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</w:p>
        </w:tc>
      </w:tr>
      <w:tr w:rsidR="009415A0" w:rsidRPr="009415A0" w:rsidTr="009415A0">
        <w:trPr>
          <w:trHeight w:hRule="exact" w:val="446"/>
        </w:trPr>
        <w:tc>
          <w:tcPr>
            <w:tcW w:w="1417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Active agent vs placebo treatment in efficacy evaluation</w:t>
            </w:r>
          </w:p>
        </w:tc>
      </w:tr>
      <w:tr w:rsidR="009415A0" w:rsidRPr="009415A0" w:rsidTr="009415A0">
        <w:trPr>
          <w:trHeight w:hRule="exact" w:val="446"/>
        </w:trPr>
        <w:tc>
          <w:tcPr>
            <w:tcW w:w="1417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Insulin</w:t>
            </w:r>
          </w:p>
        </w:tc>
      </w:tr>
      <w:tr w:rsidR="009415A0" w:rsidRPr="009415A0" w:rsidTr="009415A0">
        <w:trPr>
          <w:trHeight w:hRule="exact" w:val="2831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Hollander, 2008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 telephone randomization system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prepared by Clinical Trial Supplies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open label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Open label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19.9% (43/216) and 21.5% (23/107) patients in detemir and glargine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</w:p>
        </w:tc>
      </w:tr>
      <w:tr w:rsidR="009415A0" w:rsidRPr="009415A0" w:rsidTr="009415A0">
        <w:trPr>
          <w:trHeight w:hRule="exact" w:val="2831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Rosenstock, 2008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an automatic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telephone response system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open label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Open label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20.1% (60/291) and 13.4% (39/291) patients in detemir and glargine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9415A0" w:rsidRPr="009415A0" w:rsidTr="009415A0">
        <w:trPr>
          <w:trHeight w:hRule="exact" w:val="3413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Rosenstock, 2009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the centralized interactive voice response system (IVRS)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open label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Open label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27.1% (139/513) and 27.8% (140/504) patients in detemir and glargine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</w:p>
        </w:tc>
      </w:tr>
      <w:tr w:rsidR="009415A0" w:rsidRPr="009415A0" w:rsidTr="009415A0">
        <w:trPr>
          <w:trHeight w:hRule="exact" w:val="3133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proofErr w:type="spellStart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Aroda</w:t>
            </w:r>
            <w:proofErr w:type="spellEnd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, 2019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7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(DUAL VIII)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Using an interactive web response system </w:t>
            </w:r>
            <w:proofErr w:type="spellStart"/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anda</w:t>
            </w:r>
            <w:proofErr w:type="spellEnd"/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simple sequential allocation randomization </w:t>
            </w:r>
            <w:proofErr w:type="spellStart"/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schedulewith</w:t>
            </w:r>
            <w:proofErr w:type="spellEnd"/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block size of four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open label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Open label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There were 38.1% (193/506) and 67.2% (340/506) patients in </w:t>
            </w:r>
            <w:proofErr w:type="spellStart"/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IDegLira</w:t>
            </w:r>
            <w:proofErr w:type="spellEnd"/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and </w:t>
            </w:r>
            <w:proofErr w:type="spellStart"/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IGlar</w:t>
            </w:r>
            <w:proofErr w:type="spellEnd"/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U100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</w:p>
        </w:tc>
      </w:tr>
      <w:tr w:rsidR="009415A0" w:rsidRPr="009415A0" w:rsidTr="009415A0">
        <w:trPr>
          <w:trHeight w:hRule="exact" w:val="429"/>
        </w:trPr>
        <w:tc>
          <w:tcPr>
            <w:tcW w:w="1417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GLP-1RA</w:t>
            </w:r>
          </w:p>
        </w:tc>
      </w:tr>
      <w:tr w:rsidR="009415A0" w:rsidRPr="009415A0" w:rsidTr="009415A0">
        <w:trPr>
          <w:trHeight w:hRule="exact" w:val="2414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proofErr w:type="spellStart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Ahren</w:t>
            </w:r>
            <w:proofErr w:type="spellEnd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, 2014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31.7% (100/315) and 32.9% (242/734) patients in GLP-1RA and placebo groups with missing outcome data,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respectively, with similar reasons for missing data across groups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9415A0" w:rsidRPr="009415A0" w:rsidTr="009415A0">
        <w:trPr>
          <w:trHeight w:hRule="exact" w:val="1999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Weinstock, 2015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9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(details not reported)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38.0% (230/606) and 42.9% (211/492) patients in GLP-1RA and placebo groups with missing outcome data, respectively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9415A0" w:rsidRPr="009415A0" w:rsidTr="009415A0">
        <w:trPr>
          <w:trHeight w:hRule="exact" w:val="2282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Davies, 2015</w:t>
            </w:r>
            <w:r w:rsidR="002A50FE" w:rsidRPr="002A50FE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1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 centralized manner via an interactive voice/web response system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1361D1" w:rsidRPr="009415A0" w:rsidRDefault="001361D1" w:rsidP="001361D1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1361D1" w:rsidRPr="009415A0" w:rsidRDefault="001361D1" w:rsidP="001361D1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9415A0" w:rsidRPr="009415A0" w:rsidRDefault="009415A0" w:rsidP="009415A0">
            <w:pPr>
              <w:widowControl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9415A0" w:rsidRPr="009415A0" w:rsidRDefault="009415A0" w:rsidP="009415A0">
            <w:pPr>
              <w:widowControl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26.8% (170/634) and 34.0% (72/212) patients in GLP-1RA and placebo groups with missing outcome data, respectively,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widowControl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9415A0" w:rsidRPr="009415A0" w:rsidTr="009415A0">
        <w:trPr>
          <w:trHeight w:hRule="exact" w:val="2259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Home, 2015</w:t>
            </w:r>
            <w:r w:rsidR="002A50FE" w:rsidRPr="002A50FE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1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1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an interactive voice response system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1361D1" w:rsidRPr="009415A0" w:rsidRDefault="001361D1" w:rsidP="001361D1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1361D1" w:rsidRPr="009415A0" w:rsidRDefault="001361D1" w:rsidP="001361D1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9415A0" w:rsidRPr="009415A0" w:rsidRDefault="009415A0" w:rsidP="009415A0">
            <w:pPr>
              <w:widowControl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9415A0" w:rsidRPr="009415A0" w:rsidRDefault="009415A0" w:rsidP="009415A0">
            <w:pPr>
              <w:widowControl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9415A0" w:rsidRPr="009415A0" w:rsidRDefault="009415A0" w:rsidP="009415A0">
            <w:pPr>
              <w:widowControl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18.1% (51/281) and 22.0% (89/404) patients in GLP-1RA and placebo groups with missing outcome data,</w:t>
            </w:r>
          </w:p>
          <w:p w:rsidR="009415A0" w:rsidRPr="009415A0" w:rsidRDefault="009415A0" w:rsidP="009415A0">
            <w:pPr>
              <w:widowControl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respectively,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widowControl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9415A0" w:rsidRPr="009415A0" w:rsidTr="009415A0">
        <w:trPr>
          <w:trHeight w:hRule="exact" w:val="429"/>
        </w:trPr>
        <w:tc>
          <w:tcPr>
            <w:tcW w:w="1417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SGLT2 inhibitors</w:t>
            </w:r>
          </w:p>
        </w:tc>
      </w:tr>
      <w:tr w:rsidR="009415A0" w:rsidRPr="009415A0" w:rsidTr="002A50FE">
        <w:trPr>
          <w:trHeight w:hRule="exact" w:val="2112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Wilding, 2012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 computer-generated, stratified, block-randomization schedule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9415A0" w:rsidRPr="009415A0" w:rsidRDefault="009415A0" w:rsidP="009415A0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9415A0" w:rsidRPr="009415A0" w:rsidRDefault="009415A0" w:rsidP="009415A0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11.0% (67/610) and 14.7% (29/197)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9415A0" w:rsidRPr="009415A0" w:rsidTr="009415A0">
        <w:trPr>
          <w:trHeight w:hRule="exact" w:val="2136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Rosenstock, 2012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9415A0" w:rsidRPr="009415A0" w:rsidRDefault="009415A0" w:rsidP="009415A0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9415A0" w:rsidRPr="009415A0" w:rsidRDefault="009415A0" w:rsidP="009415A0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10.7% (30/281) and 16.5% (23/139)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9415A0" w:rsidRPr="009415A0" w:rsidTr="009415A0">
        <w:trPr>
          <w:trHeight w:hRule="exact" w:val="2991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proofErr w:type="spellStart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Schernthaner</w:t>
            </w:r>
            <w:proofErr w:type="spellEnd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, 2013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an Interactive Voice Response System/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Interactive Web Response System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1361D1" w:rsidRPr="009415A0" w:rsidRDefault="001361D1" w:rsidP="001361D1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1361D1" w:rsidRPr="009415A0" w:rsidRDefault="001361D1" w:rsidP="001361D1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32.5% (123/378) and 44.4% (123/378)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9415A0" w:rsidRPr="009415A0" w:rsidTr="009415A0">
        <w:trPr>
          <w:trHeight w:hRule="exact" w:val="2977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Wilding, 2013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an Interactive Voice Response System/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Interactive Web Response System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1361D1" w:rsidRPr="009415A0" w:rsidRDefault="001361D1" w:rsidP="001361D1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1361D1" w:rsidRPr="009415A0" w:rsidRDefault="001361D1" w:rsidP="001361D1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29.7% (93/313) and42.3 % (66/156) patients in SGLT-2i and placebo groups with missing outcome data, respectively; missing outcome data were generally balanced across treatment groups, with similar reasons for missing data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9415A0" w:rsidRPr="009415A0" w:rsidTr="009415A0">
        <w:trPr>
          <w:trHeight w:hRule="exact" w:val="3133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proofErr w:type="spellStart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Lavalle</w:t>
            </w:r>
            <w:proofErr w:type="spellEnd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-González, 2013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 computer-generated schedule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18.8% (138/735) and 23.0% (126/549)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9415A0" w:rsidRPr="009415A0" w:rsidTr="009415A0">
        <w:trPr>
          <w:trHeight w:hRule="exact" w:val="3404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Bailey, 2013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(details not reported)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35.0% (143/7409) and 46.7% (64/137)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9415A0" w:rsidRPr="009415A0" w:rsidTr="009415A0">
        <w:trPr>
          <w:trHeight w:hRule="exact" w:val="3417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proofErr w:type="spellStart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Ferrannini</w:t>
            </w:r>
            <w:proofErr w:type="spellEnd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, 2013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open label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 w:hint="eastAsia"/>
                <w:b/>
                <w:kern w:val="0"/>
                <w:sz w:val="16"/>
                <w:szCs w:val="16"/>
              </w:rPr>
              <w:t>D</w:t>
            </w: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efinitely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O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pen label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17.5% (48/275) and 12.7% (7/55)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9415A0" w:rsidRPr="009415A0" w:rsidTr="009415A0">
        <w:trPr>
          <w:trHeight w:hRule="exact" w:val="3396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Barnett, 2014-1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 computer-generated random sequence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9.2% (18/195) and 8.2% (8/97)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9415A0" w:rsidRPr="009415A0" w:rsidTr="009415A0">
        <w:trPr>
          <w:trHeight w:hRule="exact" w:val="3275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Barnett, 2014-2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 computer-generated random sequence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12.2% (23/188) and 11.2% (21/187)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9415A0" w:rsidRPr="009415A0" w:rsidTr="009415A0">
        <w:trPr>
          <w:trHeight w:hRule="exact" w:val="3416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Barnett, 2014-3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 computer-generated random sequence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29.7% (11/37) and 32.4% (12/37)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9415A0" w:rsidRPr="009415A0" w:rsidTr="009415A0">
        <w:trPr>
          <w:trHeight w:hRule="exact" w:val="3275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Rosenstock, 2014</w:t>
            </w:r>
            <w:r w:rsidR="002A50FE" w:rsidRPr="002A50FE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2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an interactive voice-and web-response system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1361D1" w:rsidRPr="009415A0" w:rsidRDefault="001361D1" w:rsidP="001361D1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1361D1" w:rsidRPr="009415A0" w:rsidRDefault="001361D1" w:rsidP="001361D1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15.6% (59/377) and 16.9% (32/189)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9415A0" w:rsidRPr="009415A0" w:rsidTr="009415A0">
        <w:trPr>
          <w:trHeight w:hRule="exact" w:val="3406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Yale, 2014</w:t>
            </w:r>
            <w:r w:rsidR="002A50FE" w:rsidRPr="002A50FE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2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(details not reported)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adjustRightInd w:val="0"/>
              <w:snapToGrid w:val="0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20.1% (36/179) and 28.9% (26/90)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adjustRightInd w:val="0"/>
              <w:snapToGrid w:val="0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9415A0" w:rsidRPr="009415A0" w:rsidTr="009415A0">
        <w:trPr>
          <w:trHeight w:hRule="exact" w:val="3417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proofErr w:type="spellStart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Bolinder</w:t>
            </w:r>
            <w:proofErr w:type="spellEnd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, 2014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 predefined computer-generated randomization scheme provided by AstraZeneca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adjustRightInd w:val="0"/>
              <w:snapToGrid w:val="0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9415A0" w:rsidRPr="009415A0" w:rsidRDefault="009415A0" w:rsidP="009415A0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24.2% (22/91) and 22.0% (20/91)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adjustRightInd w:val="0"/>
              <w:snapToGrid w:val="0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9415A0" w:rsidRPr="009415A0" w:rsidRDefault="009415A0" w:rsidP="009415A0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0E70D4" w:rsidRPr="009415A0" w:rsidTr="009415A0">
        <w:trPr>
          <w:trHeight w:hRule="exact" w:val="3417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DengXian" w:hAnsi="Times New Roman" w:cs="Times New Roman" w:hint="eastAsia"/>
                <w:color w:val="000000"/>
                <w:szCs w:val="21"/>
              </w:rPr>
              <w:t>N</w:t>
            </w:r>
            <w:r>
              <w:rPr>
                <w:rFonts w:ascii="Times New Roman" w:eastAsia="DengXian" w:hAnsi="Times New Roman" w:cs="Times New Roman"/>
                <w:color w:val="000000"/>
                <w:szCs w:val="21"/>
              </w:rPr>
              <w:t>auck</w:t>
            </w:r>
            <w:proofErr w:type="spellEnd"/>
            <w:r>
              <w:rPr>
                <w:rFonts w:ascii="Times New Roman" w:eastAsia="DengXian" w:hAnsi="Times New Roman" w:cs="Times New Roman"/>
                <w:color w:val="000000"/>
                <w:szCs w:val="21"/>
              </w:rPr>
              <w:t>, 2014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(details not reported)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adjustRightInd w:val="0"/>
              <w:snapToGrid w:val="0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55783F" w:rsidRPr="009415A0" w:rsidRDefault="0055783F" w:rsidP="0055783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0E70D4" w:rsidRPr="009415A0" w:rsidRDefault="0055783F" w:rsidP="0055783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There were 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43.8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% (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178/406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) and 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50.0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% (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204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408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55783F" w:rsidP="000E70D4">
            <w:pPr>
              <w:adjustRightInd w:val="0"/>
              <w:snapToGrid w:val="0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55783F" w:rsidRPr="009415A0" w:rsidRDefault="0055783F" w:rsidP="0055783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55783F" w:rsidRPr="009415A0" w:rsidRDefault="0055783F" w:rsidP="0055783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55783F" w:rsidRPr="009415A0" w:rsidRDefault="0055783F" w:rsidP="0055783F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55783F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0E70D4" w:rsidRPr="009415A0" w:rsidTr="009415A0">
        <w:trPr>
          <w:trHeight w:hRule="exact" w:val="3262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Kohan, 2014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(details not reported)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adjustRightInd w:val="0"/>
              <w:snapToGrid w:val="0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42.9% (72/168) and 48.8% (41/84)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adjustRightInd w:val="0"/>
              <w:snapToGrid w:val="0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0E70D4" w:rsidRPr="009415A0" w:rsidTr="009415A0">
        <w:trPr>
          <w:trHeight w:hRule="exact" w:val="3572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Leiter, 2014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 w:hint="eastAsia"/>
                <w:b/>
                <w:kern w:val="0"/>
                <w:sz w:val="16"/>
                <w:szCs w:val="16"/>
              </w:rPr>
              <w:t>D</w:t>
            </w: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efinitely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 computer-generated random sequence via an interactive voice or web response system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(details not reported)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adjustRightInd w:val="0"/>
              <w:snapToGrid w:val="0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There were 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31.2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% (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302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968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) and 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34.9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% (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168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482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adjustRightInd w:val="0"/>
              <w:snapToGrid w:val="0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0E70D4" w:rsidRPr="009415A0" w:rsidTr="009415A0">
        <w:trPr>
          <w:trHeight w:hRule="exact" w:val="3544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Bode, 2015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0E70D4" w:rsidRPr="009415A0" w:rsidRDefault="000E70D4" w:rsidP="000E70D4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0E70D4" w:rsidRPr="009415A0" w:rsidRDefault="000E70D4" w:rsidP="000E70D4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0E70D4" w:rsidRPr="009415A0" w:rsidRDefault="000E70D4" w:rsidP="000E70D4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15.4% (69/447) and 14.8% (35/237)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0E70D4" w:rsidRPr="009415A0" w:rsidTr="009415A0">
        <w:trPr>
          <w:trHeight w:hRule="exact" w:val="3289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proofErr w:type="spellStart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Cefalu</w:t>
            </w:r>
            <w:proofErr w:type="spellEnd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, 2015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0E70D4" w:rsidRPr="009415A0" w:rsidRDefault="000E70D4" w:rsidP="000E70D4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0E70D4" w:rsidRPr="009415A0" w:rsidRDefault="000E70D4" w:rsidP="000E70D4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1.1% (5/460) and 0.6% (3/462)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adjustRightInd w:val="0"/>
              <w:snapToGrid w:val="0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0E70D4" w:rsidRPr="009415A0" w:rsidTr="009415A0">
        <w:trPr>
          <w:trHeight w:hRule="exact" w:val="2683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proofErr w:type="spellStart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Ha</w:t>
            </w:r>
            <w:r>
              <w:rPr>
                <w:rFonts w:ascii="Times New Roman" w:eastAsia="DengXian" w:hAnsi="Times New Roman" w:cs="Times New Roman"/>
                <w:color w:val="000000"/>
                <w:szCs w:val="21"/>
              </w:rPr>
              <w:t>e</w:t>
            </w: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ring</w:t>
            </w:r>
            <w:proofErr w:type="spellEnd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, 2015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32.4% (144/444) and 43.6% (98/225) patients in SGLT-2i and placebo groups with missing outcome data, respectively,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0E70D4" w:rsidRPr="009415A0" w:rsidTr="00535BFA">
        <w:trPr>
          <w:trHeight w:hRule="exact" w:val="3557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Lewin, 2015</w:t>
            </w:r>
            <w:r w:rsidR="00507149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(details not reported)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535BFA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535BFA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0E70D4" w:rsidRPr="001361D1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361D1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There were 16.7% (45/269) and 14.1% (19/135) patients in empagliflozin and </w:t>
            </w:r>
            <w:proofErr w:type="spellStart"/>
            <w:r w:rsidRPr="001361D1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linagliptin</w:t>
            </w:r>
            <w:proofErr w:type="spellEnd"/>
            <w:r w:rsidRPr="001361D1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0E70D4" w:rsidRPr="009415A0" w:rsidTr="001361D1">
        <w:trPr>
          <w:trHeight w:hRule="exact" w:val="3286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Rosenstock, 2015</w:t>
            </w:r>
            <w:r w:rsidRPr="002A50FE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3</w:t>
            </w:r>
            <w:r w:rsidR="00477640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1361D1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1361D1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361D1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 third-party interactive voice and web response system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There were 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25.3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% (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82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324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) and 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30.6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% (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52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170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0E70D4" w:rsidRPr="009415A0" w:rsidTr="00E87384">
        <w:trPr>
          <w:trHeight w:hRule="exact" w:val="3253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Leiter, 2015</w:t>
            </w:r>
            <w:r w:rsidR="00477640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There were 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31.2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% (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302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968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) and 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34.9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% (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168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482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0E70D4" w:rsidRPr="009415A0" w:rsidTr="00E87384">
        <w:trPr>
          <w:trHeight w:hRule="exact" w:val="315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Bailey, 2015</w:t>
            </w:r>
            <w:r w:rsidR="00477640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>
              <w:rPr>
                <w:rFonts w:ascii="Times New Roman" w:eastAsia="DengXian" w:hAnsi="Times New Roman" w:cs="Times New Roman" w:hint="eastAsia"/>
                <w:b/>
                <w:kern w:val="0"/>
                <w:sz w:val="16"/>
                <w:szCs w:val="16"/>
              </w:rPr>
              <w:t>D</w:t>
            </w:r>
            <w: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efinitely yes</w:t>
            </w:r>
          </w:p>
          <w:p w:rsidR="000E70D4" w:rsidRPr="00E87384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E87384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an Interactive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E87384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Voice Response System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535BFA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535BFA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0E70D4" w:rsidRPr="001361D1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361D1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16.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</w:t>
            </w:r>
            <w:r w:rsidRPr="001361D1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% (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33</w:t>
            </w:r>
            <w:r w:rsidRPr="001361D1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199</w:t>
            </w:r>
            <w:r w:rsidRPr="001361D1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 and 1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7.3</w:t>
            </w:r>
            <w:r w:rsidRPr="001361D1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% (1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</w:t>
            </w:r>
            <w:r w:rsidRPr="001361D1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</w:t>
            </w:r>
            <w:r w:rsidRPr="001361D1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5) patients in 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SGLT-2i</w:t>
            </w:r>
            <w:r w:rsidRPr="001361D1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and 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placebo</w:t>
            </w:r>
            <w:r w:rsidRPr="001361D1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BD543D" w:rsidRPr="009415A0" w:rsidTr="00BD543D">
        <w:trPr>
          <w:trHeight w:hRule="exact" w:val="3292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BD543D" w:rsidRPr="009415A0" w:rsidRDefault="00BD543D" w:rsidP="00BD543D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proofErr w:type="spellStart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Dagogo</w:t>
            </w:r>
            <w:proofErr w:type="spellEnd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-Jack, 2017</w:t>
            </w:r>
            <w:r w:rsidR="00477640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BD543D" w:rsidRPr="009415A0" w:rsidRDefault="00BD543D" w:rsidP="00BD543D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BD543D" w:rsidRPr="009415A0" w:rsidRDefault="00BD543D" w:rsidP="00BD543D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 computer-generated randomization schedule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BD543D" w:rsidRPr="009415A0" w:rsidRDefault="00BD543D" w:rsidP="00BD543D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BD543D" w:rsidRPr="009415A0" w:rsidRDefault="00BD543D" w:rsidP="00BD543D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BD543D" w:rsidRPr="009415A0" w:rsidRDefault="00BD543D" w:rsidP="00BD543D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BD543D" w:rsidRPr="009415A0" w:rsidRDefault="00BD543D" w:rsidP="00BD543D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BD543D" w:rsidRPr="009415A0" w:rsidRDefault="00BD543D" w:rsidP="00BD543D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BD543D" w:rsidRPr="009415A0" w:rsidRDefault="00BD543D" w:rsidP="00BD543D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BD543D" w:rsidRPr="009415A0" w:rsidRDefault="00BD543D" w:rsidP="00BD543D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BD543D" w:rsidRPr="009415A0" w:rsidRDefault="00BD543D" w:rsidP="00BD543D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BD543D" w:rsidRPr="009415A0" w:rsidRDefault="00BD543D" w:rsidP="00BD543D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BD543D" w:rsidRPr="009415A0" w:rsidRDefault="00BD543D" w:rsidP="00BD543D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11.6% (35/301) and 14.4% (22/153) patients in SGLT-2i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BD543D" w:rsidRPr="009415A0" w:rsidRDefault="00BD543D" w:rsidP="00BD543D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BD543D" w:rsidRPr="009415A0" w:rsidRDefault="00BD543D" w:rsidP="00BD543D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BD543D" w:rsidRPr="009415A0" w:rsidRDefault="00BD543D" w:rsidP="00BD543D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BD543D" w:rsidRPr="009415A0" w:rsidRDefault="00BD543D" w:rsidP="00BD543D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BD543D" w:rsidRPr="009415A0" w:rsidRDefault="00BD543D" w:rsidP="00BD543D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0E70D4" w:rsidRPr="009415A0" w:rsidTr="00080E72">
        <w:trPr>
          <w:trHeight w:hRule="exact" w:val="3259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Müller-Wieland, 2018</w:t>
            </w:r>
            <w:r w:rsidR="00477640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0E70D4" w:rsidRPr="00080E72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(details not reported)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There were 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7.5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% (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47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626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) and 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8.0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% (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25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313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) patients in </w:t>
            </w:r>
            <w:proofErr w:type="spellStart"/>
            <w:r w:rsidRPr="003E2545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dapagliflozin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and</w:t>
            </w:r>
            <w:proofErr w:type="spellEnd"/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3E2545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glimepiride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0E70D4" w:rsidRPr="009415A0" w:rsidTr="0055783F">
        <w:trPr>
          <w:trHeight w:hRule="exact" w:val="3292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Gallo, 2019</w:t>
            </w:r>
            <w:r w:rsidR="00477640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(details not reported)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no</w:t>
            </w:r>
          </w:p>
          <w:p w:rsidR="00E17445" w:rsidRPr="00E17445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There were 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18.9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% (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78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412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) and 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25.8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% (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54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209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) patients in </w:t>
            </w:r>
            <w:proofErr w:type="spellStart"/>
            <w:r w:rsidRPr="003E2545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dapagliflozin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and</w:t>
            </w:r>
            <w:proofErr w:type="spellEnd"/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3E2545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glimepiride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0E70D4" w:rsidRPr="009415A0" w:rsidTr="00E74C93">
        <w:trPr>
          <w:trHeight w:hRule="exact" w:val="426"/>
        </w:trPr>
        <w:tc>
          <w:tcPr>
            <w:tcW w:w="1417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8D8D8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Active agent vs placebo treatment in CVOTs</w:t>
            </w:r>
            <w:r w:rsidR="009821F4">
              <w:rPr>
                <w:rFonts w:ascii="Times New Roman" w:eastAsia="DengXian" w:hAnsi="Times New Roman" w:cs="Times New Roman"/>
                <w:color w:val="000000"/>
                <w:szCs w:val="21"/>
              </w:rPr>
              <w:t xml:space="preserve"> or ROTs</w:t>
            </w:r>
          </w:p>
        </w:tc>
      </w:tr>
      <w:tr w:rsidR="000E70D4" w:rsidRPr="009415A0" w:rsidTr="00694210">
        <w:trPr>
          <w:trHeight w:hRule="exact" w:val="315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Pfeffer, 2015</w:t>
            </w:r>
            <w:r w:rsidR="00477640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36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(ELIXA)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 centralized assignment system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0E70D4" w:rsidRPr="009415A0" w:rsidRDefault="000E70D4" w:rsidP="000E70D4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9415A0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9415A0">
              <w:rPr>
                <w:rFonts w:ascii="Times New Roman" w:eastAsia="宋体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9415A0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There were 5.7% (204/3034) and 7.8% (231/3034) patients in active agent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9415A0">
              <w:rPr>
                <w:rFonts w:ascii="Times New Roman" w:eastAsia="宋体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0E70D4" w:rsidRPr="009415A0" w:rsidTr="00694210">
        <w:trPr>
          <w:trHeight w:hRule="exact" w:val="3572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proofErr w:type="spellStart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Zinman</w:t>
            </w:r>
            <w:proofErr w:type="spellEnd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, 2015</w:t>
            </w:r>
            <w:r w:rsidR="00477640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37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(EMPA-REG)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 computer-generated random-sequence and interactive voice-and web-response system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3.1% (144/4687) and 2.9% (67/2333) patients in active agent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0E70D4" w:rsidRPr="009415A0" w:rsidTr="00694210">
        <w:trPr>
          <w:trHeight w:hRule="exact" w:val="315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proofErr w:type="spellStart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Marso</w:t>
            </w:r>
            <w:proofErr w:type="spellEnd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, 2016</w:t>
            </w:r>
            <w:r w:rsidR="00477640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38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(LEADER)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the interactive voice/web response system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(details not reported)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1.5% (25/1648) and 2.4% (40/1649) patients in active agent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0E70D4" w:rsidRPr="009415A0" w:rsidTr="00694210">
        <w:trPr>
          <w:trHeight w:hRule="exact" w:val="3289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宋体" w:hAnsi="Times New Roman" w:cs="Times New Roman"/>
                <w:bCs/>
                <w:color w:val="000000"/>
                <w:kern w:val="36"/>
                <w:szCs w:val="21"/>
              </w:rPr>
            </w:pPr>
            <w:proofErr w:type="spellStart"/>
            <w:r w:rsidRPr="009415A0">
              <w:rPr>
                <w:rFonts w:ascii="Times New Roman" w:eastAsia="宋体" w:hAnsi="Times New Roman" w:cs="Times New Roman"/>
                <w:bCs/>
                <w:color w:val="000000"/>
                <w:kern w:val="36"/>
                <w:szCs w:val="21"/>
              </w:rPr>
              <w:t>Marso</w:t>
            </w:r>
            <w:proofErr w:type="spellEnd"/>
            <w:r w:rsidRPr="009415A0">
              <w:rPr>
                <w:rFonts w:ascii="Times New Roman" w:eastAsia="宋体" w:hAnsi="Times New Roman" w:cs="Times New Roman"/>
                <w:bCs/>
                <w:color w:val="000000"/>
                <w:kern w:val="36"/>
                <w:szCs w:val="21"/>
              </w:rPr>
              <w:t>, 2016</w:t>
            </w:r>
            <w:r w:rsidR="00477640">
              <w:rPr>
                <w:rFonts w:ascii="Times New Roman" w:eastAsia="宋体" w:hAnsi="Times New Roman" w:cs="Times New Roman"/>
                <w:bCs/>
                <w:color w:val="000000"/>
                <w:kern w:val="36"/>
                <w:szCs w:val="21"/>
                <w:vertAlign w:val="superscript"/>
              </w:rPr>
              <w:t>39</w:t>
            </w:r>
          </w:p>
          <w:p w:rsidR="000E70D4" w:rsidRPr="009415A0" w:rsidRDefault="000E70D4" w:rsidP="000E70D4">
            <w:pPr>
              <w:rPr>
                <w:rFonts w:ascii="Times New Roman" w:eastAsia="宋体" w:hAnsi="Times New Roman" w:cs="Times New Roman"/>
                <w:bCs/>
                <w:color w:val="000000"/>
                <w:kern w:val="36"/>
                <w:szCs w:val="21"/>
              </w:rPr>
            </w:pPr>
            <w:r w:rsidRPr="009415A0">
              <w:rPr>
                <w:rFonts w:ascii="Times New Roman" w:eastAsia="宋体" w:hAnsi="Times New Roman" w:cs="Times New Roman"/>
                <w:bCs/>
                <w:color w:val="000000"/>
                <w:kern w:val="36"/>
                <w:szCs w:val="21"/>
              </w:rPr>
              <w:t>(SUSTAIN6)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(details not reported)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3.0% (139/4668) and 3.4% (159/4672) patients in active agent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0E70D4" w:rsidRPr="009415A0" w:rsidTr="009415A0">
        <w:trPr>
          <w:trHeight w:hRule="exact" w:val="3256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宋体" w:hAnsi="Times New Roman" w:cs="Times New Roman"/>
                <w:bCs/>
                <w:color w:val="000000"/>
                <w:kern w:val="36"/>
                <w:szCs w:val="21"/>
              </w:rPr>
            </w:pPr>
            <w:r w:rsidRPr="009415A0">
              <w:rPr>
                <w:rFonts w:ascii="Times New Roman" w:eastAsia="宋体" w:hAnsi="Times New Roman" w:cs="Times New Roman"/>
                <w:bCs/>
                <w:color w:val="000000"/>
                <w:kern w:val="36"/>
                <w:szCs w:val="21"/>
              </w:rPr>
              <w:lastRenderedPageBreak/>
              <w:t>Holman,2017</w:t>
            </w:r>
            <w:r w:rsidR="00477640">
              <w:rPr>
                <w:rFonts w:ascii="Times New Roman" w:eastAsia="宋体" w:hAnsi="Times New Roman" w:cs="Times New Roman"/>
                <w:bCs/>
                <w:color w:val="000000"/>
                <w:kern w:val="36"/>
                <w:szCs w:val="21"/>
                <w:vertAlign w:val="superscript"/>
              </w:rPr>
              <w:t>40</w:t>
            </w:r>
            <w:r w:rsidRPr="009415A0">
              <w:rPr>
                <w:rFonts w:ascii="Times New Roman" w:eastAsia="宋体" w:hAnsi="Times New Roman" w:cs="Times New Roman"/>
                <w:bCs/>
                <w:color w:val="000000"/>
                <w:kern w:val="36"/>
                <w:szCs w:val="21"/>
              </w:rPr>
              <w:t xml:space="preserve"> (EXSCEL)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an interactive voice-response system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3.6% (262/7356) and 4.1% (303/7396) patients in active agent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0E70D4" w:rsidRPr="009415A0" w:rsidTr="00694210">
        <w:trPr>
          <w:trHeight w:hRule="exact" w:val="3289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Neal, 2017</w:t>
            </w:r>
            <w:r w:rsidR="00477640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41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(CANVAS)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an interactive web-based response system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9415A0">
              <w:rPr>
                <w:rFonts w:ascii="Times New Roman" w:eastAsia="宋体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4.2% (184/5795) and 3.9% (224/4347) patients in active agent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E17445" w:rsidRDefault="000E70D4" w:rsidP="000E70D4">
            <w:pPr>
              <w:widowControl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E17445">
              <w:rPr>
                <w:rFonts w:ascii="Times New Roman" w:eastAsia="宋体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0E70D4" w:rsidRPr="009415A0" w:rsidTr="00694210">
        <w:trPr>
          <w:trHeight w:hRule="exact" w:val="3289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Hernandez, 2018</w:t>
            </w:r>
            <w:r w:rsidR="00477640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42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(HARMONY)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 computer-generated randomization code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2.5% (111/4371) and 3.3% (154/4732) patients in active agent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0E70D4" w:rsidRPr="009415A0" w:rsidTr="001B0D27">
        <w:trPr>
          <w:trHeight w:hRule="exact" w:val="315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proofErr w:type="spellStart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Wiviott</w:t>
            </w:r>
            <w:proofErr w:type="spellEnd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, 2018</w:t>
            </w:r>
            <w:r w:rsidR="00477640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43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(DECLARE-TIMI 58)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Using an interactive-voice/web response system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1.3% (109/8582) and 1.7% (145/8578) patients in active agent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</w:p>
        </w:tc>
      </w:tr>
      <w:tr w:rsidR="000E70D4" w:rsidRPr="009415A0" w:rsidTr="001B0D27">
        <w:trPr>
          <w:trHeight w:hRule="exact" w:val="3401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0E70D4" w:rsidP="000E70D4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proofErr w:type="spellStart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Perkovic</w:t>
            </w:r>
            <w:proofErr w:type="spellEnd"/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, 2019</w:t>
            </w:r>
            <w:r w:rsidR="00477640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44</w:t>
            </w: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 xml:space="preserve"> (CREDENCE)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>
              <w:rPr>
                <w:rFonts w:ascii="Times New Roman" w:eastAsia="DengXian" w:hAnsi="Times New Roman" w:cs="Times New Roman" w:hint="eastAsia"/>
                <w:b/>
                <w:kern w:val="0"/>
                <w:sz w:val="16"/>
                <w:szCs w:val="16"/>
              </w:rPr>
              <w:t>D</w:t>
            </w:r>
            <w: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efinitely yes</w:t>
            </w:r>
          </w:p>
          <w:p w:rsidR="000E70D4" w:rsidRPr="006829B7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6829B7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an interactive web response system with a computer-generated randomization schedule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There were 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0.68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% (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15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2202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 and 1.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% (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25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2174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) patients in 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active agent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0E70D4" w:rsidRPr="009415A0" w:rsidTr="0055783F">
        <w:trPr>
          <w:trHeight w:hRule="exact" w:val="315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477640" w:rsidRDefault="00E94BB3" w:rsidP="000E70D4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</w:pPr>
            <w:r w:rsidRPr="0055783F">
              <w:rPr>
                <w:rFonts w:ascii="Times" w:hAnsi="Times" w:cs="Times New Roman"/>
                <w:color w:val="000000" w:themeColor="text1"/>
                <w:szCs w:val="21"/>
              </w:rPr>
              <w:t>Gerstein</w:t>
            </w:r>
            <w:r w:rsidR="000E70D4"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, 2019</w:t>
            </w:r>
            <w:r w:rsidR="00477640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45</w:t>
            </w:r>
          </w:p>
          <w:p w:rsidR="000E70D4" w:rsidRPr="009415A0" w:rsidRDefault="000E70D4" w:rsidP="000E70D4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(REWIND)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There were 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2.7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% (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132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4949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) and 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3.2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% (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159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4935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) patients in </w:t>
            </w:r>
            <w:r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active agent</w:t>
            </w: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and placebo groups with missing outcome data, respectively; missing outcome data were generally balanced across treatment groups, with similar reasons for missing data across groups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0E70D4" w:rsidRPr="009415A0" w:rsidTr="009415A0">
        <w:trPr>
          <w:trHeight w:hRule="exact" w:val="212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</w:tcPr>
          <w:p w:rsidR="000E70D4" w:rsidRPr="009415A0" w:rsidRDefault="004741D6" w:rsidP="000E70D4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szCs w:val="21"/>
              </w:rPr>
              <w:lastRenderedPageBreak/>
              <w:t>Rosenstock</w:t>
            </w:r>
            <w:r w:rsidR="000E70D4"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, 2019</w:t>
            </w:r>
            <w:r w:rsidR="00477640">
              <w:rPr>
                <w:rFonts w:ascii="Times New Roman" w:eastAsia="DengXian" w:hAnsi="Times New Roman" w:cs="Times New Roman"/>
                <w:color w:val="000000"/>
                <w:szCs w:val="21"/>
                <w:vertAlign w:val="superscript"/>
              </w:rPr>
              <w:t>46</w:t>
            </w:r>
          </w:p>
          <w:p w:rsidR="000E70D4" w:rsidRPr="009415A0" w:rsidRDefault="000E70D4" w:rsidP="000E70D4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9415A0">
              <w:rPr>
                <w:rFonts w:ascii="Times New Roman" w:eastAsia="DengXian" w:hAnsi="Times New Roman" w:cs="Times New Roman" w:hint="eastAsia"/>
                <w:color w:val="000000"/>
                <w:szCs w:val="21"/>
              </w:rPr>
              <w:t>(</w:t>
            </w:r>
            <w:r w:rsidRPr="009415A0">
              <w:rPr>
                <w:rFonts w:ascii="Times New Roman" w:eastAsia="DengXian" w:hAnsi="Times New Roman" w:cs="Times New Roman"/>
                <w:color w:val="000000"/>
                <w:szCs w:val="21"/>
              </w:rPr>
              <w:t>CAROLINA)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Using a computer-generated random sequence and an interactive voice and web response system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Randomized, 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Double-blind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(participant,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investigator)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no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There were 37.3% (1127/3023) and 39.1% (1178/3010) patients in SGLT-2 inhibitor and control groups with missing outcome data, respectively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Definitely yes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</w:tcPr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  <w:t>Probably yes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Generally balanced baseline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sz w:val="16"/>
                <w:szCs w:val="16"/>
              </w:rPr>
            </w:pPr>
            <w:r w:rsidRPr="009415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characteristics across groups</w:t>
            </w:r>
          </w:p>
          <w:p w:rsidR="000E70D4" w:rsidRPr="009415A0" w:rsidRDefault="000E70D4" w:rsidP="000E70D4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="DengXi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</w:tbl>
    <w:p w:rsidR="00B9636A" w:rsidRPr="00B9636A" w:rsidRDefault="00B9636A" w:rsidP="00B9636A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B9636A">
        <w:rPr>
          <w:rFonts w:ascii="Times New Roman" w:hAnsi="Times New Roman" w:cs="Times New Roman"/>
          <w:color w:val="000000" w:themeColor="text1"/>
          <w:szCs w:val="21"/>
        </w:rPr>
        <w:t>UKPDS: The UK Prospective Diabetes Study</w:t>
      </w:r>
    </w:p>
    <w:p w:rsidR="00B9636A" w:rsidRPr="00B9636A" w:rsidRDefault="00B9636A" w:rsidP="00B9636A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B9636A">
        <w:rPr>
          <w:rFonts w:ascii="Times New Roman" w:hAnsi="Times New Roman" w:cs="Times New Roman"/>
          <w:color w:val="000000" w:themeColor="text1"/>
          <w:szCs w:val="21"/>
        </w:rPr>
        <w:t>VADT: Veterans Affairs Diabetes Trial</w:t>
      </w:r>
    </w:p>
    <w:p w:rsidR="00B9636A" w:rsidRPr="00B9636A" w:rsidRDefault="00B9636A" w:rsidP="00B9636A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RECORD: Rosiglitazone </w:t>
      </w:r>
      <w:r w:rsidR="00E02F00">
        <w:rPr>
          <w:rFonts w:ascii="Times New Roman" w:hAnsi="Times New Roman" w:cs="Times New Roman"/>
          <w:color w:val="000000" w:themeColor="text1"/>
          <w:szCs w:val="21"/>
        </w:rPr>
        <w:t>E</w:t>
      </w: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valuated for </w:t>
      </w:r>
      <w:r w:rsidR="00E02F00">
        <w:rPr>
          <w:rFonts w:ascii="Times New Roman" w:hAnsi="Times New Roman" w:cs="Times New Roman"/>
          <w:color w:val="000000" w:themeColor="text1"/>
          <w:szCs w:val="21"/>
        </w:rPr>
        <w:t>C</w:t>
      </w: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ardiovascular </w:t>
      </w:r>
      <w:r w:rsidR="00E02F00">
        <w:rPr>
          <w:rFonts w:ascii="Times New Roman" w:hAnsi="Times New Roman" w:cs="Times New Roman"/>
          <w:color w:val="000000" w:themeColor="text1"/>
          <w:szCs w:val="21"/>
        </w:rPr>
        <w:t>O</w:t>
      </w: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utcomes in </w:t>
      </w:r>
      <w:r w:rsidR="00E02F00">
        <w:rPr>
          <w:rFonts w:ascii="Times New Roman" w:hAnsi="Times New Roman" w:cs="Times New Roman"/>
          <w:color w:val="000000" w:themeColor="text1"/>
          <w:szCs w:val="21"/>
        </w:rPr>
        <w:t>O</w:t>
      </w: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ral </w:t>
      </w:r>
      <w:r w:rsidR="00E02F00">
        <w:rPr>
          <w:rFonts w:ascii="Times New Roman" w:hAnsi="Times New Roman" w:cs="Times New Roman"/>
          <w:color w:val="000000" w:themeColor="text1"/>
          <w:szCs w:val="21"/>
        </w:rPr>
        <w:t>A</w:t>
      </w: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gent </w:t>
      </w:r>
      <w:r w:rsidR="00E02F00">
        <w:rPr>
          <w:rFonts w:ascii="Times New Roman" w:hAnsi="Times New Roman" w:cs="Times New Roman"/>
          <w:color w:val="000000" w:themeColor="text1"/>
          <w:szCs w:val="21"/>
        </w:rPr>
        <w:t>C</w:t>
      </w: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ombination </w:t>
      </w:r>
      <w:r w:rsidR="00E02F00">
        <w:rPr>
          <w:rFonts w:ascii="Times New Roman" w:hAnsi="Times New Roman" w:cs="Times New Roman"/>
          <w:color w:val="000000" w:themeColor="text1"/>
          <w:szCs w:val="21"/>
        </w:rPr>
        <w:t>T</w:t>
      </w: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herapy for </w:t>
      </w:r>
      <w:r w:rsidR="00E02F00">
        <w:rPr>
          <w:rFonts w:ascii="Times New Roman" w:hAnsi="Times New Roman" w:cs="Times New Roman"/>
          <w:color w:val="000000" w:themeColor="text1"/>
          <w:szCs w:val="21"/>
        </w:rPr>
        <w:t>T</w:t>
      </w: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ype 2 </w:t>
      </w:r>
      <w:r w:rsidR="00E02F00">
        <w:rPr>
          <w:rFonts w:ascii="Times New Roman" w:hAnsi="Times New Roman" w:cs="Times New Roman"/>
          <w:color w:val="000000" w:themeColor="text1"/>
          <w:szCs w:val="21"/>
        </w:rPr>
        <w:t>D</w:t>
      </w:r>
      <w:r w:rsidRPr="00B9636A">
        <w:rPr>
          <w:rFonts w:ascii="Times New Roman" w:hAnsi="Times New Roman" w:cs="Times New Roman"/>
          <w:color w:val="000000" w:themeColor="text1"/>
          <w:szCs w:val="21"/>
        </w:rPr>
        <w:t>iabetes</w:t>
      </w:r>
    </w:p>
    <w:p w:rsidR="00B9636A" w:rsidRPr="00B9636A" w:rsidRDefault="00B9636A" w:rsidP="00B9636A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ELIXA: </w:t>
      </w:r>
      <w:proofErr w:type="spellStart"/>
      <w:r w:rsidRPr="00B9636A">
        <w:rPr>
          <w:rFonts w:ascii="Times New Roman" w:hAnsi="Times New Roman" w:cs="Times New Roman"/>
          <w:color w:val="000000" w:themeColor="text1"/>
          <w:szCs w:val="21"/>
        </w:rPr>
        <w:t>Lixisenatide</w:t>
      </w:r>
      <w:proofErr w:type="spellEnd"/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 in Patients with Type 2 Diabetes and Acute Coronary Syndrome</w:t>
      </w:r>
    </w:p>
    <w:p w:rsidR="00B9636A" w:rsidRPr="00B9636A" w:rsidRDefault="00B9636A" w:rsidP="00B9636A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B9636A">
        <w:rPr>
          <w:rFonts w:ascii="Times New Roman" w:hAnsi="Times New Roman" w:cs="Times New Roman"/>
          <w:color w:val="000000" w:themeColor="text1"/>
          <w:szCs w:val="21"/>
        </w:rPr>
        <w:t>EMPA-REG: Empagliflozin, Cardiovascular Outcomes, and Mortality in Type 2 Diabetes</w:t>
      </w:r>
    </w:p>
    <w:p w:rsidR="00B9636A" w:rsidRPr="00B9636A" w:rsidRDefault="00B9636A" w:rsidP="00B9636A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B9636A">
        <w:rPr>
          <w:rFonts w:ascii="Times New Roman" w:hAnsi="Times New Roman" w:cs="Times New Roman"/>
          <w:color w:val="000000" w:themeColor="text1"/>
          <w:szCs w:val="21"/>
        </w:rPr>
        <w:t>LEADER: Liraglutide and Cardiovascular Outcomes in Type 2 Diabetes</w:t>
      </w:r>
    </w:p>
    <w:p w:rsidR="00B9636A" w:rsidRPr="00B9636A" w:rsidRDefault="00B9636A" w:rsidP="00B9636A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SUSTAIN6: </w:t>
      </w:r>
      <w:proofErr w:type="spellStart"/>
      <w:r w:rsidRPr="00B9636A">
        <w:rPr>
          <w:rFonts w:ascii="Times New Roman" w:hAnsi="Times New Roman" w:cs="Times New Roman"/>
          <w:color w:val="000000" w:themeColor="text1"/>
          <w:szCs w:val="21"/>
        </w:rPr>
        <w:t>Semaglutide</w:t>
      </w:r>
      <w:proofErr w:type="spellEnd"/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 and Cardiovascular Outcomes in Patients with Type 2 Diabetes</w:t>
      </w:r>
    </w:p>
    <w:p w:rsidR="00B9636A" w:rsidRPr="00B9636A" w:rsidRDefault="00B9636A" w:rsidP="00B9636A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B9636A">
        <w:rPr>
          <w:rFonts w:ascii="Times New Roman" w:hAnsi="Times New Roman" w:cs="Times New Roman"/>
          <w:color w:val="000000" w:themeColor="text1"/>
          <w:szCs w:val="21"/>
        </w:rPr>
        <w:t>EXSCEL: Exenatide Study of Cardiovascular Event Lowering</w:t>
      </w:r>
    </w:p>
    <w:p w:rsidR="00B9636A" w:rsidRPr="00B9636A" w:rsidRDefault="00B9636A" w:rsidP="00B9636A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B9636A">
        <w:rPr>
          <w:rFonts w:ascii="Times New Roman" w:hAnsi="Times New Roman" w:cs="Times New Roman"/>
          <w:color w:val="000000" w:themeColor="text1"/>
          <w:szCs w:val="21"/>
        </w:rPr>
        <w:t>CANVAS: Canagliflozin and Cardiovascular and Renal Events in Type 2 Diabetes</w:t>
      </w:r>
    </w:p>
    <w:p w:rsidR="00B9636A" w:rsidRPr="00B9636A" w:rsidRDefault="00B9636A" w:rsidP="00B9636A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B9636A">
        <w:rPr>
          <w:rFonts w:ascii="Times New Roman" w:hAnsi="Times New Roman" w:cs="Times New Roman"/>
          <w:color w:val="000000" w:themeColor="text1"/>
          <w:szCs w:val="21"/>
        </w:rPr>
        <w:t>HARMONY: Albiglutide and Cardiovascular Outcomes in Patients with Type 2 Diabetes and Cardiovascular Disease</w:t>
      </w:r>
    </w:p>
    <w:p w:rsidR="00B9636A" w:rsidRDefault="00B9636A" w:rsidP="00B9636A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B9636A">
        <w:rPr>
          <w:rFonts w:ascii="Times New Roman" w:hAnsi="Times New Roman" w:cs="Times New Roman"/>
          <w:color w:val="000000" w:themeColor="text1"/>
          <w:szCs w:val="21"/>
        </w:rPr>
        <w:t>DECLARE-TIMI 58: The Dapagliflozin Effect on Cardiovascular Events-Thrombolysis in Myocardial Infarction</w:t>
      </w:r>
    </w:p>
    <w:p w:rsidR="006829B7" w:rsidRPr="00B9636A" w:rsidRDefault="006829B7" w:rsidP="006829B7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REDENCE: </w:t>
      </w:r>
      <w:r w:rsidRPr="006829B7">
        <w:rPr>
          <w:rFonts w:ascii="Times New Roman" w:hAnsi="Times New Roman" w:cs="Times New Roman"/>
          <w:color w:val="000000" w:themeColor="text1"/>
          <w:szCs w:val="21"/>
        </w:rPr>
        <w:t xml:space="preserve">Canagliflozin and Renal Outcomes in Type 2 </w:t>
      </w:r>
      <w:proofErr w:type="spellStart"/>
      <w:r w:rsidRPr="006829B7">
        <w:rPr>
          <w:rFonts w:ascii="Times New Roman" w:hAnsi="Times New Roman" w:cs="Times New Roman"/>
          <w:color w:val="000000" w:themeColor="text1"/>
          <w:szCs w:val="21"/>
        </w:rPr>
        <w:t>Diabetesand</w:t>
      </w:r>
      <w:proofErr w:type="spellEnd"/>
      <w:r w:rsidRPr="006829B7">
        <w:rPr>
          <w:rFonts w:ascii="Times New Roman" w:hAnsi="Times New Roman" w:cs="Times New Roman"/>
          <w:color w:val="000000" w:themeColor="text1"/>
          <w:szCs w:val="21"/>
        </w:rPr>
        <w:t xml:space="preserve"> Nephropathy</w:t>
      </w:r>
    </w:p>
    <w:p w:rsidR="00B9636A" w:rsidRPr="00B9636A" w:rsidRDefault="00B9636A" w:rsidP="00B9636A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B9636A">
        <w:rPr>
          <w:rFonts w:ascii="Times New Roman" w:hAnsi="Times New Roman" w:cs="Times New Roman"/>
          <w:color w:val="000000" w:themeColor="text1"/>
          <w:szCs w:val="21"/>
        </w:rPr>
        <w:t>REWIND: Dulaglutide and Cardiovascular Outcomes in Type 2 Diabetes</w:t>
      </w:r>
    </w:p>
    <w:p w:rsidR="00B9636A" w:rsidRPr="00B9636A" w:rsidRDefault="00B9636A" w:rsidP="00B9636A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DUAL VIII: Durability of </w:t>
      </w:r>
      <w:r w:rsidR="00E02F00">
        <w:rPr>
          <w:rFonts w:ascii="Times New Roman" w:hAnsi="Times New Roman" w:cs="Times New Roman"/>
          <w:color w:val="000000" w:themeColor="text1"/>
          <w:szCs w:val="21"/>
        </w:rPr>
        <w:t>I</w:t>
      </w: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nsulin </w:t>
      </w:r>
      <w:proofErr w:type="spellStart"/>
      <w:r w:rsidR="00E02F00">
        <w:rPr>
          <w:rFonts w:ascii="Times New Roman" w:hAnsi="Times New Roman" w:cs="Times New Roman"/>
          <w:color w:val="000000" w:themeColor="text1"/>
          <w:szCs w:val="21"/>
        </w:rPr>
        <w:t>D</w:t>
      </w:r>
      <w:r w:rsidRPr="00B9636A">
        <w:rPr>
          <w:rFonts w:ascii="Times New Roman" w:hAnsi="Times New Roman" w:cs="Times New Roman"/>
          <w:color w:val="000000" w:themeColor="text1"/>
          <w:szCs w:val="21"/>
        </w:rPr>
        <w:t>egludec</w:t>
      </w:r>
      <w:proofErr w:type="spellEnd"/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 plus </w:t>
      </w:r>
      <w:r w:rsidR="00E02F00">
        <w:rPr>
          <w:rFonts w:ascii="Times New Roman" w:hAnsi="Times New Roman" w:cs="Times New Roman"/>
          <w:color w:val="000000" w:themeColor="text1"/>
          <w:szCs w:val="21"/>
        </w:rPr>
        <w:t>L</w:t>
      </w: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iraglutide versus </w:t>
      </w:r>
      <w:r w:rsidR="00E02F00">
        <w:rPr>
          <w:rFonts w:ascii="Times New Roman" w:hAnsi="Times New Roman" w:cs="Times New Roman"/>
          <w:color w:val="000000" w:themeColor="text1"/>
          <w:szCs w:val="21"/>
        </w:rPr>
        <w:t>I</w:t>
      </w: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nsulin </w:t>
      </w:r>
      <w:r w:rsidR="00E02F00">
        <w:rPr>
          <w:rFonts w:ascii="Times New Roman" w:hAnsi="Times New Roman" w:cs="Times New Roman"/>
          <w:color w:val="000000" w:themeColor="text1"/>
          <w:szCs w:val="21"/>
        </w:rPr>
        <w:t>G</w:t>
      </w: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largine U100 as </w:t>
      </w:r>
      <w:r w:rsidR="00E02F00">
        <w:rPr>
          <w:rFonts w:ascii="Times New Roman" w:hAnsi="Times New Roman" w:cs="Times New Roman"/>
          <w:color w:val="000000" w:themeColor="text1"/>
          <w:szCs w:val="21"/>
        </w:rPr>
        <w:t>I</w:t>
      </w: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nitial </w:t>
      </w:r>
      <w:r w:rsidR="00E02F00">
        <w:rPr>
          <w:rFonts w:ascii="Times New Roman" w:hAnsi="Times New Roman" w:cs="Times New Roman"/>
          <w:color w:val="000000" w:themeColor="text1"/>
          <w:szCs w:val="21"/>
        </w:rPr>
        <w:t>I</w:t>
      </w: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njectable </w:t>
      </w:r>
      <w:r w:rsidR="00E02F00">
        <w:rPr>
          <w:rFonts w:ascii="Times New Roman" w:hAnsi="Times New Roman" w:cs="Times New Roman"/>
          <w:color w:val="000000" w:themeColor="text1"/>
          <w:szCs w:val="21"/>
        </w:rPr>
        <w:t>T</w:t>
      </w: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herapy in </w:t>
      </w:r>
      <w:r w:rsidR="00E02F00">
        <w:rPr>
          <w:rFonts w:ascii="Times New Roman" w:hAnsi="Times New Roman" w:cs="Times New Roman"/>
          <w:color w:val="000000" w:themeColor="text1"/>
          <w:szCs w:val="21"/>
        </w:rPr>
        <w:t>T</w:t>
      </w: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ype 2 </w:t>
      </w:r>
      <w:r w:rsidR="00E02F00">
        <w:rPr>
          <w:rFonts w:ascii="Times New Roman" w:hAnsi="Times New Roman" w:cs="Times New Roman"/>
          <w:color w:val="000000" w:themeColor="text1"/>
          <w:szCs w:val="21"/>
        </w:rPr>
        <w:t>D</w:t>
      </w:r>
      <w:r w:rsidRPr="00B9636A">
        <w:rPr>
          <w:rFonts w:ascii="Times New Roman" w:hAnsi="Times New Roman" w:cs="Times New Roman"/>
          <w:color w:val="000000" w:themeColor="text1"/>
          <w:szCs w:val="21"/>
        </w:rPr>
        <w:t>iabetes</w:t>
      </w:r>
    </w:p>
    <w:p w:rsidR="001405A3" w:rsidRDefault="00B9636A" w:rsidP="00B9636A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CAROLINA: Cardiovascular Outcome Study of </w:t>
      </w:r>
      <w:proofErr w:type="spellStart"/>
      <w:r w:rsidRPr="00B9636A">
        <w:rPr>
          <w:rFonts w:ascii="Times New Roman" w:hAnsi="Times New Roman" w:cs="Times New Roman"/>
          <w:color w:val="000000" w:themeColor="text1"/>
          <w:szCs w:val="21"/>
        </w:rPr>
        <w:t>Linagliptin</w:t>
      </w:r>
      <w:proofErr w:type="spellEnd"/>
      <w:r w:rsidRPr="00B9636A">
        <w:rPr>
          <w:rFonts w:ascii="Times New Roman" w:hAnsi="Times New Roman" w:cs="Times New Roman"/>
          <w:color w:val="000000" w:themeColor="text1"/>
          <w:szCs w:val="21"/>
        </w:rPr>
        <w:t xml:space="preserve"> versus Glimepiride in Patients with Type 2 Diabetes</w:t>
      </w:r>
    </w:p>
    <w:p w:rsidR="004C646C" w:rsidRDefault="004C646C" w:rsidP="00B9636A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Cs w:val="21"/>
        </w:rPr>
      </w:pPr>
    </w:p>
    <w:p w:rsidR="004C646C" w:rsidRDefault="004C646C" w:rsidP="00B9636A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Cs w:val="21"/>
        </w:rPr>
      </w:pPr>
    </w:p>
    <w:p w:rsidR="004C646C" w:rsidRDefault="004C646C" w:rsidP="00B9636A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Cs w:val="21"/>
        </w:rPr>
      </w:pPr>
    </w:p>
    <w:p w:rsidR="00300834" w:rsidRDefault="00300834" w:rsidP="00151D86">
      <w:pPr>
        <w:spacing w:line="480" w:lineRule="auto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300834" w:rsidRPr="00300834" w:rsidRDefault="00151D86" w:rsidP="00151D86">
      <w:pPr>
        <w:spacing w:line="480" w:lineRule="auto"/>
        <w:rPr>
          <w:rFonts w:ascii="Times New Roman" w:hAnsi="Times New Roman" w:cs="Times New Roman"/>
          <w:b/>
        </w:rPr>
      </w:pPr>
      <w:r w:rsidRPr="00151D86">
        <w:rPr>
          <w:rFonts w:ascii="Times New Roman" w:hAnsi="Times New Roman" w:cs="Times New Roman"/>
          <w:b/>
        </w:rPr>
        <w:lastRenderedPageBreak/>
        <w:t>Table S3. Association between incidence of neoplasm and weight reduction difference stratified by neoplasm sites</w:t>
      </w:r>
    </w:p>
    <w:tbl>
      <w:tblPr>
        <w:tblStyle w:val="af3"/>
        <w:tblW w:w="0" w:type="auto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2127"/>
        <w:gridCol w:w="709"/>
        <w:gridCol w:w="1843"/>
        <w:gridCol w:w="1227"/>
        <w:gridCol w:w="2175"/>
        <w:gridCol w:w="850"/>
        <w:gridCol w:w="1843"/>
        <w:gridCol w:w="1342"/>
      </w:tblGrid>
      <w:tr w:rsidR="00151D86" w:rsidRPr="00E358A5" w:rsidTr="00151D86">
        <w:tc>
          <w:tcPr>
            <w:tcW w:w="184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51D86" w:rsidRPr="00E358A5" w:rsidRDefault="00151D86" w:rsidP="00E17445">
            <w:pPr>
              <w:rPr>
                <w:b/>
              </w:rPr>
            </w:pPr>
            <w:r w:rsidRPr="00E358A5">
              <w:rPr>
                <w:b/>
              </w:rPr>
              <w:t>Neoplasm site</w:t>
            </w:r>
          </w:p>
        </w:tc>
        <w:tc>
          <w:tcPr>
            <w:tcW w:w="5906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51D86" w:rsidRPr="00E358A5" w:rsidRDefault="00151D86" w:rsidP="00E17445">
            <w:pPr>
              <w:jc w:val="center"/>
              <w:rPr>
                <w:b/>
              </w:rPr>
            </w:pPr>
            <w:r w:rsidRPr="00E358A5">
              <w:rPr>
                <w:b/>
              </w:rPr>
              <w:t>Incidence of neoplasm</w:t>
            </w:r>
          </w:p>
        </w:tc>
        <w:tc>
          <w:tcPr>
            <w:tcW w:w="6210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51D86" w:rsidRPr="00E358A5" w:rsidRDefault="00151D86" w:rsidP="00E17445">
            <w:pPr>
              <w:jc w:val="center"/>
              <w:rPr>
                <w:b/>
              </w:rPr>
            </w:pPr>
            <w:r w:rsidRPr="00E358A5">
              <w:rPr>
                <w:b/>
              </w:rPr>
              <w:t>Weight change</w:t>
            </w:r>
          </w:p>
        </w:tc>
      </w:tr>
      <w:tr w:rsidR="00151D86" w:rsidRPr="00E358A5" w:rsidTr="00151D86">
        <w:tc>
          <w:tcPr>
            <w:tcW w:w="1842" w:type="dxa"/>
            <w:tcBorders>
              <w:top w:val="single" w:sz="4" w:space="0" w:color="000000" w:themeColor="text1"/>
            </w:tcBorders>
          </w:tcPr>
          <w:p w:rsidR="00151D86" w:rsidRPr="00E358A5" w:rsidRDefault="00151D86" w:rsidP="00E17445">
            <w:pPr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</w:tcBorders>
          </w:tcPr>
          <w:p w:rsidR="00151D86" w:rsidRPr="00E358A5" w:rsidRDefault="00151D86" w:rsidP="00E17445">
            <w:pPr>
              <w:jc w:val="center"/>
              <w:rPr>
                <w:b/>
              </w:rPr>
            </w:pPr>
            <w:r w:rsidRPr="00E358A5">
              <w:rPr>
                <w:b/>
              </w:rPr>
              <w:t>No. of participants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</w:tcPr>
          <w:p w:rsidR="00151D86" w:rsidRPr="00E358A5" w:rsidRDefault="00151D86" w:rsidP="00E17445">
            <w:pPr>
              <w:jc w:val="center"/>
              <w:rPr>
                <w:b/>
              </w:rPr>
            </w:pPr>
            <w:r w:rsidRPr="00E358A5">
              <w:rPr>
                <w:b/>
              </w:rPr>
              <w:t>OR</w:t>
            </w:r>
          </w:p>
        </w:tc>
        <w:tc>
          <w:tcPr>
            <w:tcW w:w="1843" w:type="dxa"/>
            <w:tcBorders>
              <w:top w:val="single" w:sz="4" w:space="0" w:color="000000" w:themeColor="text1"/>
            </w:tcBorders>
          </w:tcPr>
          <w:p w:rsidR="00151D86" w:rsidRPr="00E358A5" w:rsidRDefault="00151D86" w:rsidP="00E17445">
            <w:pPr>
              <w:jc w:val="center"/>
              <w:rPr>
                <w:b/>
              </w:rPr>
            </w:pPr>
            <w:r w:rsidRPr="00E358A5">
              <w:rPr>
                <w:b/>
              </w:rPr>
              <w:t>95% CI</w:t>
            </w:r>
          </w:p>
        </w:tc>
        <w:tc>
          <w:tcPr>
            <w:tcW w:w="1227" w:type="dxa"/>
            <w:tcBorders>
              <w:top w:val="single" w:sz="4" w:space="0" w:color="000000" w:themeColor="text1"/>
            </w:tcBorders>
          </w:tcPr>
          <w:p w:rsidR="00151D86" w:rsidRPr="00E358A5" w:rsidRDefault="00151D86" w:rsidP="00E17445">
            <w:pPr>
              <w:jc w:val="center"/>
              <w:rPr>
                <w:b/>
              </w:rPr>
            </w:pPr>
            <w:r w:rsidRPr="002A1E91">
              <w:rPr>
                <w:b/>
                <w:i/>
              </w:rPr>
              <w:t>P</w:t>
            </w:r>
            <w:r w:rsidRPr="00E358A5">
              <w:rPr>
                <w:b/>
              </w:rPr>
              <w:t xml:space="preserve"> value</w:t>
            </w:r>
          </w:p>
        </w:tc>
        <w:tc>
          <w:tcPr>
            <w:tcW w:w="2175" w:type="dxa"/>
            <w:tcBorders>
              <w:top w:val="single" w:sz="4" w:space="0" w:color="000000" w:themeColor="text1"/>
            </w:tcBorders>
          </w:tcPr>
          <w:p w:rsidR="00151D86" w:rsidRPr="00E358A5" w:rsidRDefault="00151D86" w:rsidP="00E17445">
            <w:pPr>
              <w:jc w:val="center"/>
              <w:rPr>
                <w:b/>
              </w:rPr>
            </w:pPr>
            <w:r w:rsidRPr="00E358A5">
              <w:rPr>
                <w:b/>
              </w:rPr>
              <w:t>No. of participants</w:t>
            </w:r>
          </w:p>
        </w:tc>
        <w:tc>
          <w:tcPr>
            <w:tcW w:w="850" w:type="dxa"/>
            <w:tcBorders>
              <w:top w:val="single" w:sz="4" w:space="0" w:color="000000" w:themeColor="text1"/>
            </w:tcBorders>
          </w:tcPr>
          <w:p w:rsidR="00151D86" w:rsidRPr="00E358A5" w:rsidRDefault="00151D86" w:rsidP="00E17445">
            <w:pPr>
              <w:jc w:val="center"/>
              <w:rPr>
                <w:b/>
              </w:rPr>
            </w:pPr>
            <w:r w:rsidRPr="00E358A5">
              <w:rPr>
                <w:b/>
              </w:rPr>
              <w:t>WMD</w:t>
            </w:r>
          </w:p>
        </w:tc>
        <w:tc>
          <w:tcPr>
            <w:tcW w:w="1843" w:type="dxa"/>
            <w:tcBorders>
              <w:top w:val="single" w:sz="4" w:space="0" w:color="000000" w:themeColor="text1"/>
            </w:tcBorders>
          </w:tcPr>
          <w:p w:rsidR="00151D86" w:rsidRPr="00E358A5" w:rsidRDefault="00151D86" w:rsidP="00E17445">
            <w:pPr>
              <w:jc w:val="center"/>
              <w:rPr>
                <w:b/>
              </w:rPr>
            </w:pPr>
            <w:r w:rsidRPr="00E358A5">
              <w:rPr>
                <w:b/>
              </w:rPr>
              <w:t>95% CI</w:t>
            </w:r>
          </w:p>
        </w:tc>
        <w:tc>
          <w:tcPr>
            <w:tcW w:w="1342" w:type="dxa"/>
            <w:tcBorders>
              <w:top w:val="single" w:sz="4" w:space="0" w:color="000000" w:themeColor="text1"/>
            </w:tcBorders>
          </w:tcPr>
          <w:p w:rsidR="00151D86" w:rsidRPr="00E358A5" w:rsidRDefault="00151D86" w:rsidP="00E17445">
            <w:pPr>
              <w:jc w:val="center"/>
              <w:rPr>
                <w:b/>
              </w:rPr>
            </w:pPr>
            <w:r w:rsidRPr="002A1E91">
              <w:rPr>
                <w:b/>
                <w:i/>
              </w:rPr>
              <w:t>P</w:t>
            </w:r>
            <w:r w:rsidRPr="00E358A5">
              <w:rPr>
                <w:b/>
              </w:rPr>
              <w:t xml:space="preserve"> value</w:t>
            </w:r>
          </w:p>
        </w:tc>
      </w:tr>
      <w:tr w:rsidR="00151D86" w:rsidRPr="00E358A5" w:rsidTr="00151D86">
        <w:tc>
          <w:tcPr>
            <w:tcW w:w="13958" w:type="dxa"/>
            <w:gridSpan w:val="9"/>
          </w:tcPr>
          <w:p w:rsidR="00151D86" w:rsidRPr="00E358A5" w:rsidRDefault="00151D86" w:rsidP="00E17445">
            <w:pPr>
              <w:rPr>
                <w:b/>
              </w:rPr>
            </w:pPr>
            <w:r w:rsidRPr="00E358A5">
              <w:rPr>
                <w:b/>
              </w:rPr>
              <w:t>Gastric neoplasm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Total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32737/27034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1.09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0.70</w:t>
            </w:r>
            <w:r>
              <w:t xml:space="preserve"> to</w:t>
            </w:r>
            <w:r w:rsidRPr="00E358A5">
              <w:t xml:space="preserve"> 1.70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0.71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29196/27795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-2.45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-2.79</w:t>
            </w:r>
            <w:r>
              <w:t xml:space="preserve"> to</w:t>
            </w:r>
            <w:r w:rsidRPr="00E358A5">
              <w:t xml:space="preserve"> -2.11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GLP-1RA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17397/16215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0.88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0.48</w:t>
            </w:r>
            <w:bookmarkStart w:id="32" w:name="OLE_LINK14"/>
            <w:bookmarkStart w:id="33" w:name="OLE_LINK15"/>
            <w:r>
              <w:t xml:space="preserve"> to</w:t>
            </w:r>
            <w:bookmarkEnd w:id="32"/>
            <w:bookmarkEnd w:id="33"/>
            <w:r w:rsidRPr="00E358A5">
              <w:t xml:space="preserve"> 1.61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0.67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16996/17042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-2.25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-2.69</w:t>
            </w:r>
            <w:r>
              <w:t xml:space="preserve"> to</w:t>
            </w:r>
            <w:r w:rsidRPr="00E358A5">
              <w:t xml:space="preserve"> -1.80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DPP-4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3023/3010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1.79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0.60</w:t>
            </w:r>
            <w:r>
              <w:t xml:space="preserve"> to</w:t>
            </w:r>
            <w:r w:rsidRPr="00E358A5">
              <w:t xml:space="preserve"> 5.36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0.29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3023/3010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SGLT2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12317/7809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1.20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0.52</w:t>
            </w:r>
            <w:r>
              <w:t xml:space="preserve"> to</w:t>
            </w:r>
            <w:r w:rsidRPr="00E358A5">
              <w:t xml:space="preserve"> 2.79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0.67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12200/10753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-2.53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-3.04</w:t>
            </w:r>
            <w:r>
              <w:t xml:space="preserve"> to</w:t>
            </w:r>
            <w:r w:rsidRPr="00E358A5">
              <w:t xml:space="preserve"> -2.03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3958" w:type="dxa"/>
            <w:gridSpan w:val="9"/>
          </w:tcPr>
          <w:p w:rsidR="00151D86" w:rsidRPr="00E358A5" w:rsidRDefault="00151D86" w:rsidP="00E17445">
            <w:r w:rsidRPr="00E358A5">
              <w:rPr>
                <w:b/>
              </w:rPr>
              <w:t>Colon/rectal neoplasm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Total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35231/29378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1.18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0.94</w:t>
            </w:r>
            <w:r>
              <w:t xml:space="preserve"> to </w:t>
            </w:r>
            <w:r w:rsidRPr="00E358A5">
              <w:t>1.48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0.15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30581/29090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-2.26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-2.54</w:t>
            </w:r>
            <w:r>
              <w:t xml:space="preserve"> to</w:t>
            </w:r>
            <w:r w:rsidRPr="00E358A5">
              <w:t xml:space="preserve"> -1.98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GLP-1RA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17819/17252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1.27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0.93</w:t>
            </w:r>
            <w:r>
              <w:t xml:space="preserve"> to</w:t>
            </w:r>
            <w:r w:rsidRPr="00E358A5">
              <w:t xml:space="preserve"> 1.72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0.13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17628/17466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-2.28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-2.72</w:t>
            </w:r>
            <w:r>
              <w:t xml:space="preserve"> to</w:t>
            </w:r>
            <w:r w:rsidRPr="00E358A5">
              <w:t xml:space="preserve"> -1.84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DPP-4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3023/3010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1.06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0.64</w:t>
            </w:r>
            <w:r>
              <w:t xml:space="preserve"> to</w:t>
            </w:r>
            <w:r w:rsidRPr="00E358A5">
              <w:t xml:space="preserve"> 1.75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0.81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3023/3010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SGLT2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13592/8321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1.15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0.72</w:t>
            </w:r>
            <w:r>
              <w:t xml:space="preserve"> to</w:t>
            </w:r>
            <w:r w:rsidRPr="00E358A5">
              <w:t xml:space="preserve"> 1.84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0.56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12865/11437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-2.39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-2.78</w:t>
            </w:r>
            <w:r>
              <w:t xml:space="preserve"> to</w:t>
            </w:r>
            <w:r w:rsidRPr="00E358A5">
              <w:t xml:space="preserve"> -2.01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Insulin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797/795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0.60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0.08</w:t>
            </w:r>
            <w:r>
              <w:t xml:space="preserve"> to</w:t>
            </w:r>
            <w:r w:rsidRPr="00E358A5">
              <w:t xml:space="preserve"> 4.54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0.62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720/611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-1.36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-2.05</w:t>
            </w:r>
            <w:r>
              <w:t xml:space="preserve"> to</w:t>
            </w:r>
            <w:r w:rsidRPr="00E358A5">
              <w:t xml:space="preserve"> -0.68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3958" w:type="dxa"/>
            <w:gridSpan w:val="9"/>
          </w:tcPr>
          <w:p w:rsidR="00151D86" w:rsidRPr="00E358A5" w:rsidRDefault="00151D86" w:rsidP="00E17445">
            <w:pPr>
              <w:jc w:val="left"/>
            </w:pPr>
            <w:r w:rsidRPr="00E358A5">
              <w:rPr>
                <w:b/>
              </w:rPr>
              <w:t>Lung neoplasm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Total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32172/19575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0.83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0.63</w:t>
            </w:r>
            <w:r>
              <w:t xml:space="preserve"> to</w:t>
            </w:r>
            <w:r w:rsidRPr="00E358A5">
              <w:t xml:space="preserve"> 1.09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0.18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25567/24029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-2.63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-2.99</w:t>
            </w:r>
            <w:r>
              <w:t xml:space="preserve"> to</w:t>
            </w:r>
            <w:r w:rsidRPr="00E358A5">
              <w:t xml:space="preserve"> -2.77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GLP-1RA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9447/9343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0.87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0.58</w:t>
            </w:r>
            <w:r>
              <w:t xml:space="preserve"> to</w:t>
            </w:r>
            <w:r w:rsidRPr="00E358A5">
              <w:t xml:space="preserve"> 1.31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0.51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9350/9355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-2.92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-4.96</w:t>
            </w:r>
            <w:r>
              <w:t xml:space="preserve"> to</w:t>
            </w:r>
            <w:r w:rsidRPr="00E358A5">
              <w:t xml:space="preserve"> -0.88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0.005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SGLT2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22005/9623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0.82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0.56</w:t>
            </w:r>
            <w:r>
              <w:t xml:space="preserve"> to</w:t>
            </w:r>
            <w:r w:rsidRPr="00E358A5">
              <w:t xml:space="preserve"> 1.22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0.33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15226/13786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-2.62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-2.94</w:t>
            </w:r>
            <w:r>
              <w:t xml:space="preserve"> to</w:t>
            </w:r>
            <w:r w:rsidRPr="00E358A5">
              <w:t xml:space="preserve"> -2.30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Insulin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720/609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0.33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0.05</w:t>
            </w:r>
            <w:r>
              <w:t xml:space="preserve"> to</w:t>
            </w:r>
            <w:r w:rsidRPr="00E358A5">
              <w:t xml:space="preserve"> 2.21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0.25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720/611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-1.36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-2.05</w:t>
            </w:r>
            <w:r>
              <w:t xml:space="preserve"> to</w:t>
            </w:r>
            <w:r w:rsidRPr="00E358A5">
              <w:t xml:space="preserve"> -0.68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3958" w:type="dxa"/>
            <w:gridSpan w:val="9"/>
          </w:tcPr>
          <w:p w:rsidR="00151D86" w:rsidRPr="00E358A5" w:rsidRDefault="00151D86" w:rsidP="00E17445">
            <w:pPr>
              <w:rPr>
                <w:b/>
              </w:rPr>
            </w:pPr>
            <w:r w:rsidRPr="00E358A5">
              <w:rPr>
                <w:b/>
              </w:rPr>
              <w:t>Pancreatic neoplasm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Total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37172/32464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1.02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0.75</w:t>
            </w:r>
            <w:r>
              <w:t xml:space="preserve"> to</w:t>
            </w:r>
            <w:r w:rsidRPr="00E358A5">
              <w:t xml:space="preserve"> 1.38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0.92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29205/27803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-2.43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-2.71</w:t>
            </w:r>
            <w:r>
              <w:t xml:space="preserve"> to</w:t>
            </w:r>
            <w:r w:rsidRPr="00E358A5">
              <w:t xml:space="preserve"> -2.15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GLP-1RA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21740/21677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1.25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0.82</w:t>
            </w:r>
            <w:r>
              <w:t xml:space="preserve"> to</w:t>
            </w:r>
            <w:r w:rsidRPr="00E358A5">
              <w:t xml:space="preserve"> 1.90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0.29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27482/26100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-2.71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-2.54</w:t>
            </w:r>
            <w:r>
              <w:t xml:space="preserve"> to</w:t>
            </w:r>
            <w:r w:rsidRPr="00E358A5">
              <w:t xml:space="preserve"> -1.80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DPP-4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3023/3010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0.66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0.35</w:t>
            </w:r>
            <w:r>
              <w:t xml:space="preserve"> to</w:t>
            </w:r>
            <w:r w:rsidRPr="00E358A5">
              <w:t xml:space="preserve"> 1.25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0.20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3023/3010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SGLT2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12409/7959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0.97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0.50</w:t>
            </w:r>
            <w:r>
              <w:t xml:space="preserve"> to</w:t>
            </w:r>
            <w:r w:rsidRPr="00E358A5">
              <w:t xml:space="preserve"> 1.86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0.92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7562/6124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-2.48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-3.17</w:t>
            </w:r>
            <w:r>
              <w:t xml:space="preserve"> to</w:t>
            </w:r>
            <w:r w:rsidRPr="00E358A5">
              <w:t xml:space="preserve"> -1.80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3958" w:type="dxa"/>
            <w:gridSpan w:val="9"/>
          </w:tcPr>
          <w:p w:rsidR="00151D86" w:rsidRPr="00E358A5" w:rsidRDefault="00151D86" w:rsidP="00E17445">
            <w:pPr>
              <w:rPr>
                <w:b/>
              </w:rPr>
            </w:pPr>
            <w:r w:rsidRPr="00E358A5">
              <w:rPr>
                <w:b/>
              </w:rPr>
              <w:t>Skin neoplasm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lastRenderedPageBreak/>
              <w:t>Total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32437/26767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1.12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0.91</w:t>
            </w:r>
            <w:r>
              <w:t xml:space="preserve"> to</w:t>
            </w:r>
            <w:r w:rsidRPr="00E358A5">
              <w:t xml:space="preserve"> 1.37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0.28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31612/30021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-2.51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-2.88</w:t>
            </w:r>
            <w:r>
              <w:t xml:space="preserve"> to</w:t>
            </w:r>
            <w:r w:rsidRPr="00E358A5">
              <w:t xml:space="preserve"> -2.26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GLP-1RA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17423/16937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1.17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0.92</w:t>
            </w:r>
            <w:r>
              <w:t xml:space="preserve"> to</w:t>
            </w:r>
            <w:r w:rsidRPr="00E358A5">
              <w:t xml:space="preserve"> 1.48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0.21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17832/17657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-2.38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-2.83</w:t>
            </w:r>
            <w:r>
              <w:t xml:space="preserve"> to</w:t>
            </w:r>
            <w:r w:rsidRPr="00E358A5">
              <w:t xml:space="preserve"> -1.94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SGLT2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14508/9326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1.07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0.72</w:t>
            </w:r>
            <w:r>
              <w:t xml:space="preserve"> to</w:t>
            </w:r>
            <w:r w:rsidRPr="00E358A5">
              <w:t xml:space="preserve"> 1.58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0.73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13780/12364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-2.57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-3.21</w:t>
            </w:r>
            <w:r>
              <w:t xml:space="preserve"> to</w:t>
            </w:r>
            <w:r w:rsidRPr="00E358A5">
              <w:t xml:space="preserve"> -1.93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Insulin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506/504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0.14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0.01</w:t>
            </w:r>
            <w:r>
              <w:t xml:space="preserve"> to</w:t>
            </w:r>
            <w:r w:rsidRPr="00E358A5">
              <w:t xml:space="preserve"> 2.75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0.20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506/506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-1.70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-1.74</w:t>
            </w:r>
            <w:r>
              <w:t xml:space="preserve"> to</w:t>
            </w:r>
            <w:r w:rsidRPr="00E358A5">
              <w:t xml:space="preserve"> -1.66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3958" w:type="dxa"/>
            <w:gridSpan w:val="9"/>
          </w:tcPr>
          <w:p w:rsidR="00151D86" w:rsidRPr="00E358A5" w:rsidRDefault="00151D86" w:rsidP="00E17445">
            <w:r w:rsidRPr="00E358A5">
              <w:rPr>
                <w:b/>
              </w:rPr>
              <w:t>Prostate neoplasm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Total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34317/26773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0.77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0.61</w:t>
            </w:r>
            <w:r>
              <w:t xml:space="preserve"> to</w:t>
            </w:r>
            <w:r w:rsidRPr="00E358A5">
              <w:t xml:space="preserve"> 0.97</w:t>
            </w:r>
          </w:p>
        </w:tc>
        <w:tc>
          <w:tcPr>
            <w:tcW w:w="1227" w:type="dxa"/>
          </w:tcPr>
          <w:p w:rsidR="00151D86" w:rsidRPr="00EE0F8B" w:rsidRDefault="00151D86" w:rsidP="00E17445">
            <w:pPr>
              <w:jc w:val="center"/>
              <w:rPr>
                <w:b/>
              </w:rPr>
            </w:pPr>
            <w:r w:rsidRPr="00EE0F8B">
              <w:rPr>
                <w:b/>
              </w:rPr>
              <w:t>0.02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30197/28398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-2.60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-2.83</w:t>
            </w:r>
            <w:r>
              <w:t xml:space="preserve"> to</w:t>
            </w:r>
            <w:r w:rsidRPr="00E358A5">
              <w:t xml:space="preserve"> -2.37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GLP-1RA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14998/14220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0.68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0.49</w:t>
            </w:r>
            <w:r>
              <w:t xml:space="preserve"> to</w:t>
            </w:r>
            <w:r w:rsidRPr="00E358A5">
              <w:t xml:space="preserve"> 0.95</w:t>
            </w:r>
          </w:p>
        </w:tc>
        <w:tc>
          <w:tcPr>
            <w:tcW w:w="1227" w:type="dxa"/>
          </w:tcPr>
          <w:p w:rsidR="00151D86" w:rsidRPr="00EE0F8B" w:rsidRDefault="00151D86" w:rsidP="00E17445">
            <w:pPr>
              <w:jc w:val="center"/>
              <w:rPr>
                <w:b/>
              </w:rPr>
            </w:pPr>
            <w:r w:rsidRPr="00EE0F8B">
              <w:rPr>
                <w:b/>
              </w:rPr>
              <w:t>0.02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14594/14432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-2.73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-3.78</w:t>
            </w:r>
            <w:r>
              <w:t xml:space="preserve"> to</w:t>
            </w:r>
            <w:r w:rsidRPr="00E358A5">
              <w:t xml:space="preserve"> -1.67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DPP-4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3023/3010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0.86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0.53</w:t>
            </w:r>
            <w:r>
              <w:t xml:space="preserve"> to</w:t>
            </w:r>
            <w:r w:rsidRPr="00E358A5">
              <w:t xml:space="preserve"> 1.38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0.53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3023/3010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SGLT2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16296/9543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0.86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0.56</w:t>
            </w:r>
            <w:r>
              <w:t xml:space="preserve"> to</w:t>
            </w:r>
            <w:r w:rsidRPr="00E358A5">
              <w:t xml:space="preserve"> 1.33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0.51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15603/13966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-2.60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-2.84</w:t>
            </w:r>
            <w:r>
              <w:t xml:space="preserve"> to</w:t>
            </w:r>
            <w:r w:rsidRPr="00E358A5">
              <w:t xml:space="preserve"> -2.36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3958" w:type="dxa"/>
            <w:gridSpan w:val="9"/>
          </w:tcPr>
          <w:p w:rsidR="00151D86" w:rsidRPr="00E358A5" w:rsidRDefault="00151D86" w:rsidP="00E17445">
            <w:r w:rsidRPr="00E358A5">
              <w:rPr>
                <w:b/>
              </w:rPr>
              <w:t>Breast neoplasm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Total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45043/38169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1.10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0.86</w:t>
            </w:r>
            <w:r>
              <w:t xml:space="preserve"> to</w:t>
            </w:r>
            <w:r w:rsidRPr="00E358A5">
              <w:t xml:space="preserve"> 1.40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0.44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41567/40759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-2.38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-2.57</w:t>
            </w:r>
            <w:r>
              <w:t xml:space="preserve"> to</w:t>
            </w:r>
            <w:r w:rsidRPr="00E358A5">
              <w:t xml:space="preserve"> -2.18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GLP-1RA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14694/14220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1.12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0.74</w:t>
            </w:r>
            <w:r>
              <w:t xml:space="preserve"> to</w:t>
            </w:r>
            <w:r w:rsidRPr="00E358A5">
              <w:t xml:space="preserve"> 1.71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0.59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14594/14432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-2.73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-3.78</w:t>
            </w:r>
            <w:r>
              <w:t xml:space="preserve"> to</w:t>
            </w:r>
            <w:r w:rsidRPr="00E358A5">
              <w:t xml:space="preserve"> -1.67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DPP-4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3023/3010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1.05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0.55</w:t>
            </w:r>
            <w:r>
              <w:t xml:space="preserve"> to</w:t>
            </w:r>
            <w:r w:rsidRPr="00E358A5">
              <w:t xml:space="preserve"> 2.01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0.88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3023/3010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SGLT2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26529/20144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1.12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0.80</w:t>
            </w:r>
            <w:r>
              <w:t xml:space="preserve"> to</w:t>
            </w:r>
            <w:r w:rsidRPr="00E358A5">
              <w:t xml:space="preserve"> 1.57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0.51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26253/25716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-2.45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-2.59</w:t>
            </w:r>
            <w:r>
              <w:t xml:space="preserve"> to</w:t>
            </w:r>
            <w:r w:rsidRPr="00E358A5">
              <w:t xml:space="preserve"> -2.31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Insulin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797/795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0.60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0.08</w:t>
            </w:r>
            <w:r>
              <w:t xml:space="preserve"> to</w:t>
            </w:r>
            <w:r w:rsidRPr="00E358A5">
              <w:t xml:space="preserve"> 4.54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0.62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720/611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-1.36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-2.05</w:t>
            </w:r>
            <w:r>
              <w:t xml:space="preserve"> to</w:t>
            </w:r>
            <w:r w:rsidRPr="00E358A5">
              <w:t xml:space="preserve"> -0.68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3958" w:type="dxa"/>
            <w:gridSpan w:val="9"/>
          </w:tcPr>
          <w:p w:rsidR="00151D86" w:rsidRPr="00E358A5" w:rsidRDefault="00151D86" w:rsidP="00E17445">
            <w:r w:rsidRPr="00E358A5">
              <w:rPr>
                <w:b/>
              </w:rPr>
              <w:t>Bladder neoplasm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Total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37374/32045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0.72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0.56</w:t>
            </w:r>
            <w:r>
              <w:t xml:space="preserve"> to</w:t>
            </w:r>
            <w:r w:rsidRPr="00E358A5">
              <w:t xml:space="preserve"> 0.95</w:t>
            </w:r>
          </w:p>
        </w:tc>
        <w:tc>
          <w:tcPr>
            <w:tcW w:w="1227" w:type="dxa"/>
          </w:tcPr>
          <w:p w:rsidR="00151D86" w:rsidRPr="00EE0F8B" w:rsidRDefault="00151D86" w:rsidP="00E17445">
            <w:pPr>
              <w:jc w:val="center"/>
              <w:rPr>
                <w:b/>
              </w:rPr>
            </w:pPr>
            <w:r w:rsidRPr="00EE0F8B">
              <w:rPr>
                <w:b/>
              </w:rPr>
              <w:t>0.02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29232/28431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-2.57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-2.86</w:t>
            </w:r>
            <w:r>
              <w:t xml:space="preserve"> to</w:t>
            </w:r>
            <w:r w:rsidRPr="00E358A5">
              <w:t xml:space="preserve"> -2.27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GLP-1RA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10672/10163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0.88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0.51</w:t>
            </w:r>
            <w:r>
              <w:t xml:space="preserve"> to</w:t>
            </w:r>
            <w:r w:rsidRPr="00E358A5">
              <w:t xml:space="preserve"> 1.52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0.65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10511/10201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-2.66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-4.10</w:t>
            </w:r>
            <w:r>
              <w:t xml:space="preserve"> to</w:t>
            </w:r>
            <w:r w:rsidRPr="00E358A5">
              <w:t xml:space="preserve"> -1.21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DPP-4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3023/3010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0.44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0.19</w:t>
            </w:r>
            <w:r>
              <w:t xml:space="preserve"> to</w:t>
            </w:r>
            <w:r w:rsidRPr="00E358A5">
              <w:t xml:space="preserve"> 1.02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0.05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3023/3010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SGLT2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23970/19163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0.75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0.54</w:t>
            </w:r>
            <w:r>
              <w:t xml:space="preserve"> to</w:t>
            </w:r>
            <w:r w:rsidRPr="00E358A5">
              <w:t xml:space="preserve"> 1.04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0.08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18812/18230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-2.59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-2.86</w:t>
            </w:r>
            <w:r>
              <w:t xml:space="preserve"> to</w:t>
            </w:r>
            <w:r w:rsidRPr="00E358A5">
              <w:t xml:space="preserve"> -2.33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insulin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291/291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3.01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0.12</w:t>
            </w:r>
            <w:r>
              <w:t xml:space="preserve"> to</w:t>
            </w:r>
            <w:r w:rsidRPr="00E358A5">
              <w:t xml:space="preserve"> 74.20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0.50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214/105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-1.00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-1.24</w:t>
            </w:r>
            <w:r>
              <w:t xml:space="preserve"> to</w:t>
            </w:r>
            <w:r w:rsidRPr="00E358A5">
              <w:t xml:space="preserve"> -0.76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3958" w:type="dxa"/>
            <w:gridSpan w:val="9"/>
          </w:tcPr>
          <w:p w:rsidR="00151D86" w:rsidRPr="00E358A5" w:rsidRDefault="00151D86" w:rsidP="00E17445">
            <w:r w:rsidRPr="00E358A5">
              <w:rPr>
                <w:b/>
              </w:rPr>
              <w:t>Brain neoplasm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Total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29308/24416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1.70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0.88</w:t>
            </w:r>
            <w:r>
              <w:t xml:space="preserve"> to</w:t>
            </w:r>
            <w:r w:rsidRPr="00E358A5">
              <w:t xml:space="preserve"> 3.30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0.11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29071/27656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-2.29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-2.62</w:t>
            </w:r>
            <w:r>
              <w:t xml:space="preserve"> to</w:t>
            </w:r>
            <w:r w:rsidRPr="00E358A5">
              <w:t xml:space="preserve"> -1.97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GLP-1RA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16791/16725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2.62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0.98</w:t>
            </w:r>
            <w:r>
              <w:t xml:space="preserve"> to</w:t>
            </w:r>
            <w:r w:rsidRPr="00E358A5">
              <w:t xml:space="preserve"> 6.98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0.05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16694/16727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-2.49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-3.00</w:t>
            </w:r>
            <w:r>
              <w:t xml:space="preserve"> to</w:t>
            </w:r>
            <w:r w:rsidRPr="00E358A5">
              <w:t xml:space="preserve"> -1.99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SGLT2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12517/7691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1.15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0.46</w:t>
            </w:r>
            <w:r>
              <w:t xml:space="preserve"> to</w:t>
            </w:r>
            <w:r w:rsidRPr="00E358A5">
              <w:t xml:space="preserve"> 2.82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0.77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12377/10929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-2.25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-2.54</w:t>
            </w:r>
            <w:r>
              <w:t xml:space="preserve"> to</w:t>
            </w:r>
            <w:r w:rsidRPr="00E358A5">
              <w:t xml:space="preserve"> -1.97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3958" w:type="dxa"/>
            <w:gridSpan w:val="9"/>
          </w:tcPr>
          <w:p w:rsidR="00151D86" w:rsidRPr="00E358A5" w:rsidRDefault="00151D86" w:rsidP="00E17445">
            <w:r w:rsidRPr="00E358A5">
              <w:rPr>
                <w:b/>
              </w:rPr>
              <w:t>Hematologic neoplasm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lastRenderedPageBreak/>
              <w:t>Total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29630/24408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0.76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0.55</w:t>
            </w:r>
            <w:r>
              <w:t xml:space="preserve"> to</w:t>
            </w:r>
            <w:r w:rsidRPr="00E358A5">
              <w:t xml:space="preserve"> 1.05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0.10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29206/27618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-2.56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-2.85</w:t>
            </w:r>
            <w:r>
              <w:t xml:space="preserve"> to</w:t>
            </w:r>
            <w:r w:rsidRPr="00E358A5">
              <w:t xml:space="preserve"> -2.27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GLP-1RA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16791/16725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0.76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0.51</w:t>
            </w:r>
            <w:r>
              <w:t xml:space="preserve"> to</w:t>
            </w:r>
            <w:r w:rsidRPr="00E358A5">
              <w:t xml:space="preserve"> 1.14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0.19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16694/16727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-2.49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-3.00</w:t>
            </w:r>
            <w:r>
              <w:t xml:space="preserve"> to</w:t>
            </w:r>
            <w:r w:rsidRPr="00E358A5">
              <w:t xml:space="preserve"> -1.99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SGLT2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12839/7683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0.75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0.43</w:t>
            </w:r>
            <w:r>
              <w:t xml:space="preserve"> to</w:t>
            </w:r>
            <w:r w:rsidRPr="00E358A5">
              <w:t xml:space="preserve"> 1.32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0.32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12512/10891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-2.54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-2.99</w:t>
            </w:r>
            <w:r>
              <w:t xml:space="preserve"> to</w:t>
            </w:r>
            <w:r w:rsidRPr="00E358A5">
              <w:t xml:space="preserve"> -2.09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3958" w:type="dxa"/>
            <w:gridSpan w:val="9"/>
          </w:tcPr>
          <w:p w:rsidR="00151D86" w:rsidRPr="00E358A5" w:rsidRDefault="00151D86" w:rsidP="00E17445">
            <w:pPr>
              <w:jc w:val="left"/>
            </w:pPr>
            <w:r w:rsidRPr="00E358A5">
              <w:rPr>
                <w:b/>
              </w:rPr>
              <w:t>Thyroid neoplasm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Total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37574/33017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1.50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0.92</w:t>
            </w:r>
            <w:r>
              <w:t xml:space="preserve"> to</w:t>
            </w:r>
            <w:r w:rsidRPr="00E358A5">
              <w:t xml:space="preserve"> 2.42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0.10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34029/32648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-2.58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-2.95</w:t>
            </w:r>
            <w:r>
              <w:t xml:space="preserve"> to</w:t>
            </w:r>
            <w:r w:rsidRPr="00E358A5">
              <w:t xml:space="preserve"> -2.21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GLP-1RA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22648/22299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2.00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1.10</w:t>
            </w:r>
            <w:r>
              <w:t xml:space="preserve"> to</w:t>
            </w:r>
            <w:r w:rsidRPr="00E358A5">
              <w:t xml:space="preserve"> 3.63</w:t>
            </w:r>
          </w:p>
        </w:tc>
        <w:tc>
          <w:tcPr>
            <w:tcW w:w="1227" w:type="dxa"/>
          </w:tcPr>
          <w:p w:rsidR="00151D86" w:rsidRPr="00EE0F8B" w:rsidRDefault="00151D86" w:rsidP="00E17445">
            <w:pPr>
              <w:jc w:val="center"/>
              <w:rPr>
                <w:b/>
              </w:rPr>
            </w:pPr>
            <w:r w:rsidRPr="00EE0F8B">
              <w:rPr>
                <w:b/>
              </w:rPr>
              <w:t>0.02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22260/22311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-2.13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-2.42</w:t>
            </w:r>
            <w:r>
              <w:t xml:space="preserve"> to</w:t>
            </w:r>
            <w:r w:rsidRPr="00E358A5">
              <w:t xml:space="preserve"> -1.84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DPP-4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3023/3010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0.33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0.03</w:t>
            </w:r>
            <w:r>
              <w:t xml:space="preserve"> to</w:t>
            </w:r>
            <w:r w:rsidRPr="00E358A5">
              <w:t xml:space="preserve"> 3.19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0.34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3023/3010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NA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SGLT2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11903/7708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0.97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0.37</w:t>
            </w:r>
            <w:r>
              <w:t xml:space="preserve"> to</w:t>
            </w:r>
            <w:r w:rsidRPr="00E358A5">
              <w:t xml:space="preserve"> 2.50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0.94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11769/10337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-2.79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-4.10</w:t>
            </w:r>
            <w:r>
              <w:t xml:space="preserve"> to</w:t>
            </w:r>
            <w:r w:rsidRPr="00E358A5">
              <w:t xml:space="preserve"> -1.48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3958" w:type="dxa"/>
            <w:gridSpan w:val="9"/>
          </w:tcPr>
          <w:p w:rsidR="00151D86" w:rsidRPr="00E358A5" w:rsidRDefault="00151D86" w:rsidP="00E17445">
            <w:pPr>
              <w:jc w:val="left"/>
            </w:pPr>
            <w:r w:rsidRPr="00E358A5">
              <w:rPr>
                <w:b/>
              </w:rPr>
              <w:t>Ovarian neoplasm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Total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23638/21840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1.30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0.59</w:t>
            </w:r>
            <w:r>
              <w:t xml:space="preserve"> to</w:t>
            </w:r>
            <w:r w:rsidRPr="00E358A5">
              <w:t xml:space="preserve"> 2.88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0.52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23109/21730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-2.25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-2.66</w:t>
            </w:r>
            <w:r>
              <w:t xml:space="preserve"> to</w:t>
            </w:r>
            <w:r w:rsidRPr="00E358A5">
              <w:t xml:space="preserve"> -1.84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GLP-1RA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16791/16725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2.18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0.76</w:t>
            </w:r>
            <w:r>
              <w:t xml:space="preserve"> to</w:t>
            </w:r>
            <w:r w:rsidRPr="00E358A5">
              <w:t xml:space="preserve"> 6.29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0.15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16694/16727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-2.49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-3.00</w:t>
            </w:r>
            <w:r>
              <w:t xml:space="preserve"> to</w:t>
            </w:r>
            <w:r w:rsidRPr="00E358A5">
              <w:t xml:space="preserve"> -1.99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SGLT2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6341/4611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0.44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0.10</w:t>
            </w:r>
            <w:r>
              <w:t xml:space="preserve"> to</w:t>
            </w:r>
            <w:r w:rsidRPr="00E358A5">
              <w:t xml:space="preserve"> 2.05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0.30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5909/4497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-2.00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-2.00</w:t>
            </w:r>
            <w:r>
              <w:t xml:space="preserve"> to</w:t>
            </w:r>
            <w:r w:rsidRPr="00E358A5">
              <w:t xml:space="preserve"> -2.00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Insulin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506/504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1.00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0.06</w:t>
            </w:r>
            <w:r>
              <w:t xml:space="preserve"> to</w:t>
            </w:r>
            <w:r w:rsidRPr="00E358A5">
              <w:t xml:space="preserve"> 15.97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1.00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506/506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-1.70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-1.74</w:t>
            </w:r>
            <w:r>
              <w:t xml:space="preserve"> to</w:t>
            </w:r>
            <w:r w:rsidRPr="00E358A5">
              <w:t xml:space="preserve"> -1.66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3958" w:type="dxa"/>
            <w:gridSpan w:val="9"/>
          </w:tcPr>
          <w:p w:rsidR="00151D86" w:rsidRPr="00E358A5" w:rsidRDefault="00151D86" w:rsidP="00E17445">
            <w:pPr>
              <w:jc w:val="left"/>
            </w:pPr>
            <w:r w:rsidRPr="00E358A5">
              <w:rPr>
                <w:b/>
              </w:rPr>
              <w:t>Renal neoplasm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Total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31843/27011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1.22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0.82</w:t>
            </w:r>
            <w:r>
              <w:t xml:space="preserve"> to</w:t>
            </w:r>
            <w:r w:rsidRPr="00E358A5">
              <w:t xml:space="preserve"> 1.81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0.32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31595/30195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-2.73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-3.09</w:t>
            </w:r>
            <w:r>
              <w:t xml:space="preserve"> to</w:t>
            </w:r>
            <w:r w:rsidRPr="00E358A5">
              <w:t xml:space="preserve"> -2.37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GLP-1RA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16791/16725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1.22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0.73</w:t>
            </w:r>
            <w:r>
              <w:t xml:space="preserve"> to</w:t>
            </w:r>
            <w:r w:rsidRPr="00E358A5">
              <w:t xml:space="preserve"> 2.03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0.44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16694/16727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-2.49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-3.00</w:t>
            </w:r>
            <w:r>
              <w:t xml:space="preserve"> to</w:t>
            </w:r>
            <w:r w:rsidRPr="00E358A5">
              <w:t xml:space="preserve"> -1.99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SGLT2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15052/10286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1.22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0.65</w:t>
            </w:r>
            <w:r>
              <w:t xml:space="preserve"> to</w:t>
            </w:r>
            <w:r w:rsidRPr="00E358A5">
              <w:t xml:space="preserve"> 2.29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0.54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14901/13468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-2.72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-3.66</w:t>
            </w:r>
            <w:r>
              <w:t xml:space="preserve"> to</w:t>
            </w:r>
            <w:r w:rsidRPr="00E358A5">
              <w:t xml:space="preserve"> -1.79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3958" w:type="dxa"/>
            <w:gridSpan w:val="9"/>
          </w:tcPr>
          <w:p w:rsidR="00151D86" w:rsidRPr="00E358A5" w:rsidRDefault="00151D86" w:rsidP="00E17445">
            <w:pPr>
              <w:jc w:val="left"/>
            </w:pPr>
            <w:r w:rsidRPr="00E358A5">
              <w:rPr>
                <w:b/>
              </w:rPr>
              <w:t>Hepatic neoplasm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Total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29428/24524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0.98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0.64</w:t>
            </w:r>
            <w:r>
              <w:t xml:space="preserve"> to</w:t>
            </w:r>
            <w:r w:rsidRPr="00E358A5">
              <w:t xml:space="preserve"> 1.51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0.94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29182/27551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-2.29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-2.63</w:t>
            </w:r>
            <w:r>
              <w:t xml:space="preserve"> to</w:t>
            </w:r>
            <w:r w:rsidRPr="00E358A5">
              <w:t xml:space="preserve"> -1.95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GLP-1RA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17423/16937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1.00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0.57</w:t>
            </w:r>
            <w:r>
              <w:t xml:space="preserve"> to</w:t>
            </w:r>
            <w:r w:rsidRPr="00E358A5">
              <w:t xml:space="preserve"> 1.75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1.00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17326/17151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-2.53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-3.03</w:t>
            </w:r>
            <w:r>
              <w:t xml:space="preserve"> to</w:t>
            </w:r>
            <w:r w:rsidRPr="00E358A5">
              <w:t xml:space="preserve"> -2.03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SGLT2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11499/7083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1.02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0.51</w:t>
            </w:r>
            <w:r>
              <w:t xml:space="preserve"> to</w:t>
            </w:r>
            <w:r w:rsidRPr="00E358A5">
              <w:t xml:space="preserve"> 2.04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0.96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11350/9894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-2.11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-2.80</w:t>
            </w:r>
            <w:r>
              <w:t xml:space="preserve"> to</w:t>
            </w:r>
            <w:r w:rsidRPr="00E358A5">
              <w:t xml:space="preserve"> -1.42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Insulin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506/504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0.33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0.01</w:t>
            </w:r>
            <w:r>
              <w:t xml:space="preserve"> to</w:t>
            </w:r>
            <w:r w:rsidRPr="00E358A5">
              <w:t xml:space="preserve"> 8.15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0.50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506/506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-1.70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-1.74</w:t>
            </w:r>
            <w:r>
              <w:t xml:space="preserve"> to</w:t>
            </w:r>
            <w:r w:rsidRPr="00E358A5">
              <w:t xml:space="preserve"> -1.66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&lt;0.01</w:t>
            </w:r>
          </w:p>
        </w:tc>
      </w:tr>
      <w:tr w:rsidR="00151D86" w:rsidRPr="00E358A5" w:rsidTr="00151D86">
        <w:tc>
          <w:tcPr>
            <w:tcW w:w="13958" w:type="dxa"/>
            <w:gridSpan w:val="9"/>
          </w:tcPr>
          <w:p w:rsidR="00151D86" w:rsidRPr="00E358A5" w:rsidRDefault="00151D86" w:rsidP="00E17445">
            <w:pPr>
              <w:jc w:val="left"/>
            </w:pPr>
            <w:r w:rsidRPr="00E358A5">
              <w:rPr>
                <w:b/>
              </w:rPr>
              <w:t>Gallbladder/Bile duct neoplasm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Total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28437/23878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1.06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0.57</w:t>
            </w:r>
            <w:r>
              <w:t xml:space="preserve"> to</w:t>
            </w:r>
            <w:r w:rsidRPr="00E358A5">
              <w:t xml:space="preserve"> 1.98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0.85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28241/26765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-1.89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-2.22</w:t>
            </w:r>
            <w:r>
              <w:t xml:space="preserve"> to</w:t>
            </w:r>
            <w:r w:rsidRPr="00E358A5">
              <w:t xml:space="preserve"> -1.57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GLP-1RA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16791/16725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1.27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0.57</w:t>
            </w:r>
            <w:r>
              <w:t xml:space="preserve"> to</w:t>
            </w:r>
            <w:r w:rsidRPr="00E358A5">
              <w:t xml:space="preserve"> 2.84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0.56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16694/16727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-2.49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-3.00</w:t>
            </w:r>
            <w:r>
              <w:t xml:space="preserve"> to</w:t>
            </w:r>
            <w:r w:rsidRPr="00E358A5">
              <w:t xml:space="preserve"> -1.99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SGLT2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11646/7153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0.81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0.31</w:t>
            </w:r>
            <w:r>
              <w:t xml:space="preserve"> to</w:t>
            </w:r>
            <w:r w:rsidRPr="00E358A5">
              <w:t xml:space="preserve"> 2.16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0.67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11547/10038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-1.74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-1.88</w:t>
            </w:r>
            <w:r>
              <w:t xml:space="preserve"> to</w:t>
            </w:r>
            <w:r w:rsidRPr="00E358A5">
              <w:t xml:space="preserve"> -1.59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3958" w:type="dxa"/>
            <w:gridSpan w:val="9"/>
          </w:tcPr>
          <w:p w:rsidR="00151D86" w:rsidRPr="00E358A5" w:rsidRDefault="00151D86" w:rsidP="00E17445">
            <w:pPr>
              <w:jc w:val="left"/>
            </w:pPr>
            <w:r w:rsidRPr="00E358A5">
              <w:rPr>
                <w:b/>
              </w:rPr>
              <w:lastRenderedPageBreak/>
              <w:t>Uterine neoplasm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Total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31620/26386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1.41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0.72</w:t>
            </w:r>
            <w:r>
              <w:t xml:space="preserve"> to</w:t>
            </w:r>
            <w:r w:rsidRPr="00E358A5">
              <w:t xml:space="preserve"> 1.79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0.58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31055/29507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-2.72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-3.08</w:t>
            </w:r>
            <w:r>
              <w:t xml:space="preserve"> to</w:t>
            </w:r>
            <w:r w:rsidRPr="00E358A5">
              <w:t xml:space="preserve"> -2.36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GLP-1RA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17095/17040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1.31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0.68</w:t>
            </w:r>
            <w:r>
              <w:t xml:space="preserve"> to</w:t>
            </w:r>
            <w:r w:rsidRPr="00E358A5">
              <w:t xml:space="preserve"> 2.50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0.42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16996/17042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-2.25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-2.69</w:t>
            </w:r>
            <w:r>
              <w:t xml:space="preserve"> to</w:t>
            </w:r>
            <w:r w:rsidRPr="00E358A5">
              <w:t xml:space="preserve"> -1.80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SGLT2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14019/8842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1.05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0.55</w:t>
            </w:r>
            <w:r>
              <w:t xml:space="preserve"> to</w:t>
            </w:r>
            <w:r w:rsidRPr="00E358A5">
              <w:t xml:space="preserve"> 2.02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0.88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13553/11959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-2.87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-3.83</w:t>
            </w:r>
            <w:r>
              <w:t xml:space="preserve"> to</w:t>
            </w:r>
            <w:r w:rsidRPr="00E358A5">
              <w:t xml:space="preserve"> -1.91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Insulin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506/504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0.33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0.01</w:t>
            </w:r>
            <w:r>
              <w:t xml:space="preserve"> to</w:t>
            </w:r>
            <w:r w:rsidRPr="00E358A5">
              <w:t xml:space="preserve"> 8.15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0.50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>
              <w:rPr>
                <w:rFonts w:hint="eastAsia"/>
              </w:rPr>
              <w:t>3</w:t>
            </w:r>
            <w:r>
              <w:t>02/315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>
              <w:rPr>
                <w:rFonts w:hint="eastAsia"/>
              </w:rPr>
              <w:t>-</w:t>
            </w:r>
            <w:r>
              <w:t>1.13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>
              <w:rPr>
                <w:rFonts w:hint="eastAsia"/>
              </w:rPr>
              <w:t>-</w:t>
            </w:r>
            <w:r>
              <w:t>1.17 to -1.09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>
              <w:rPr>
                <w:rFonts w:hint="eastAsia"/>
              </w:rPr>
              <w:t>&lt;</w:t>
            </w:r>
            <w:r>
              <w:t>0.001</w:t>
            </w:r>
          </w:p>
        </w:tc>
      </w:tr>
      <w:tr w:rsidR="00151D86" w:rsidRPr="00E358A5" w:rsidTr="00151D86">
        <w:tc>
          <w:tcPr>
            <w:tcW w:w="13958" w:type="dxa"/>
            <w:gridSpan w:val="9"/>
          </w:tcPr>
          <w:p w:rsidR="00151D86" w:rsidRPr="00E358A5" w:rsidRDefault="00151D86" w:rsidP="00E17445">
            <w:pPr>
              <w:jc w:val="left"/>
            </w:pPr>
            <w:r w:rsidRPr="00E358A5">
              <w:rPr>
                <w:b/>
              </w:rPr>
              <w:t>Head and neck neoplasm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Total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17929/16517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1.23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0.70</w:t>
            </w:r>
            <w:r>
              <w:t xml:space="preserve"> to</w:t>
            </w:r>
            <w:r w:rsidRPr="00E358A5">
              <w:t xml:space="preserve"> 2.16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0.47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20690/19309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-1.73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-2.34</w:t>
            </w:r>
            <w:r>
              <w:t xml:space="preserve"> to</w:t>
            </w:r>
            <w:r w:rsidRPr="00E358A5">
              <w:t xml:space="preserve"> -1.13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GLP-1RA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15043/15076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1.16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0.63</w:t>
            </w:r>
            <w:r>
              <w:t xml:space="preserve"> to</w:t>
            </w:r>
            <w:r w:rsidRPr="00E358A5">
              <w:t xml:space="preserve"> 2.12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0.64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15046/15078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-1.33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-1.70</w:t>
            </w:r>
            <w:r>
              <w:t xml:space="preserve"> to</w:t>
            </w:r>
            <w:r w:rsidRPr="00E358A5">
              <w:t xml:space="preserve"> -0.97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  <w:tr w:rsidR="00151D86" w:rsidRPr="00E358A5" w:rsidTr="00151D86">
        <w:tc>
          <w:tcPr>
            <w:tcW w:w="1842" w:type="dxa"/>
          </w:tcPr>
          <w:p w:rsidR="00151D86" w:rsidRPr="00E358A5" w:rsidRDefault="00151D86" w:rsidP="00E17445">
            <w:r w:rsidRPr="00E358A5">
              <w:t>SGLT2 inhibitor</w:t>
            </w:r>
          </w:p>
        </w:tc>
        <w:tc>
          <w:tcPr>
            <w:tcW w:w="2127" w:type="dxa"/>
          </w:tcPr>
          <w:p w:rsidR="00151D86" w:rsidRPr="00E358A5" w:rsidRDefault="00151D86" w:rsidP="00E17445">
            <w:pPr>
              <w:jc w:val="center"/>
            </w:pPr>
            <w:r w:rsidRPr="00E358A5">
              <w:t>2886/1441</w:t>
            </w:r>
          </w:p>
        </w:tc>
        <w:tc>
          <w:tcPr>
            <w:tcW w:w="709" w:type="dxa"/>
          </w:tcPr>
          <w:p w:rsidR="00151D86" w:rsidRPr="00E358A5" w:rsidRDefault="00151D86" w:rsidP="00E17445">
            <w:pPr>
              <w:jc w:val="center"/>
            </w:pPr>
            <w:r w:rsidRPr="00E358A5">
              <w:t>1.75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0.36</w:t>
            </w:r>
            <w:r>
              <w:t xml:space="preserve"> to</w:t>
            </w:r>
            <w:r w:rsidRPr="00E358A5">
              <w:t xml:space="preserve"> 8.43</w:t>
            </w:r>
          </w:p>
        </w:tc>
        <w:tc>
          <w:tcPr>
            <w:tcW w:w="1227" w:type="dxa"/>
          </w:tcPr>
          <w:p w:rsidR="00151D86" w:rsidRPr="00E358A5" w:rsidRDefault="00151D86" w:rsidP="00E17445">
            <w:pPr>
              <w:jc w:val="center"/>
            </w:pPr>
            <w:r w:rsidRPr="00E358A5">
              <w:t>0.49</w:t>
            </w:r>
          </w:p>
        </w:tc>
        <w:tc>
          <w:tcPr>
            <w:tcW w:w="2175" w:type="dxa"/>
          </w:tcPr>
          <w:p w:rsidR="00151D86" w:rsidRPr="00E358A5" w:rsidRDefault="00151D86" w:rsidP="00E17445">
            <w:pPr>
              <w:jc w:val="center"/>
            </w:pPr>
            <w:r w:rsidRPr="00E358A5">
              <w:t>5644/4231</w:t>
            </w:r>
          </w:p>
        </w:tc>
        <w:tc>
          <w:tcPr>
            <w:tcW w:w="850" w:type="dxa"/>
          </w:tcPr>
          <w:p w:rsidR="00151D86" w:rsidRPr="00E358A5" w:rsidRDefault="00151D86" w:rsidP="00E17445">
            <w:pPr>
              <w:jc w:val="center"/>
            </w:pPr>
            <w:r w:rsidRPr="00E358A5">
              <w:t>-2.00</w:t>
            </w:r>
          </w:p>
        </w:tc>
        <w:tc>
          <w:tcPr>
            <w:tcW w:w="1843" w:type="dxa"/>
          </w:tcPr>
          <w:p w:rsidR="00151D86" w:rsidRPr="00E358A5" w:rsidRDefault="00151D86" w:rsidP="00E17445">
            <w:pPr>
              <w:jc w:val="center"/>
            </w:pPr>
            <w:r w:rsidRPr="00E358A5">
              <w:t>-2.00</w:t>
            </w:r>
            <w:r>
              <w:t xml:space="preserve"> to</w:t>
            </w:r>
            <w:r w:rsidRPr="00E358A5">
              <w:t xml:space="preserve"> -2.00</w:t>
            </w:r>
          </w:p>
        </w:tc>
        <w:tc>
          <w:tcPr>
            <w:tcW w:w="1342" w:type="dxa"/>
          </w:tcPr>
          <w:p w:rsidR="00151D86" w:rsidRPr="00E358A5" w:rsidRDefault="00151D86" w:rsidP="00E17445">
            <w:pPr>
              <w:jc w:val="center"/>
            </w:pPr>
            <w:r w:rsidRPr="00E358A5">
              <w:t>&lt;0.001</w:t>
            </w:r>
          </w:p>
        </w:tc>
      </w:tr>
    </w:tbl>
    <w:p w:rsidR="00151D86" w:rsidRDefault="00151D86" w:rsidP="00151D86">
      <w:pPr>
        <w:widowControl/>
        <w:jc w:val="left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474DD6">
        <w:rPr>
          <w:rFonts w:ascii="Times New Roman" w:hAnsi="Times New Roman" w:cs="Times New Roman"/>
          <w:bCs/>
          <w:color w:val="000000" w:themeColor="text1"/>
          <w:szCs w:val="21"/>
        </w:rPr>
        <w:t>GLP-1RA, glucagon-like peptide-1 receptor agonist; DPP-4, dipeptidyl-peptidase-4;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 xml:space="preserve"> </w:t>
      </w:r>
      <w:r w:rsidRPr="00474DD6">
        <w:rPr>
          <w:rFonts w:ascii="Times New Roman" w:hAnsi="Times New Roman" w:cs="Times New Roman"/>
          <w:bCs/>
          <w:color w:val="000000" w:themeColor="text1"/>
          <w:szCs w:val="21"/>
        </w:rPr>
        <w:t>SGLT2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 xml:space="preserve">, </w:t>
      </w:r>
      <w:r w:rsidRPr="00474DD6">
        <w:rPr>
          <w:rFonts w:ascii="Times New Roman" w:hAnsi="Times New Roman" w:cs="Times New Roman"/>
          <w:bCs/>
          <w:color w:val="000000" w:themeColor="text1"/>
          <w:szCs w:val="21"/>
        </w:rPr>
        <w:t>sodium glucose co-transporter 2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 xml:space="preserve">; NA, not available. </w:t>
      </w:r>
      <w:r w:rsidRPr="00474DD6">
        <w:rPr>
          <w:rFonts w:ascii="Times New Roman" w:hAnsi="Times New Roman" w:cs="Times New Roman"/>
          <w:bCs/>
          <w:color w:val="000000" w:themeColor="text1"/>
          <w:szCs w:val="21"/>
        </w:rPr>
        <w:t xml:space="preserve">Font bold was used if </w:t>
      </w:r>
      <w:r w:rsidRPr="00474DD6">
        <w:rPr>
          <w:rFonts w:ascii="Times New Roman" w:hAnsi="Times New Roman" w:cs="Times New Roman"/>
          <w:bCs/>
          <w:i/>
          <w:color w:val="000000" w:themeColor="text1"/>
          <w:szCs w:val="21"/>
        </w:rPr>
        <w:t>P</w:t>
      </w:r>
      <w:r w:rsidRPr="00474DD6">
        <w:rPr>
          <w:rFonts w:ascii="Times New Roman" w:hAnsi="Times New Roman" w:cs="Times New Roman"/>
          <w:bCs/>
          <w:color w:val="000000" w:themeColor="text1"/>
          <w:szCs w:val="21"/>
        </w:rPr>
        <w:t>&lt;0.05 was noticed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 xml:space="preserve"> in incidence of neoplasm.</w:t>
      </w:r>
    </w:p>
    <w:p w:rsidR="00151D86" w:rsidRDefault="00151D86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151D86" w:rsidRDefault="00151D86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151D86" w:rsidRDefault="00151D86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151D86" w:rsidRDefault="00151D86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151D86" w:rsidRDefault="00151D86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151D86" w:rsidRDefault="00151D86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151D86" w:rsidRDefault="00151D86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151D86" w:rsidRDefault="00151D86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151D86" w:rsidRDefault="00151D86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151D86" w:rsidRDefault="00151D86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151D86" w:rsidRDefault="00151D86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151D86" w:rsidRDefault="00151D86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D72661" w:rsidRDefault="00D72661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  <w:sectPr w:rsidR="00D72661" w:rsidSect="00881D7B">
          <w:footerReference w:type="default" r:id="rId8"/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137728" w:rsidRPr="00300834" w:rsidRDefault="00137728" w:rsidP="00137728">
      <w:pPr>
        <w:pStyle w:val="p0"/>
        <w:spacing w:line="360" w:lineRule="auto"/>
        <w:rPr>
          <w:b/>
        </w:rPr>
      </w:pPr>
      <w:r w:rsidRPr="00300834">
        <w:rPr>
          <w:rFonts w:hint="eastAsia"/>
          <w:b/>
          <w:bCs/>
          <w:color w:val="000000" w:themeColor="text1"/>
        </w:rPr>
        <w:lastRenderedPageBreak/>
        <w:t>F</w:t>
      </w:r>
      <w:r w:rsidRPr="00300834">
        <w:rPr>
          <w:b/>
          <w:bCs/>
          <w:color w:val="000000" w:themeColor="text1"/>
        </w:rPr>
        <w:t>igure S</w:t>
      </w:r>
      <w:r w:rsidR="00CE5DC4" w:rsidRPr="00300834">
        <w:rPr>
          <w:b/>
          <w:bCs/>
          <w:color w:val="000000" w:themeColor="text1"/>
        </w:rPr>
        <w:t xml:space="preserve">1. </w:t>
      </w:r>
      <w:r w:rsidRPr="00300834">
        <w:rPr>
          <w:b/>
        </w:rPr>
        <w:t>Funnel plot figure of publication bias for randomized clinical trials</w:t>
      </w:r>
    </w:p>
    <w:p w:rsidR="00137728" w:rsidRDefault="00137728" w:rsidP="00137728">
      <w:pPr>
        <w:pStyle w:val="p0"/>
        <w:spacing w:line="360" w:lineRule="auto"/>
      </w:pPr>
    </w:p>
    <w:p w:rsidR="00137728" w:rsidRDefault="00137728" w:rsidP="00137728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Cs w:val="21"/>
        </w:rPr>
        <w:drawing>
          <wp:inline distT="0" distB="0" distL="0" distR="0" wp14:anchorId="553E159D" wp14:editId="49CFF822">
            <wp:extent cx="5410200" cy="36068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体重减少漏斗图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152" cy="36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728" w:rsidRPr="000C7F9F" w:rsidRDefault="00137728" w:rsidP="00137728">
      <w:pPr>
        <w:pStyle w:val="p0"/>
        <w:numPr>
          <w:ilvl w:val="0"/>
          <w:numId w:val="35"/>
        </w:numPr>
        <w:spacing w:line="360" w:lineRule="auto"/>
        <w:rPr>
          <w:b/>
          <w:bCs/>
          <w:color w:val="000000" w:themeColor="text1"/>
        </w:rPr>
      </w:pPr>
      <w:r w:rsidRPr="000C7F9F">
        <w:rPr>
          <w:bCs/>
          <w:color w:val="000000" w:themeColor="text1"/>
        </w:rPr>
        <w:t>Trials with weight reduction difference</w:t>
      </w:r>
    </w:p>
    <w:p w:rsidR="00137728" w:rsidRDefault="00137728" w:rsidP="00137728">
      <w:pPr>
        <w:pStyle w:val="p0"/>
        <w:rPr>
          <w:b/>
          <w:bCs/>
          <w:color w:val="000000" w:themeColor="text1"/>
        </w:rPr>
      </w:pPr>
    </w:p>
    <w:p w:rsidR="00137728" w:rsidRDefault="00137728" w:rsidP="00137728">
      <w:pPr>
        <w:pStyle w:val="p0"/>
        <w:rPr>
          <w:b/>
          <w:bCs/>
          <w:color w:val="000000" w:themeColor="text1"/>
        </w:rPr>
      </w:pPr>
    </w:p>
    <w:p w:rsidR="00137728" w:rsidRDefault="00137728" w:rsidP="00137728">
      <w:pPr>
        <w:pStyle w:val="p0"/>
        <w:rPr>
          <w:b/>
          <w:bCs/>
          <w:color w:val="000000" w:themeColor="text1"/>
        </w:rPr>
      </w:pPr>
    </w:p>
    <w:p w:rsidR="00137728" w:rsidRDefault="00137728" w:rsidP="00137728">
      <w:pPr>
        <w:pStyle w:val="p0"/>
        <w:rPr>
          <w:b/>
          <w:bCs/>
          <w:color w:val="000000" w:themeColor="text1"/>
        </w:rPr>
      </w:pPr>
    </w:p>
    <w:p w:rsidR="00137728" w:rsidRDefault="00137728" w:rsidP="00137728">
      <w:pPr>
        <w:pStyle w:val="p0"/>
        <w:rPr>
          <w:b/>
          <w:bCs/>
          <w:color w:val="000000" w:themeColor="text1"/>
        </w:rPr>
      </w:pPr>
    </w:p>
    <w:p w:rsidR="00137728" w:rsidRDefault="00137728" w:rsidP="00137728">
      <w:pPr>
        <w:pStyle w:val="p0"/>
        <w:rPr>
          <w:b/>
          <w:bCs/>
          <w:color w:val="000000" w:themeColor="text1"/>
        </w:rPr>
      </w:pPr>
    </w:p>
    <w:p w:rsidR="00137728" w:rsidRDefault="00137728" w:rsidP="00137728">
      <w:pPr>
        <w:pStyle w:val="p0"/>
        <w:rPr>
          <w:b/>
          <w:bCs/>
          <w:color w:val="000000" w:themeColor="text1"/>
        </w:rPr>
      </w:pPr>
    </w:p>
    <w:p w:rsidR="00D72661" w:rsidRDefault="00D72661" w:rsidP="00137728">
      <w:pPr>
        <w:pStyle w:val="p0"/>
        <w:rPr>
          <w:b/>
          <w:bCs/>
          <w:color w:val="000000" w:themeColor="text1"/>
        </w:rPr>
      </w:pPr>
    </w:p>
    <w:p w:rsidR="00D72661" w:rsidRDefault="00D72661" w:rsidP="00137728">
      <w:pPr>
        <w:pStyle w:val="p0"/>
        <w:rPr>
          <w:b/>
          <w:bCs/>
          <w:color w:val="000000" w:themeColor="text1"/>
        </w:rPr>
      </w:pPr>
    </w:p>
    <w:p w:rsidR="00D72661" w:rsidRDefault="00D72661" w:rsidP="00137728">
      <w:pPr>
        <w:pStyle w:val="p0"/>
        <w:rPr>
          <w:b/>
          <w:bCs/>
          <w:color w:val="000000" w:themeColor="text1"/>
        </w:rPr>
      </w:pPr>
    </w:p>
    <w:p w:rsidR="00D72661" w:rsidRDefault="00D72661" w:rsidP="00137728">
      <w:pPr>
        <w:pStyle w:val="p0"/>
        <w:rPr>
          <w:b/>
          <w:bCs/>
          <w:color w:val="000000" w:themeColor="text1"/>
        </w:rPr>
      </w:pPr>
    </w:p>
    <w:p w:rsidR="00D72661" w:rsidRDefault="00D72661" w:rsidP="00137728">
      <w:pPr>
        <w:pStyle w:val="p0"/>
        <w:rPr>
          <w:b/>
          <w:bCs/>
          <w:color w:val="000000" w:themeColor="text1"/>
        </w:rPr>
      </w:pPr>
    </w:p>
    <w:p w:rsidR="00D72661" w:rsidRDefault="00D72661" w:rsidP="00137728">
      <w:pPr>
        <w:pStyle w:val="p0"/>
        <w:rPr>
          <w:b/>
          <w:bCs/>
          <w:color w:val="000000" w:themeColor="text1"/>
        </w:rPr>
      </w:pPr>
    </w:p>
    <w:p w:rsidR="00137728" w:rsidRDefault="00137728" w:rsidP="00137728">
      <w:pPr>
        <w:pStyle w:val="p0"/>
        <w:rPr>
          <w:b/>
          <w:bCs/>
          <w:color w:val="000000" w:themeColor="text1"/>
        </w:rPr>
      </w:pPr>
      <w:r>
        <w:rPr>
          <w:rFonts w:hint="eastAsia"/>
          <w:b/>
          <w:bCs/>
          <w:noProof/>
          <w:color w:val="000000" w:themeColor="text1"/>
        </w:rPr>
        <w:lastRenderedPageBreak/>
        <w:drawing>
          <wp:inline distT="0" distB="0" distL="0" distR="0" wp14:anchorId="4A6F10DC" wp14:editId="21E69FF7">
            <wp:extent cx="5353051" cy="3568700"/>
            <wp:effectExtent l="0" t="0" r="635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体重增加漏斗图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413" cy="357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728" w:rsidRDefault="00137728" w:rsidP="00137728">
      <w:pPr>
        <w:pStyle w:val="p0"/>
        <w:numPr>
          <w:ilvl w:val="0"/>
          <w:numId w:val="35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Trials with weight elevation change</w:t>
      </w:r>
    </w:p>
    <w:p w:rsidR="00137728" w:rsidRDefault="00137728" w:rsidP="00137728">
      <w:pPr>
        <w:pStyle w:val="p0"/>
        <w:rPr>
          <w:b/>
          <w:bCs/>
          <w:color w:val="000000" w:themeColor="text1"/>
        </w:rPr>
      </w:pPr>
    </w:p>
    <w:p w:rsidR="00137728" w:rsidRDefault="00137728" w:rsidP="00137728">
      <w:pPr>
        <w:pStyle w:val="p0"/>
        <w:rPr>
          <w:b/>
          <w:bCs/>
          <w:color w:val="000000" w:themeColor="text1"/>
        </w:rPr>
      </w:pPr>
    </w:p>
    <w:p w:rsidR="00137728" w:rsidRDefault="00137728" w:rsidP="00137728">
      <w:pPr>
        <w:pStyle w:val="p0"/>
        <w:rPr>
          <w:b/>
          <w:bCs/>
          <w:color w:val="000000" w:themeColor="text1"/>
        </w:rPr>
      </w:pPr>
    </w:p>
    <w:p w:rsidR="00137728" w:rsidRDefault="00137728" w:rsidP="00137728">
      <w:pPr>
        <w:pStyle w:val="p0"/>
        <w:rPr>
          <w:b/>
          <w:bCs/>
          <w:color w:val="000000" w:themeColor="text1"/>
        </w:rPr>
      </w:pPr>
    </w:p>
    <w:p w:rsidR="00137728" w:rsidRDefault="00137728" w:rsidP="00137728">
      <w:pPr>
        <w:pStyle w:val="p0"/>
        <w:rPr>
          <w:b/>
          <w:bCs/>
          <w:color w:val="000000" w:themeColor="text1"/>
        </w:rPr>
      </w:pPr>
    </w:p>
    <w:p w:rsidR="00137728" w:rsidRDefault="00137728" w:rsidP="00137728">
      <w:pPr>
        <w:pStyle w:val="p0"/>
        <w:rPr>
          <w:b/>
          <w:bCs/>
          <w:color w:val="000000" w:themeColor="text1"/>
        </w:rPr>
      </w:pPr>
    </w:p>
    <w:p w:rsidR="00137728" w:rsidRDefault="00137728" w:rsidP="00137728">
      <w:pPr>
        <w:pStyle w:val="p0"/>
        <w:rPr>
          <w:b/>
          <w:bCs/>
          <w:color w:val="000000" w:themeColor="text1"/>
        </w:rPr>
      </w:pPr>
    </w:p>
    <w:p w:rsidR="00137728" w:rsidRDefault="00137728" w:rsidP="00137728">
      <w:pPr>
        <w:pStyle w:val="p0"/>
        <w:rPr>
          <w:b/>
          <w:bCs/>
          <w:color w:val="000000" w:themeColor="text1"/>
        </w:rPr>
      </w:pPr>
    </w:p>
    <w:p w:rsidR="00137728" w:rsidRDefault="00137728" w:rsidP="00137728">
      <w:pPr>
        <w:pStyle w:val="p0"/>
        <w:rPr>
          <w:b/>
          <w:bCs/>
          <w:color w:val="000000" w:themeColor="text1"/>
        </w:rPr>
      </w:pPr>
    </w:p>
    <w:p w:rsidR="00137728" w:rsidRDefault="00137728" w:rsidP="00137728">
      <w:pPr>
        <w:pStyle w:val="p0"/>
        <w:rPr>
          <w:b/>
          <w:bCs/>
          <w:color w:val="000000" w:themeColor="text1"/>
        </w:rPr>
      </w:pPr>
    </w:p>
    <w:p w:rsidR="00137728" w:rsidRDefault="00137728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D72661" w:rsidRDefault="00D72661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D72661" w:rsidRDefault="00D72661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D72661" w:rsidRDefault="00D72661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D72661" w:rsidRDefault="00D72661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D72661" w:rsidRDefault="00D72661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D72661" w:rsidRDefault="00D72661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D72661" w:rsidRDefault="00D72661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D72661" w:rsidRDefault="00D72661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D72661" w:rsidRDefault="00D72661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D72661" w:rsidRDefault="00D72661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D72661" w:rsidRPr="00137728" w:rsidRDefault="00D72661" w:rsidP="00694210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Cs w:val="21"/>
        </w:rPr>
      </w:pPr>
    </w:p>
    <w:p w:rsidR="00FF694D" w:rsidRPr="00300834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300834">
        <w:rPr>
          <w:b/>
          <w:bCs/>
          <w:color w:val="000000" w:themeColor="text1"/>
        </w:rPr>
        <w:lastRenderedPageBreak/>
        <w:t>Figure S</w:t>
      </w:r>
      <w:r w:rsidR="00CE5DC4" w:rsidRPr="00300834">
        <w:rPr>
          <w:b/>
          <w:bCs/>
          <w:color w:val="000000" w:themeColor="text1"/>
        </w:rPr>
        <w:t xml:space="preserve">2. </w:t>
      </w:r>
      <w:r w:rsidRPr="00300834">
        <w:rPr>
          <w:b/>
          <w:bCs/>
          <w:color w:val="000000" w:themeColor="text1"/>
        </w:rPr>
        <w:t xml:space="preserve">The association between weight reduction difference and the incidence of neoplasm stratified by drug types </w:t>
      </w:r>
    </w:p>
    <w:p w:rsidR="00BB043A" w:rsidRPr="00C64814" w:rsidRDefault="00BB043A" w:rsidP="00D72661">
      <w:pPr>
        <w:pStyle w:val="p0"/>
        <w:spacing w:line="360" w:lineRule="auto"/>
        <w:jc w:val="left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5982423" cy="6946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药物类型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507" cy="698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FF694D" w:rsidRPr="00300834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300834">
        <w:rPr>
          <w:b/>
          <w:bCs/>
          <w:color w:val="000000" w:themeColor="text1"/>
        </w:rPr>
        <w:lastRenderedPageBreak/>
        <w:t>Figure S</w:t>
      </w:r>
      <w:r w:rsidR="00CE5DC4" w:rsidRPr="00300834">
        <w:rPr>
          <w:b/>
          <w:bCs/>
          <w:color w:val="000000" w:themeColor="text1"/>
        </w:rPr>
        <w:t xml:space="preserve">3. </w:t>
      </w:r>
      <w:r w:rsidRPr="00300834">
        <w:rPr>
          <w:b/>
          <w:bCs/>
          <w:color w:val="000000" w:themeColor="text1"/>
        </w:rPr>
        <w:t>The association between weight reduction difference and the incidence of neoplasm stratified by study types</w:t>
      </w:r>
    </w:p>
    <w:p w:rsidR="00BB043A" w:rsidRPr="00C64814" w:rsidRDefault="00BB043A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5998947" cy="5880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研究类型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262" cy="589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FF694D" w:rsidRPr="00300834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300834">
        <w:rPr>
          <w:b/>
          <w:bCs/>
          <w:color w:val="000000" w:themeColor="text1"/>
        </w:rPr>
        <w:lastRenderedPageBreak/>
        <w:t>Figure S</w:t>
      </w:r>
      <w:r w:rsidR="00CE5DC4" w:rsidRPr="00300834">
        <w:rPr>
          <w:b/>
          <w:bCs/>
          <w:color w:val="000000" w:themeColor="text1"/>
        </w:rPr>
        <w:t xml:space="preserve">4. </w:t>
      </w:r>
      <w:r w:rsidRPr="00300834">
        <w:rPr>
          <w:b/>
          <w:bCs/>
          <w:color w:val="000000" w:themeColor="text1"/>
        </w:rPr>
        <w:t>The association between weight reduction difference and the incidence of neoplasm stratified by source of neoplasm events</w:t>
      </w:r>
    </w:p>
    <w:p w:rsidR="00BB043A" w:rsidRPr="00C64814" w:rsidRDefault="00BB043A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5934163" cy="5816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肿瘤来源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741" cy="584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996436" w:rsidRPr="00300834" w:rsidRDefault="00996436" w:rsidP="00996436">
      <w:pPr>
        <w:pStyle w:val="p0"/>
        <w:spacing w:line="360" w:lineRule="auto"/>
        <w:rPr>
          <w:b/>
          <w:bCs/>
          <w:color w:val="000000" w:themeColor="text1"/>
        </w:rPr>
      </w:pPr>
      <w:r w:rsidRPr="00300834">
        <w:rPr>
          <w:b/>
          <w:bCs/>
          <w:color w:val="000000" w:themeColor="text1"/>
        </w:rPr>
        <w:lastRenderedPageBreak/>
        <w:t>Figure S</w:t>
      </w:r>
      <w:r>
        <w:rPr>
          <w:b/>
          <w:bCs/>
          <w:color w:val="000000" w:themeColor="text1"/>
        </w:rPr>
        <w:t>5</w:t>
      </w:r>
      <w:r w:rsidRPr="00300834">
        <w:rPr>
          <w:b/>
          <w:bCs/>
          <w:color w:val="000000" w:themeColor="text1"/>
        </w:rPr>
        <w:t>. The association between weight reduction difference and the incidence of neoplasm stratified by patient body mass index</w:t>
      </w:r>
    </w:p>
    <w:p w:rsidR="00996436" w:rsidRDefault="00B97A20" w:rsidP="00996436">
      <w:pPr>
        <w:pStyle w:val="p0"/>
        <w:spacing w:line="360" w:lineRule="auto"/>
        <w:rPr>
          <w:bCs/>
          <w:color w:val="000000" w:themeColor="text1"/>
        </w:rPr>
      </w:pPr>
      <w:r>
        <w:rPr>
          <w:bCs/>
          <w:noProof/>
          <w:color w:val="000000" w:themeColor="text1"/>
        </w:rPr>
        <w:drawing>
          <wp:inline distT="0" distB="0" distL="0" distR="0">
            <wp:extent cx="6092982" cy="5880402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MI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585" cy="588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436" w:rsidRDefault="00996436" w:rsidP="00996436">
      <w:pPr>
        <w:pStyle w:val="p0"/>
        <w:spacing w:line="360" w:lineRule="auto"/>
        <w:rPr>
          <w:bCs/>
          <w:color w:val="000000" w:themeColor="text1"/>
        </w:rPr>
      </w:pPr>
    </w:p>
    <w:p w:rsidR="00996436" w:rsidRDefault="00996436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996436" w:rsidRDefault="00996436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996436" w:rsidRDefault="00996436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996436" w:rsidRDefault="00996436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996436" w:rsidRDefault="00996436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996436" w:rsidRDefault="00996436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996436" w:rsidRDefault="00996436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300834" w:rsidRPr="00F92748" w:rsidRDefault="00300834" w:rsidP="00FF694D">
      <w:pPr>
        <w:pStyle w:val="p0"/>
        <w:spacing w:line="360" w:lineRule="auto"/>
        <w:rPr>
          <w:rFonts w:hint="eastAsia"/>
          <w:b/>
          <w:bCs/>
          <w:color w:val="000000" w:themeColor="text1"/>
        </w:rPr>
      </w:pPr>
      <w:r w:rsidRPr="00300834">
        <w:rPr>
          <w:b/>
          <w:bCs/>
          <w:color w:val="000000" w:themeColor="text1"/>
        </w:rPr>
        <w:lastRenderedPageBreak/>
        <w:t>Figure S</w:t>
      </w:r>
      <w:r w:rsidR="00996436">
        <w:rPr>
          <w:b/>
          <w:bCs/>
          <w:color w:val="000000" w:themeColor="text1"/>
        </w:rPr>
        <w:t>6</w:t>
      </w:r>
      <w:r w:rsidRPr="00300834">
        <w:rPr>
          <w:b/>
          <w:bCs/>
          <w:color w:val="000000" w:themeColor="text1"/>
        </w:rPr>
        <w:t>. The association between weight reduction difference and the incidence of neoplasm stratified by treatment design</w:t>
      </w:r>
    </w:p>
    <w:p w:rsidR="00D72661" w:rsidRDefault="00F92748" w:rsidP="00FF694D">
      <w:pPr>
        <w:pStyle w:val="p0"/>
        <w:spacing w:line="360" w:lineRule="auto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>
            <wp:extent cx="5965371" cy="6650039"/>
            <wp:effectExtent l="0" t="0" r="381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研究设计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733" cy="665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F92748" w:rsidRDefault="00F92748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F92748" w:rsidRDefault="00F92748" w:rsidP="00FF694D">
      <w:pPr>
        <w:pStyle w:val="p0"/>
        <w:spacing w:line="360" w:lineRule="auto"/>
        <w:rPr>
          <w:rFonts w:hint="eastAsia"/>
          <w:b/>
          <w:bCs/>
          <w:color w:val="000000" w:themeColor="text1"/>
        </w:rPr>
      </w:pPr>
      <w:bookmarkStart w:id="34" w:name="_GoBack"/>
      <w:bookmarkEnd w:id="34"/>
    </w:p>
    <w:p w:rsidR="00FF694D" w:rsidRPr="00300834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300834">
        <w:rPr>
          <w:b/>
          <w:bCs/>
          <w:color w:val="000000" w:themeColor="text1"/>
        </w:rPr>
        <w:lastRenderedPageBreak/>
        <w:t>Figure S</w:t>
      </w:r>
      <w:r w:rsidR="00996436">
        <w:rPr>
          <w:b/>
          <w:bCs/>
          <w:color w:val="000000" w:themeColor="text1"/>
        </w:rPr>
        <w:t>7</w:t>
      </w:r>
      <w:r w:rsidR="00CE5DC4" w:rsidRPr="00300834">
        <w:rPr>
          <w:b/>
          <w:bCs/>
          <w:color w:val="000000" w:themeColor="text1"/>
        </w:rPr>
        <w:t xml:space="preserve">. </w:t>
      </w:r>
      <w:r w:rsidRPr="00300834">
        <w:rPr>
          <w:b/>
          <w:bCs/>
          <w:color w:val="000000" w:themeColor="text1"/>
        </w:rPr>
        <w:t>The association between weight reduction difference and the incidence of neoplasm stratified by control agents</w:t>
      </w:r>
    </w:p>
    <w:p w:rsidR="00BB043A" w:rsidRPr="00300834" w:rsidRDefault="00300834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bCs/>
          <w:noProof/>
          <w:color w:val="000000" w:themeColor="text1"/>
        </w:rPr>
        <w:drawing>
          <wp:inline distT="0" distB="0" distL="0" distR="0">
            <wp:extent cx="5658489" cy="759460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对照类型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870" cy="76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D72661" w:rsidRDefault="00D72661" w:rsidP="00FF694D">
      <w:pPr>
        <w:pStyle w:val="p0"/>
        <w:spacing w:line="360" w:lineRule="auto"/>
        <w:rPr>
          <w:b/>
          <w:bCs/>
          <w:color w:val="000000" w:themeColor="text1"/>
        </w:rPr>
      </w:pPr>
    </w:p>
    <w:p w:rsidR="00FF694D" w:rsidRPr="00300834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300834">
        <w:rPr>
          <w:b/>
          <w:bCs/>
          <w:color w:val="000000" w:themeColor="text1"/>
        </w:rPr>
        <w:lastRenderedPageBreak/>
        <w:t>Figure S</w:t>
      </w:r>
      <w:r w:rsidR="00996436">
        <w:rPr>
          <w:b/>
          <w:bCs/>
          <w:color w:val="000000" w:themeColor="text1"/>
        </w:rPr>
        <w:t>8</w:t>
      </w:r>
      <w:r w:rsidR="00CE5DC4" w:rsidRPr="00300834">
        <w:rPr>
          <w:b/>
          <w:bCs/>
          <w:color w:val="000000" w:themeColor="text1"/>
        </w:rPr>
        <w:t xml:space="preserve">. </w:t>
      </w:r>
      <w:r w:rsidRPr="00300834">
        <w:rPr>
          <w:b/>
          <w:bCs/>
          <w:color w:val="000000" w:themeColor="text1"/>
        </w:rPr>
        <w:t>The association between weight reduction difference and the incidence of neoplasm stratified by patient age</w:t>
      </w:r>
    </w:p>
    <w:p w:rsidR="00BB043A" w:rsidRPr="00C64814" w:rsidRDefault="00BB043A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5949303" cy="5651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年龄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691" cy="567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F7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</w:p>
    <w:p w:rsidR="00E101F7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</w:p>
    <w:p w:rsidR="00E101F7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</w:p>
    <w:p w:rsidR="00E101F7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</w:p>
    <w:p w:rsidR="00E101F7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</w:p>
    <w:p w:rsidR="00E101F7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</w:p>
    <w:p w:rsidR="00E101F7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</w:p>
    <w:p w:rsidR="00E101F7" w:rsidRDefault="00E101F7" w:rsidP="00E101F7">
      <w:pPr>
        <w:pStyle w:val="p0"/>
        <w:spacing w:line="360" w:lineRule="auto"/>
        <w:rPr>
          <w:bCs/>
          <w:color w:val="000000" w:themeColor="text1"/>
        </w:rPr>
      </w:pPr>
    </w:p>
    <w:p w:rsidR="00E101F7" w:rsidRPr="00300834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  <w:r w:rsidRPr="00300834">
        <w:rPr>
          <w:b/>
          <w:bCs/>
          <w:color w:val="000000" w:themeColor="text1"/>
        </w:rPr>
        <w:lastRenderedPageBreak/>
        <w:t>Figure S</w:t>
      </w:r>
      <w:r>
        <w:rPr>
          <w:b/>
          <w:bCs/>
          <w:color w:val="000000" w:themeColor="text1"/>
        </w:rPr>
        <w:t>9</w:t>
      </w:r>
      <w:r w:rsidRPr="00300834">
        <w:rPr>
          <w:b/>
          <w:bCs/>
          <w:color w:val="000000" w:themeColor="text1"/>
        </w:rPr>
        <w:t>. The association between weight reduction difference and the incidence of neoplasm stratified by male percentage</w:t>
      </w:r>
    </w:p>
    <w:p w:rsidR="00E101F7" w:rsidRPr="00C64814" w:rsidRDefault="00E101F7" w:rsidP="00E101F7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 wp14:anchorId="4FDCB875" wp14:editId="619D31A6">
            <wp:extent cx="5804597" cy="5689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男性比例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387" cy="570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F7" w:rsidRDefault="00E101F7" w:rsidP="00E101F7">
      <w:pPr>
        <w:pStyle w:val="p0"/>
        <w:spacing w:line="360" w:lineRule="auto"/>
        <w:rPr>
          <w:bCs/>
          <w:color w:val="000000" w:themeColor="text1"/>
        </w:rPr>
      </w:pPr>
    </w:p>
    <w:p w:rsidR="00E101F7" w:rsidRDefault="00E101F7" w:rsidP="00E101F7">
      <w:pPr>
        <w:pStyle w:val="p0"/>
        <w:spacing w:line="360" w:lineRule="auto"/>
        <w:rPr>
          <w:bCs/>
          <w:color w:val="000000" w:themeColor="text1"/>
        </w:rPr>
      </w:pPr>
    </w:p>
    <w:p w:rsidR="00E101F7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</w:p>
    <w:p w:rsidR="00E101F7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</w:p>
    <w:p w:rsidR="00E101F7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</w:p>
    <w:p w:rsidR="00E101F7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</w:p>
    <w:p w:rsidR="00E101F7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</w:p>
    <w:p w:rsidR="00E101F7" w:rsidRPr="001D237D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  <w:r w:rsidRPr="00300834">
        <w:rPr>
          <w:b/>
          <w:bCs/>
          <w:color w:val="000000" w:themeColor="text1"/>
        </w:rPr>
        <w:lastRenderedPageBreak/>
        <w:t>Figure S</w:t>
      </w:r>
      <w:r>
        <w:rPr>
          <w:b/>
          <w:bCs/>
          <w:color w:val="000000" w:themeColor="text1"/>
        </w:rPr>
        <w:t>10</w:t>
      </w:r>
      <w:r w:rsidRPr="00300834">
        <w:rPr>
          <w:b/>
          <w:bCs/>
          <w:color w:val="000000" w:themeColor="text1"/>
        </w:rPr>
        <w:t xml:space="preserve">. The association between weight reduction difference and the incidence of neoplasm stratified by follow-up duration </w:t>
      </w:r>
    </w:p>
    <w:p w:rsidR="00E101F7" w:rsidRDefault="001D237D" w:rsidP="00E101F7">
      <w:pPr>
        <w:pStyle w:val="p0"/>
        <w:spacing w:line="360" w:lineRule="auto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>
            <wp:extent cx="5830431" cy="6242882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随访时间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274" cy="625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F7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</w:p>
    <w:p w:rsidR="00E101F7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</w:p>
    <w:p w:rsidR="00E101F7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</w:p>
    <w:p w:rsidR="00E101F7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</w:p>
    <w:p w:rsidR="00E101F7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</w:p>
    <w:p w:rsidR="00E101F7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</w:p>
    <w:p w:rsidR="00E101F7" w:rsidRPr="00300834" w:rsidRDefault="00E101F7" w:rsidP="00E101F7">
      <w:pPr>
        <w:pStyle w:val="p0"/>
        <w:spacing w:line="360" w:lineRule="auto"/>
        <w:rPr>
          <w:b/>
          <w:bCs/>
          <w:color w:val="000000" w:themeColor="text1"/>
        </w:rPr>
      </w:pPr>
      <w:r w:rsidRPr="00300834">
        <w:rPr>
          <w:b/>
          <w:bCs/>
          <w:color w:val="000000" w:themeColor="text1"/>
        </w:rPr>
        <w:lastRenderedPageBreak/>
        <w:t>Figure S</w:t>
      </w:r>
      <w:r>
        <w:rPr>
          <w:b/>
          <w:bCs/>
          <w:color w:val="000000" w:themeColor="text1"/>
        </w:rPr>
        <w:t>11</w:t>
      </w:r>
      <w:r w:rsidRPr="00300834">
        <w:rPr>
          <w:b/>
          <w:bCs/>
          <w:color w:val="000000" w:themeColor="text1"/>
        </w:rPr>
        <w:t>. The association between weight reduction difference and the incidence of neoplasm stratified by duration of diabetes</w:t>
      </w:r>
    </w:p>
    <w:p w:rsidR="00E101F7" w:rsidRDefault="00E101F7" w:rsidP="00E101F7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 wp14:anchorId="48004533" wp14:editId="4D6B8C98">
            <wp:extent cx="6147582" cy="482063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糖尿病病程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052" cy="482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F7" w:rsidRDefault="00E101F7" w:rsidP="00E101F7">
      <w:pPr>
        <w:pStyle w:val="p0"/>
        <w:spacing w:line="360" w:lineRule="auto"/>
        <w:rPr>
          <w:bCs/>
          <w:color w:val="000000" w:themeColor="text1"/>
        </w:rPr>
        <w:sectPr w:rsidR="00E101F7" w:rsidSect="00D72661"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</w:p>
    <w:p w:rsidR="00FF694D" w:rsidRPr="00300834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300834">
        <w:rPr>
          <w:b/>
          <w:bCs/>
          <w:color w:val="000000" w:themeColor="text1"/>
        </w:rPr>
        <w:lastRenderedPageBreak/>
        <w:t>Figure S1</w:t>
      </w:r>
      <w:r w:rsidR="00300834" w:rsidRPr="00300834">
        <w:rPr>
          <w:b/>
          <w:bCs/>
          <w:color w:val="000000" w:themeColor="text1"/>
        </w:rPr>
        <w:t>2</w:t>
      </w:r>
      <w:r w:rsidR="00CE5DC4" w:rsidRPr="00300834">
        <w:rPr>
          <w:b/>
          <w:bCs/>
          <w:color w:val="000000" w:themeColor="text1"/>
        </w:rPr>
        <w:t xml:space="preserve">. </w:t>
      </w:r>
      <w:r w:rsidRPr="00300834">
        <w:rPr>
          <w:b/>
          <w:bCs/>
          <w:color w:val="000000" w:themeColor="text1"/>
        </w:rPr>
        <w:t>The association between weight reduction difference or change rate and the incidence of gastric neoplasm</w:t>
      </w:r>
    </w:p>
    <w:p w:rsidR="00027830" w:rsidRDefault="00027830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6527800" cy="4743718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ight change diff and gastric RR.t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753" cy="48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830" w:rsidRDefault="00027830" w:rsidP="00027830">
      <w:pPr>
        <w:pStyle w:val="p0"/>
        <w:numPr>
          <w:ilvl w:val="0"/>
          <w:numId w:val="18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difference and incidence of gastric neoplasm</w:t>
      </w:r>
      <w:r w:rsidR="007A421B">
        <w:rPr>
          <w:bCs/>
          <w:color w:val="000000" w:themeColor="text1"/>
        </w:rPr>
        <w:t xml:space="preserve"> </w:t>
      </w:r>
      <w:bookmarkStart w:id="35" w:name="OLE_LINK1"/>
      <w:bookmarkStart w:id="36" w:name="OLE_LINK6"/>
      <w:r w:rsidR="007A421B" w:rsidRPr="007A421B">
        <w:rPr>
          <w:bCs/>
          <w:color w:val="000000" w:themeColor="text1"/>
        </w:rPr>
        <w:t>(β=</w:t>
      </w:r>
      <w:r w:rsidR="007A421B">
        <w:rPr>
          <w:bCs/>
          <w:color w:val="000000" w:themeColor="text1"/>
        </w:rPr>
        <w:t>-0.5579</w:t>
      </w:r>
      <w:r w:rsidR="007A421B" w:rsidRPr="007A421B">
        <w:rPr>
          <w:bCs/>
          <w:color w:val="000000" w:themeColor="text1"/>
        </w:rPr>
        <w:t>, 95% CI, -</w:t>
      </w:r>
      <w:r w:rsidR="002418C2">
        <w:rPr>
          <w:bCs/>
          <w:color w:val="000000" w:themeColor="text1"/>
        </w:rPr>
        <w:t>1.9014</w:t>
      </w:r>
      <w:r w:rsidR="007A421B" w:rsidRPr="007A421B">
        <w:rPr>
          <w:bCs/>
          <w:color w:val="000000" w:themeColor="text1"/>
        </w:rPr>
        <w:t xml:space="preserve"> to 0.</w:t>
      </w:r>
      <w:r w:rsidR="002418C2">
        <w:rPr>
          <w:bCs/>
          <w:color w:val="000000" w:themeColor="text1"/>
        </w:rPr>
        <w:t>7856</w:t>
      </w:r>
      <w:r w:rsidR="007A421B" w:rsidRPr="007A421B">
        <w:rPr>
          <w:bCs/>
          <w:color w:val="000000" w:themeColor="text1"/>
        </w:rPr>
        <w:t xml:space="preserve">, </w:t>
      </w:r>
      <w:r w:rsidR="00913FF9" w:rsidRPr="00913FF9">
        <w:rPr>
          <w:bCs/>
          <w:i/>
          <w:color w:val="000000" w:themeColor="text1"/>
        </w:rPr>
        <w:t>P</w:t>
      </w:r>
      <w:r w:rsidR="007A421B" w:rsidRPr="007A421B">
        <w:rPr>
          <w:bCs/>
          <w:color w:val="000000" w:themeColor="text1"/>
        </w:rPr>
        <w:t>=0.</w:t>
      </w:r>
      <w:r w:rsidR="002418C2">
        <w:rPr>
          <w:bCs/>
          <w:color w:val="000000" w:themeColor="text1"/>
        </w:rPr>
        <w:t>380</w:t>
      </w:r>
      <w:r w:rsidR="007A421B" w:rsidRPr="007A421B">
        <w:rPr>
          <w:bCs/>
          <w:color w:val="000000" w:themeColor="text1"/>
        </w:rPr>
        <w:t>)</w:t>
      </w:r>
      <w:bookmarkEnd w:id="35"/>
      <w:bookmarkEnd w:id="36"/>
    </w:p>
    <w:p w:rsidR="00027830" w:rsidRDefault="00913FF9" w:rsidP="00027830">
      <w:pPr>
        <w:pStyle w:val="p0"/>
        <w:spacing w:line="360" w:lineRule="auto"/>
        <w:rPr>
          <w:bCs/>
          <w:color w:val="000000" w:themeColor="text1"/>
        </w:rPr>
      </w:pPr>
      <w:r>
        <w:rPr>
          <w:bCs/>
          <w:noProof/>
          <w:color w:val="000000" w:themeColor="text1"/>
        </w:rPr>
        <w:lastRenderedPageBreak/>
        <w:drawing>
          <wp:inline distT="0" distB="0" distL="0" distR="0">
            <wp:extent cx="6826989" cy="4381500"/>
            <wp:effectExtent l="0" t="0" r="571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434" cy="438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830" w:rsidRDefault="00027830" w:rsidP="00027830">
      <w:pPr>
        <w:pStyle w:val="p0"/>
        <w:numPr>
          <w:ilvl w:val="0"/>
          <w:numId w:val="18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rate and incidence of gastric neoplasm</w:t>
      </w:r>
      <w:r w:rsidR="002418C2">
        <w:rPr>
          <w:bCs/>
          <w:color w:val="000000" w:themeColor="text1"/>
        </w:rPr>
        <w:t xml:space="preserve"> </w:t>
      </w:r>
      <w:r w:rsidR="002418C2" w:rsidRPr="007A421B">
        <w:rPr>
          <w:bCs/>
          <w:color w:val="000000" w:themeColor="text1"/>
        </w:rPr>
        <w:t>(β=</w:t>
      </w:r>
      <w:r w:rsidR="002418C2">
        <w:rPr>
          <w:bCs/>
          <w:color w:val="000000" w:themeColor="text1"/>
        </w:rPr>
        <w:t>-23.0852</w:t>
      </w:r>
      <w:r w:rsidR="002418C2" w:rsidRPr="007A421B">
        <w:rPr>
          <w:bCs/>
          <w:color w:val="000000" w:themeColor="text1"/>
        </w:rPr>
        <w:t>, 95% CI, -</w:t>
      </w:r>
      <w:r w:rsidR="002418C2">
        <w:rPr>
          <w:bCs/>
          <w:color w:val="000000" w:themeColor="text1"/>
        </w:rPr>
        <w:t>114.5754</w:t>
      </w:r>
      <w:r w:rsidR="002418C2" w:rsidRPr="007A421B">
        <w:rPr>
          <w:bCs/>
          <w:color w:val="000000" w:themeColor="text1"/>
        </w:rPr>
        <w:t xml:space="preserve"> to </w:t>
      </w:r>
      <w:r w:rsidR="002418C2">
        <w:rPr>
          <w:bCs/>
          <w:color w:val="000000" w:themeColor="text1"/>
        </w:rPr>
        <w:t>68.4049</w:t>
      </w:r>
      <w:r w:rsidR="002418C2" w:rsidRPr="007A421B">
        <w:rPr>
          <w:bCs/>
          <w:color w:val="000000" w:themeColor="text1"/>
        </w:rPr>
        <w:t>,</w:t>
      </w:r>
      <w:r w:rsidR="00913FF9">
        <w:rPr>
          <w:bCs/>
          <w:color w:val="000000" w:themeColor="text1"/>
        </w:rPr>
        <w:t xml:space="preserve"> </w:t>
      </w:r>
      <w:r w:rsidR="00913FF9" w:rsidRPr="00913FF9">
        <w:rPr>
          <w:bCs/>
          <w:i/>
          <w:color w:val="000000" w:themeColor="text1"/>
        </w:rPr>
        <w:t>P</w:t>
      </w:r>
      <w:r w:rsidR="002418C2" w:rsidRPr="007A421B">
        <w:rPr>
          <w:bCs/>
          <w:color w:val="000000" w:themeColor="text1"/>
        </w:rPr>
        <w:t>=0.</w:t>
      </w:r>
      <w:r w:rsidR="002418C2">
        <w:rPr>
          <w:bCs/>
          <w:color w:val="000000" w:themeColor="text1"/>
        </w:rPr>
        <w:t>590</w:t>
      </w:r>
      <w:r w:rsidR="002418C2" w:rsidRPr="007A421B">
        <w:rPr>
          <w:bCs/>
          <w:color w:val="000000" w:themeColor="text1"/>
        </w:rPr>
        <w:t>)</w:t>
      </w:r>
    </w:p>
    <w:p w:rsidR="00913FF9" w:rsidRPr="00C64814" w:rsidRDefault="00913FF9" w:rsidP="00913FF9">
      <w:pPr>
        <w:pStyle w:val="p0"/>
        <w:spacing w:line="360" w:lineRule="auto"/>
        <w:rPr>
          <w:bCs/>
          <w:color w:val="000000" w:themeColor="text1"/>
        </w:rPr>
      </w:pPr>
    </w:p>
    <w:p w:rsidR="00FF694D" w:rsidRPr="00300834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300834">
        <w:rPr>
          <w:b/>
          <w:bCs/>
          <w:color w:val="000000" w:themeColor="text1"/>
        </w:rPr>
        <w:lastRenderedPageBreak/>
        <w:t>Figure S1</w:t>
      </w:r>
      <w:r w:rsidR="00300834" w:rsidRPr="00300834">
        <w:rPr>
          <w:b/>
          <w:bCs/>
          <w:color w:val="000000" w:themeColor="text1"/>
        </w:rPr>
        <w:t>3</w:t>
      </w:r>
      <w:r w:rsidR="00CE5DC4" w:rsidRPr="00300834">
        <w:rPr>
          <w:b/>
          <w:bCs/>
          <w:color w:val="000000" w:themeColor="text1"/>
        </w:rPr>
        <w:t xml:space="preserve">. </w:t>
      </w:r>
      <w:r w:rsidRPr="00300834">
        <w:rPr>
          <w:b/>
          <w:bCs/>
          <w:color w:val="000000" w:themeColor="text1"/>
        </w:rPr>
        <w:t xml:space="preserve">The association between weight reduction difference or change rate and the incidence of colon/rectal neoplasm </w:t>
      </w:r>
    </w:p>
    <w:p w:rsidR="00027830" w:rsidRDefault="00027830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6527800" cy="4743721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eight change diff and colon RR.t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564" cy="478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830" w:rsidRPr="00913FF9" w:rsidRDefault="00027830" w:rsidP="00027830">
      <w:pPr>
        <w:pStyle w:val="p0"/>
        <w:numPr>
          <w:ilvl w:val="0"/>
          <w:numId w:val="19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difference and incidence of colon/rectal neoplasm</w:t>
      </w:r>
      <w:r w:rsidR="002418C2">
        <w:rPr>
          <w:bCs/>
          <w:color w:val="000000" w:themeColor="text1"/>
        </w:rPr>
        <w:t xml:space="preserve"> </w:t>
      </w:r>
      <w:r w:rsidR="002418C2" w:rsidRPr="007A421B">
        <w:rPr>
          <w:bCs/>
          <w:color w:val="000000" w:themeColor="text1"/>
        </w:rPr>
        <w:t>(β=</w:t>
      </w:r>
      <w:r w:rsidR="002418C2">
        <w:rPr>
          <w:bCs/>
          <w:color w:val="000000" w:themeColor="text1"/>
        </w:rPr>
        <w:t>0.1149</w:t>
      </w:r>
      <w:r w:rsidR="002418C2" w:rsidRPr="007A421B">
        <w:rPr>
          <w:bCs/>
          <w:color w:val="000000" w:themeColor="text1"/>
        </w:rPr>
        <w:t>, 95% CI, -</w:t>
      </w:r>
      <w:r w:rsidR="002418C2">
        <w:rPr>
          <w:bCs/>
          <w:color w:val="000000" w:themeColor="text1"/>
        </w:rPr>
        <w:t>0.0654</w:t>
      </w:r>
      <w:r w:rsidR="002418C2" w:rsidRPr="007A421B">
        <w:rPr>
          <w:bCs/>
          <w:color w:val="000000" w:themeColor="text1"/>
        </w:rPr>
        <w:t xml:space="preserve"> to 0.</w:t>
      </w:r>
      <w:r w:rsidR="002418C2">
        <w:rPr>
          <w:bCs/>
          <w:color w:val="000000" w:themeColor="text1"/>
        </w:rPr>
        <w:t>2951</w:t>
      </w:r>
      <w:r w:rsidR="002418C2" w:rsidRPr="007A421B">
        <w:rPr>
          <w:bCs/>
          <w:color w:val="000000" w:themeColor="text1"/>
        </w:rPr>
        <w:t xml:space="preserve">, </w:t>
      </w:r>
      <w:r w:rsidR="00913FF9" w:rsidRPr="00913FF9">
        <w:rPr>
          <w:bCs/>
          <w:i/>
          <w:color w:val="000000" w:themeColor="text1"/>
        </w:rPr>
        <w:t>P</w:t>
      </w:r>
      <w:r w:rsidR="002418C2" w:rsidRPr="007A421B">
        <w:rPr>
          <w:bCs/>
          <w:color w:val="000000" w:themeColor="text1"/>
        </w:rPr>
        <w:t>=0.</w:t>
      </w:r>
      <w:r w:rsidR="002418C2">
        <w:rPr>
          <w:bCs/>
          <w:color w:val="000000" w:themeColor="text1"/>
        </w:rPr>
        <w:t>199</w:t>
      </w:r>
      <w:r w:rsidR="002418C2" w:rsidRPr="007A421B">
        <w:rPr>
          <w:bCs/>
          <w:color w:val="000000" w:themeColor="text1"/>
        </w:rPr>
        <w:t>)</w:t>
      </w:r>
    </w:p>
    <w:p w:rsidR="00027830" w:rsidRDefault="00913FF9" w:rsidP="00027830">
      <w:pPr>
        <w:pStyle w:val="p0"/>
        <w:spacing w:line="360" w:lineRule="auto"/>
        <w:rPr>
          <w:bCs/>
          <w:color w:val="000000" w:themeColor="text1"/>
        </w:rPr>
      </w:pPr>
      <w:r>
        <w:rPr>
          <w:bCs/>
          <w:noProof/>
          <w:color w:val="000000" w:themeColor="text1"/>
        </w:rPr>
        <w:lastRenderedPageBreak/>
        <w:drawing>
          <wp:inline distT="0" distB="0" distL="0" distR="0">
            <wp:extent cx="6565900" cy="4766442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614" cy="47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830" w:rsidRDefault="00027830" w:rsidP="00027830">
      <w:pPr>
        <w:pStyle w:val="p0"/>
        <w:numPr>
          <w:ilvl w:val="0"/>
          <w:numId w:val="19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rate and incidence of colon/rectal neoplasm</w:t>
      </w:r>
      <w:r w:rsidR="002418C2">
        <w:rPr>
          <w:bCs/>
          <w:color w:val="000000" w:themeColor="text1"/>
        </w:rPr>
        <w:t xml:space="preserve"> </w:t>
      </w:r>
      <w:r w:rsidR="002418C2" w:rsidRPr="007A421B">
        <w:rPr>
          <w:bCs/>
          <w:color w:val="000000" w:themeColor="text1"/>
        </w:rPr>
        <w:t>(β=</w:t>
      </w:r>
      <w:r w:rsidR="002418C2">
        <w:rPr>
          <w:bCs/>
          <w:color w:val="000000" w:themeColor="text1"/>
        </w:rPr>
        <w:t>4.4595</w:t>
      </w:r>
      <w:r w:rsidR="002418C2" w:rsidRPr="007A421B">
        <w:rPr>
          <w:bCs/>
          <w:color w:val="000000" w:themeColor="text1"/>
        </w:rPr>
        <w:t>, 95% CI, -</w:t>
      </w:r>
      <w:r w:rsidR="002418C2">
        <w:rPr>
          <w:bCs/>
          <w:color w:val="000000" w:themeColor="text1"/>
        </w:rPr>
        <w:t>18.1271</w:t>
      </w:r>
      <w:r w:rsidR="002418C2" w:rsidRPr="007A421B">
        <w:rPr>
          <w:bCs/>
          <w:color w:val="000000" w:themeColor="text1"/>
        </w:rPr>
        <w:t xml:space="preserve"> to </w:t>
      </w:r>
      <w:r w:rsidR="002418C2">
        <w:rPr>
          <w:bCs/>
          <w:color w:val="000000" w:themeColor="text1"/>
        </w:rPr>
        <w:t>27.0462</w:t>
      </w:r>
      <w:r w:rsidR="002418C2" w:rsidRPr="007A421B">
        <w:rPr>
          <w:bCs/>
          <w:color w:val="000000" w:themeColor="text1"/>
        </w:rPr>
        <w:t xml:space="preserve">, </w:t>
      </w:r>
      <w:r w:rsidR="00913FF9" w:rsidRPr="00913FF9">
        <w:rPr>
          <w:bCs/>
          <w:i/>
          <w:color w:val="000000" w:themeColor="text1"/>
        </w:rPr>
        <w:t>P</w:t>
      </w:r>
      <w:r w:rsidR="002418C2" w:rsidRPr="007A421B">
        <w:rPr>
          <w:bCs/>
          <w:color w:val="000000" w:themeColor="text1"/>
        </w:rPr>
        <w:t>=0.</w:t>
      </w:r>
      <w:r w:rsidR="002418C2">
        <w:rPr>
          <w:bCs/>
          <w:color w:val="000000" w:themeColor="text1"/>
        </w:rPr>
        <w:t>686</w:t>
      </w:r>
      <w:r w:rsidR="002418C2" w:rsidRPr="007A421B">
        <w:rPr>
          <w:bCs/>
          <w:color w:val="000000" w:themeColor="text1"/>
        </w:rPr>
        <w:t>)</w:t>
      </w:r>
    </w:p>
    <w:p w:rsidR="00FF694D" w:rsidRPr="00300834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300834">
        <w:rPr>
          <w:b/>
          <w:bCs/>
          <w:color w:val="000000" w:themeColor="text1"/>
        </w:rPr>
        <w:lastRenderedPageBreak/>
        <w:t>Figure S1</w:t>
      </w:r>
      <w:r w:rsidR="00300834" w:rsidRPr="00300834">
        <w:rPr>
          <w:b/>
          <w:bCs/>
          <w:color w:val="000000" w:themeColor="text1"/>
        </w:rPr>
        <w:t>4</w:t>
      </w:r>
      <w:r w:rsidR="00CE5DC4" w:rsidRPr="00300834">
        <w:rPr>
          <w:b/>
          <w:bCs/>
          <w:color w:val="000000" w:themeColor="text1"/>
        </w:rPr>
        <w:t xml:space="preserve">. </w:t>
      </w:r>
      <w:r w:rsidRPr="00300834">
        <w:rPr>
          <w:b/>
          <w:bCs/>
          <w:color w:val="000000" w:themeColor="text1"/>
        </w:rPr>
        <w:t>The association between weight reduction difference or change rate and the incidence of lung neoplasm</w:t>
      </w:r>
    </w:p>
    <w:p w:rsidR="00027830" w:rsidRDefault="00027830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6223000" cy="452222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eight change diff and lung RR.t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465" cy="457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830" w:rsidRPr="00913FF9" w:rsidRDefault="00027830" w:rsidP="00027830">
      <w:pPr>
        <w:pStyle w:val="p0"/>
        <w:numPr>
          <w:ilvl w:val="0"/>
          <w:numId w:val="20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difference and incidence of lung neoplasm</w:t>
      </w:r>
      <w:r w:rsidR="002418C2">
        <w:rPr>
          <w:bCs/>
          <w:color w:val="000000" w:themeColor="text1"/>
        </w:rPr>
        <w:t xml:space="preserve"> </w:t>
      </w:r>
      <w:r w:rsidR="002418C2" w:rsidRPr="007A421B">
        <w:rPr>
          <w:bCs/>
          <w:color w:val="000000" w:themeColor="text1"/>
        </w:rPr>
        <w:t>(β=</w:t>
      </w:r>
      <w:r w:rsidR="002418C2">
        <w:rPr>
          <w:bCs/>
          <w:color w:val="000000" w:themeColor="text1"/>
        </w:rPr>
        <w:t>-0.0243</w:t>
      </w:r>
      <w:r w:rsidR="002418C2" w:rsidRPr="007A421B">
        <w:rPr>
          <w:bCs/>
          <w:color w:val="000000" w:themeColor="text1"/>
        </w:rPr>
        <w:t>, 95% CI, -</w:t>
      </w:r>
      <w:r w:rsidR="002418C2">
        <w:rPr>
          <w:bCs/>
          <w:color w:val="000000" w:themeColor="text1"/>
        </w:rPr>
        <w:t>0.1680</w:t>
      </w:r>
      <w:r w:rsidR="002418C2" w:rsidRPr="007A421B">
        <w:rPr>
          <w:bCs/>
          <w:color w:val="000000" w:themeColor="text1"/>
        </w:rPr>
        <w:t xml:space="preserve"> to 0.</w:t>
      </w:r>
      <w:r w:rsidR="002418C2">
        <w:rPr>
          <w:bCs/>
          <w:color w:val="000000" w:themeColor="text1"/>
        </w:rPr>
        <w:t>1194</w:t>
      </w:r>
      <w:r w:rsidR="002418C2" w:rsidRPr="007A421B">
        <w:rPr>
          <w:bCs/>
          <w:color w:val="000000" w:themeColor="text1"/>
        </w:rPr>
        <w:t xml:space="preserve">, </w:t>
      </w:r>
      <w:r w:rsidR="00913FF9" w:rsidRPr="00913FF9">
        <w:rPr>
          <w:bCs/>
          <w:i/>
          <w:color w:val="000000" w:themeColor="text1"/>
        </w:rPr>
        <w:t>P</w:t>
      </w:r>
      <w:r w:rsidR="002418C2" w:rsidRPr="007A421B">
        <w:rPr>
          <w:bCs/>
          <w:color w:val="000000" w:themeColor="text1"/>
        </w:rPr>
        <w:t>=0.</w:t>
      </w:r>
      <w:r w:rsidR="002418C2">
        <w:rPr>
          <w:bCs/>
          <w:color w:val="000000" w:themeColor="text1"/>
        </w:rPr>
        <w:t>730</w:t>
      </w:r>
      <w:r w:rsidR="002418C2" w:rsidRPr="007A421B">
        <w:rPr>
          <w:bCs/>
          <w:color w:val="000000" w:themeColor="text1"/>
        </w:rPr>
        <w:t>)</w:t>
      </w:r>
    </w:p>
    <w:p w:rsidR="00027830" w:rsidRDefault="00913FF9" w:rsidP="00027830">
      <w:pPr>
        <w:pStyle w:val="p0"/>
        <w:spacing w:line="360" w:lineRule="auto"/>
        <w:rPr>
          <w:bCs/>
          <w:color w:val="000000" w:themeColor="text1"/>
        </w:rPr>
      </w:pPr>
      <w:r>
        <w:rPr>
          <w:bCs/>
          <w:noProof/>
          <w:color w:val="000000" w:themeColor="text1"/>
        </w:rPr>
        <w:lastRenderedPageBreak/>
        <w:drawing>
          <wp:inline distT="0" distB="0" distL="0" distR="0">
            <wp:extent cx="6422728" cy="4724400"/>
            <wp:effectExtent l="0" t="0" r="381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201" cy="472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830" w:rsidRDefault="00027830" w:rsidP="00027830">
      <w:pPr>
        <w:pStyle w:val="p0"/>
        <w:numPr>
          <w:ilvl w:val="0"/>
          <w:numId w:val="20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rate and incidence of lung neoplasm</w:t>
      </w:r>
      <w:r w:rsidR="002418C2">
        <w:rPr>
          <w:bCs/>
          <w:color w:val="000000" w:themeColor="text1"/>
        </w:rPr>
        <w:t xml:space="preserve"> </w:t>
      </w:r>
      <w:r w:rsidR="002418C2" w:rsidRPr="007A421B">
        <w:rPr>
          <w:bCs/>
          <w:color w:val="000000" w:themeColor="text1"/>
        </w:rPr>
        <w:t>(β=</w:t>
      </w:r>
      <w:r w:rsidR="002418C2">
        <w:rPr>
          <w:bCs/>
          <w:color w:val="000000" w:themeColor="text1"/>
        </w:rPr>
        <w:t>-19.</w:t>
      </w:r>
      <w:r w:rsidR="008F478C">
        <w:rPr>
          <w:bCs/>
          <w:color w:val="000000" w:themeColor="text1"/>
        </w:rPr>
        <w:t>5552</w:t>
      </w:r>
      <w:r w:rsidR="002418C2" w:rsidRPr="007A421B">
        <w:rPr>
          <w:bCs/>
          <w:color w:val="000000" w:themeColor="text1"/>
        </w:rPr>
        <w:t>, 95% CI, -</w:t>
      </w:r>
      <w:r w:rsidR="008F478C">
        <w:rPr>
          <w:bCs/>
          <w:color w:val="000000" w:themeColor="text1"/>
        </w:rPr>
        <w:t>40.6248</w:t>
      </w:r>
      <w:r w:rsidR="002418C2" w:rsidRPr="007A421B">
        <w:rPr>
          <w:bCs/>
          <w:color w:val="000000" w:themeColor="text1"/>
        </w:rPr>
        <w:t xml:space="preserve"> to </w:t>
      </w:r>
      <w:r w:rsidR="008F478C">
        <w:rPr>
          <w:bCs/>
          <w:color w:val="000000" w:themeColor="text1"/>
        </w:rPr>
        <w:t>1.5145</w:t>
      </w:r>
      <w:r w:rsidR="002418C2" w:rsidRPr="007A421B">
        <w:rPr>
          <w:bCs/>
          <w:color w:val="000000" w:themeColor="text1"/>
        </w:rPr>
        <w:t xml:space="preserve">, </w:t>
      </w:r>
      <w:r w:rsidR="00913FF9" w:rsidRPr="00913FF9">
        <w:rPr>
          <w:bCs/>
          <w:i/>
          <w:color w:val="000000" w:themeColor="text1"/>
        </w:rPr>
        <w:t>P</w:t>
      </w:r>
      <w:r w:rsidR="002418C2" w:rsidRPr="007A421B">
        <w:rPr>
          <w:bCs/>
          <w:color w:val="000000" w:themeColor="text1"/>
        </w:rPr>
        <w:t>=0.</w:t>
      </w:r>
      <w:r w:rsidR="008F478C">
        <w:rPr>
          <w:bCs/>
          <w:color w:val="000000" w:themeColor="text1"/>
        </w:rPr>
        <w:t>067</w:t>
      </w:r>
      <w:r w:rsidR="002418C2" w:rsidRPr="007A421B">
        <w:rPr>
          <w:bCs/>
          <w:color w:val="000000" w:themeColor="text1"/>
        </w:rPr>
        <w:t>)</w:t>
      </w:r>
    </w:p>
    <w:p w:rsidR="00620EE4" w:rsidRPr="00C64814" w:rsidRDefault="00620EE4" w:rsidP="00620EE4">
      <w:pPr>
        <w:pStyle w:val="p0"/>
        <w:spacing w:line="360" w:lineRule="auto"/>
        <w:rPr>
          <w:bCs/>
          <w:color w:val="000000" w:themeColor="text1"/>
        </w:rPr>
      </w:pPr>
    </w:p>
    <w:p w:rsidR="00FF694D" w:rsidRPr="00300834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300834">
        <w:rPr>
          <w:b/>
          <w:bCs/>
          <w:color w:val="000000" w:themeColor="text1"/>
        </w:rPr>
        <w:lastRenderedPageBreak/>
        <w:t>Figure S1</w:t>
      </w:r>
      <w:r w:rsidR="00300834" w:rsidRPr="00300834">
        <w:rPr>
          <w:b/>
          <w:bCs/>
          <w:color w:val="000000" w:themeColor="text1"/>
        </w:rPr>
        <w:t>5</w:t>
      </w:r>
      <w:r w:rsidR="00CE5DC4" w:rsidRPr="00300834">
        <w:rPr>
          <w:b/>
          <w:bCs/>
          <w:color w:val="000000" w:themeColor="text1"/>
        </w:rPr>
        <w:t xml:space="preserve">. </w:t>
      </w:r>
      <w:r w:rsidRPr="00300834">
        <w:rPr>
          <w:b/>
          <w:bCs/>
          <w:color w:val="000000" w:themeColor="text1"/>
        </w:rPr>
        <w:t>The association between weight reduction difference or change rate and the incidence of pancreatic neoplasm</w:t>
      </w:r>
    </w:p>
    <w:p w:rsidR="00400193" w:rsidRDefault="00400193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6256547" cy="4546600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eight change diff and pancreas RR.t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245" cy="458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93" w:rsidRPr="00F614D4" w:rsidRDefault="00400193" w:rsidP="00400193">
      <w:pPr>
        <w:pStyle w:val="p0"/>
        <w:numPr>
          <w:ilvl w:val="0"/>
          <w:numId w:val="21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difference and incidence of pancreatic neoplasm</w:t>
      </w:r>
      <w:r w:rsidR="008F478C">
        <w:rPr>
          <w:bCs/>
          <w:color w:val="000000" w:themeColor="text1"/>
        </w:rPr>
        <w:t xml:space="preserve"> </w:t>
      </w:r>
      <w:r w:rsidR="008F478C" w:rsidRPr="007A421B">
        <w:rPr>
          <w:bCs/>
          <w:color w:val="000000" w:themeColor="text1"/>
        </w:rPr>
        <w:t>(β=</w:t>
      </w:r>
      <w:r w:rsidR="008F478C">
        <w:rPr>
          <w:bCs/>
          <w:color w:val="000000" w:themeColor="text1"/>
        </w:rPr>
        <w:t>0.0776</w:t>
      </w:r>
      <w:r w:rsidR="008F478C" w:rsidRPr="007A421B">
        <w:rPr>
          <w:bCs/>
          <w:color w:val="000000" w:themeColor="text1"/>
        </w:rPr>
        <w:t>, 95% CI, -</w:t>
      </w:r>
      <w:r w:rsidR="008F478C">
        <w:rPr>
          <w:bCs/>
          <w:color w:val="000000" w:themeColor="text1"/>
        </w:rPr>
        <w:t>0.2979</w:t>
      </w:r>
      <w:r w:rsidR="008F478C" w:rsidRPr="007A421B">
        <w:rPr>
          <w:bCs/>
          <w:color w:val="000000" w:themeColor="text1"/>
        </w:rPr>
        <w:t xml:space="preserve"> to 0.</w:t>
      </w:r>
      <w:r w:rsidR="008F478C">
        <w:rPr>
          <w:bCs/>
          <w:color w:val="000000" w:themeColor="text1"/>
        </w:rPr>
        <w:t>4531</w:t>
      </w:r>
      <w:r w:rsidR="008F478C" w:rsidRPr="007A421B">
        <w:rPr>
          <w:bCs/>
          <w:color w:val="000000" w:themeColor="text1"/>
        </w:rPr>
        <w:t xml:space="preserve">, </w:t>
      </w:r>
      <w:r w:rsidR="00620EE4" w:rsidRPr="00620EE4">
        <w:rPr>
          <w:bCs/>
          <w:i/>
          <w:color w:val="000000" w:themeColor="text1"/>
        </w:rPr>
        <w:t>P</w:t>
      </w:r>
      <w:r w:rsidR="008F478C" w:rsidRPr="007A421B">
        <w:rPr>
          <w:bCs/>
          <w:color w:val="000000" w:themeColor="text1"/>
        </w:rPr>
        <w:t>=0.</w:t>
      </w:r>
      <w:r w:rsidR="008F478C">
        <w:rPr>
          <w:bCs/>
          <w:color w:val="000000" w:themeColor="text1"/>
        </w:rPr>
        <w:t>668</w:t>
      </w:r>
      <w:r w:rsidR="008F478C" w:rsidRPr="007A421B">
        <w:rPr>
          <w:bCs/>
          <w:color w:val="000000" w:themeColor="text1"/>
        </w:rPr>
        <w:t>)</w:t>
      </w:r>
    </w:p>
    <w:p w:rsidR="00400193" w:rsidRDefault="00F614D4" w:rsidP="00400193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lastRenderedPageBreak/>
        <w:drawing>
          <wp:inline distT="0" distB="0" distL="0" distR="0">
            <wp:extent cx="6428153" cy="44450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725" cy="444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93" w:rsidRDefault="00400193" w:rsidP="00400193">
      <w:pPr>
        <w:pStyle w:val="p0"/>
        <w:numPr>
          <w:ilvl w:val="0"/>
          <w:numId w:val="21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rate and incidence of pancreatic neoplasm</w:t>
      </w:r>
      <w:r w:rsidR="008F478C">
        <w:rPr>
          <w:bCs/>
          <w:color w:val="000000" w:themeColor="text1"/>
        </w:rPr>
        <w:t xml:space="preserve"> </w:t>
      </w:r>
      <w:r w:rsidR="008F478C" w:rsidRPr="007A421B">
        <w:rPr>
          <w:bCs/>
          <w:color w:val="000000" w:themeColor="text1"/>
        </w:rPr>
        <w:t>(β=</w:t>
      </w:r>
      <w:r w:rsidR="008F478C">
        <w:rPr>
          <w:bCs/>
          <w:color w:val="000000" w:themeColor="text1"/>
        </w:rPr>
        <w:t>-10.2144</w:t>
      </w:r>
      <w:r w:rsidR="008F478C" w:rsidRPr="007A421B">
        <w:rPr>
          <w:bCs/>
          <w:color w:val="000000" w:themeColor="text1"/>
        </w:rPr>
        <w:t>, 95% CI, -</w:t>
      </w:r>
      <w:r w:rsidR="008F478C">
        <w:rPr>
          <w:bCs/>
          <w:color w:val="000000" w:themeColor="text1"/>
        </w:rPr>
        <w:t>49.0161</w:t>
      </w:r>
      <w:r w:rsidR="008F478C" w:rsidRPr="007A421B">
        <w:rPr>
          <w:bCs/>
          <w:color w:val="000000" w:themeColor="text1"/>
        </w:rPr>
        <w:t xml:space="preserve"> to </w:t>
      </w:r>
      <w:r w:rsidR="008F478C">
        <w:rPr>
          <w:bCs/>
          <w:color w:val="000000" w:themeColor="text1"/>
        </w:rPr>
        <w:t>28.5872</w:t>
      </w:r>
      <w:r w:rsidR="008F478C" w:rsidRPr="007A421B">
        <w:rPr>
          <w:bCs/>
          <w:color w:val="000000" w:themeColor="text1"/>
        </w:rPr>
        <w:t xml:space="preserve">, </w:t>
      </w:r>
      <w:r w:rsidR="00F614D4" w:rsidRPr="00F614D4">
        <w:rPr>
          <w:bCs/>
          <w:i/>
          <w:color w:val="000000" w:themeColor="text1"/>
        </w:rPr>
        <w:t>P</w:t>
      </w:r>
      <w:r w:rsidR="008F478C" w:rsidRPr="007A421B">
        <w:rPr>
          <w:bCs/>
          <w:color w:val="000000" w:themeColor="text1"/>
        </w:rPr>
        <w:t>=0.</w:t>
      </w:r>
      <w:r w:rsidR="008F478C">
        <w:rPr>
          <w:bCs/>
          <w:color w:val="000000" w:themeColor="text1"/>
        </w:rPr>
        <w:t>586</w:t>
      </w:r>
      <w:r w:rsidR="008F478C" w:rsidRPr="007A421B">
        <w:rPr>
          <w:bCs/>
          <w:color w:val="000000" w:themeColor="text1"/>
        </w:rPr>
        <w:t>)</w:t>
      </w:r>
    </w:p>
    <w:p w:rsidR="00F614D4" w:rsidRPr="00C64814" w:rsidRDefault="00F614D4" w:rsidP="00F614D4">
      <w:pPr>
        <w:pStyle w:val="p0"/>
        <w:spacing w:line="360" w:lineRule="auto"/>
        <w:rPr>
          <w:bCs/>
          <w:color w:val="000000" w:themeColor="text1"/>
        </w:rPr>
      </w:pPr>
    </w:p>
    <w:p w:rsidR="00FF694D" w:rsidRPr="00300834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300834">
        <w:rPr>
          <w:b/>
          <w:bCs/>
          <w:color w:val="000000" w:themeColor="text1"/>
        </w:rPr>
        <w:lastRenderedPageBreak/>
        <w:t>Figure S1</w:t>
      </w:r>
      <w:r w:rsidR="00300834" w:rsidRPr="00300834">
        <w:rPr>
          <w:b/>
          <w:bCs/>
          <w:color w:val="000000" w:themeColor="text1"/>
        </w:rPr>
        <w:t>6</w:t>
      </w:r>
      <w:r w:rsidR="00CE5DC4" w:rsidRPr="00300834">
        <w:rPr>
          <w:b/>
          <w:bCs/>
          <w:color w:val="000000" w:themeColor="text1"/>
        </w:rPr>
        <w:t xml:space="preserve">. </w:t>
      </w:r>
      <w:r w:rsidRPr="00300834">
        <w:rPr>
          <w:b/>
          <w:bCs/>
          <w:color w:val="000000" w:themeColor="text1"/>
        </w:rPr>
        <w:t>The association between weight reduction difference or change rate and the incidence of skin neoplasm</w:t>
      </w:r>
    </w:p>
    <w:p w:rsidR="00400193" w:rsidRDefault="00400193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6343928" cy="4610100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ight change diff and skin RR.t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442" cy="464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93" w:rsidRPr="00F614D4" w:rsidRDefault="00400193" w:rsidP="00400193">
      <w:pPr>
        <w:pStyle w:val="p0"/>
        <w:numPr>
          <w:ilvl w:val="0"/>
          <w:numId w:val="22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difference and incidence of skin neoplasm</w:t>
      </w:r>
      <w:r w:rsidR="008F478C">
        <w:rPr>
          <w:bCs/>
          <w:color w:val="000000" w:themeColor="text1"/>
        </w:rPr>
        <w:t xml:space="preserve"> </w:t>
      </w:r>
      <w:r w:rsidR="008F478C" w:rsidRPr="007A421B">
        <w:rPr>
          <w:bCs/>
          <w:color w:val="000000" w:themeColor="text1"/>
        </w:rPr>
        <w:t>(β=</w:t>
      </w:r>
      <w:r w:rsidR="008F478C">
        <w:rPr>
          <w:bCs/>
          <w:color w:val="000000" w:themeColor="text1"/>
        </w:rPr>
        <w:t>-0.1742</w:t>
      </w:r>
      <w:r w:rsidR="008F478C" w:rsidRPr="007A421B">
        <w:rPr>
          <w:bCs/>
          <w:color w:val="000000" w:themeColor="text1"/>
        </w:rPr>
        <w:t>, 95% CI, -</w:t>
      </w:r>
      <w:r w:rsidR="008F478C">
        <w:rPr>
          <w:bCs/>
          <w:color w:val="000000" w:themeColor="text1"/>
        </w:rPr>
        <w:t>0.3508</w:t>
      </w:r>
      <w:r w:rsidR="008F478C" w:rsidRPr="007A421B">
        <w:rPr>
          <w:bCs/>
          <w:color w:val="000000" w:themeColor="text1"/>
        </w:rPr>
        <w:t xml:space="preserve"> to 0.</w:t>
      </w:r>
      <w:r w:rsidR="008F478C">
        <w:rPr>
          <w:bCs/>
          <w:color w:val="000000" w:themeColor="text1"/>
        </w:rPr>
        <w:t>0025</w:t>
      </w:r>
      <w:r w:rsidR="008F478C" w:rsidRPr="007A421B">
        <w:rPr>
          <w:bCs/>
          <w:color w:val="000000" w:themeColor="text1"/>
        </w:rPr>
        <w:t xml:space="preserve">, </w:t>
      </w:r>
      <w:r w:rsidR="00F614D4" w:rsidRPr="00F614D4">
        <w:rPr>
          <w:bCs/>
          <w:i/>
          <w:color w:val="000000" w:themeColor="text1"/>
        </w:rPr>
        <w:t>P</w:t>
      </w:r>
      <w:r w:rsidR="008F478C" w:rsidRPr="007A421B">
        <w:rPr>
          <w:bCs/>
          <w:color w:val="000000" w:themeColor="text1"/>
        </w:rPr>
        <w:t>=0.</w:t>
      </w:r>
      <w:r w:rsidR="008F478C">
        <w:rPr>
          <w:bCs/>
          <w:color w:val="000000" w:themeColor="text1"/>
        </w:rPr>
        <w:t>053</w:t>
      </w:r>
      <w:r w:rsidR="008F478C" w:rsidRPr="007A421B">
        <w:rPr>
          <w:bCs/>
          <w:color w:val="000000" w:themeColor="text1"/>
        </w:rPr>
        <w:t>)</w:t>
      </w:r>
    </w:p>
    <w:p w:rsidR="00400193" w:rsidRDefault="00F614D4" w:rsidP="00400193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lastRenderedPageBreak/>
        <w:drawing>
          <wp:inline distT="0" distB="0" distL="0" distR="0">
            <wp:extent cx="6337300" cy="471613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425" cy="472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93" w:rsidRDefault="00400193" w:rsidP="00400193">
      <w:pPr>
        <w:pStyle w:val="p0"/>
        <w:numPr>
          <w:ilvl w:val="0"/>
          <w:numId w:val="22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rate and incidence of skin neoplasm</w:t>
      </w:r>
      <w:r w:rsidR="008F478C">
        <w:rPr>
          <w:bCs/>
          <w:color w:val="000000" w:themeColor="text1"/>
        </w:rPr>
        <w:t xml:space="preserve"> </w:t>
      </w:r>
      <w:r w:rsidR="008F478C" w:rsidRPr="007A421B">
        <w:rPr>
          <w:bCs/>
          <w:color w:val="000000" w:themeColor="text1"/>
        </w:rPr>
        <w:t>(β=</w:t>
      </w:r>
      <w:r w:rsidR="008F478C">
        <w:rPr>
          <w:bCs/>
          <w:color w:val="000000" w:themeColor="text1"/>
        </w:rPr>
        <w:t>-18.1167</w:t>
      </w:r>
      <w:r w:rsidR="008F478C" w:rsidRPr="007A421B">
        <w:rPr>
          <w:bCs/>
          <w:color w:val="000000" w:themeColor="text1"/>
        </w:rPr>
        <w:t>, 95% CI, -</w:t>
      </w:r>
      <w:r w:rsidR="008F478C">
        <w:rPr>
          <w:bCs/>
          <w:color w:val="000000" w:themeColor="text1"/>
        </w:rPr>
        <w:t>38.5991</w:t>
      </w:r>
      <w:r w:rsidR="008F478C" w:rsidRPr="007A421B">
        <w:rPr>
          <w:bCs/>
          <w:color w:val="000000" w:themeColor="text1"/>
        </w:rPr>
        <w:t xml:space="preserve"> to </w:t>
      </w:r>
      <w:r w:rsidR="008F478C">
        <w:rPr>
          <w:bCs/>
          <w:color w:val="000000" w:themeColor="text1"/>
        </w:rPr>
        <w:t>2.3657</w:t>
      </w:r>
      <w:r w:rsidR="008F478C" w:rsidRPr="007A421B">
        <w:rPr>
          <w:bCs/>
          <w:color w:val="000000" w:themeColor="text1"/>
        </w:rPr>
        <w:t xml:space="preserve">, </w:t>
      </w:r>
      <w:r w:rsidR="00F614D4" w:rsidRPr="00F614D4">
        <w:rPr>
          <w:bCs/>
          <w:i/>
          <w:color w:val="000000" w:themeColor="text1"/>
        </w:rPr>
        <w:t>P</w:t>
      </w:r>
      <w:r w:rsidR="008F478C" w:rsidRPr="007A421B">
        <w:rPr>
          <w:bCs/>
          <w:color w:val="000000" w:themeColor="text1"/>
        </w:rPr>
        <w:t>=0.</w:t>
      </w:r>
      <w:r w:rsidR="008F478C">
        <w:rPr>
          <w:bCs/>
          <w:color w:val="000000" w:themeColor="text1"/>
        </w:rPr>
        <w:t>080</w:t>
      </w:r>
      <w:r w:rsidR="008F478C" w:rsidRPr="007A421B">
        <w:rPr>
          <w:bCs/>
          <w:color w:val="000000" w:themeColor="text1"/>
        </w:rPr>
        <w:t>)</w:t>
      </w:r>
    </w:p>
    <w:p w:rsidR="00F614D4" w:rsidRPr="00C64814" w:rsidRDefault="00F614D4" w:rsidP="00F614D4">
      <w:pPr>
        <w:pStyle w:val="p0"/>
        <w:spacing w:line="360" w:lineRule="auto"/>
        <w:rPr>
          <w:bCs/>
          <w:color w:val="000000" w:themeColor="text1"/>
        </w:rPr>
      </w:pPr>
    </w:p>
    <w:p w:rsidR="00FF694D" w:rsidRPr="00300834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300834">
        <w:rPr>
          <w:b/>
          <w:bCs/>
          <w:color w:val="000000" w:themeColor="text1"/>
        </w:rPr>
        <w:lastRenderedPageBreak/>
        <w:t>Figure S1</w:t>
      </w:r>
      <w:r w:rsidR="00300834" w:rsidRPr="00300834">
        <w:rPr>
          <w:b/>
          <w:bCs/>
          <w:color w:val="000000" w:themeColor="text1"/>
        </w:rPr>
        <w:t>7</w:t>
      </w:r>
      <w:r w:rsidR="00CE5DC4" w:rsidRPr="00300834">
        <w:rPr>
          <w:b/>
          <w:bCs/>
          <w:color w:val="000000" w:themeColor="text1"/>
        </w:rPr>
        <w:t xml:space="preserve">. </w:t>
      </w:r>
      <w:r w:rsidRPr="00300834">
        <w:rPr>
          <w:b/>
          <w:bCs/>
          <w:color w:val="000000" w:themeColor="text1"/>
        </w:rPr>
        <w:t>The association between weight reduction difference or change rate and the incidence of prostate neoplasm</w:t>
      </w:r>
    </w:p>
    <w:p w:rsidR="00690CCD" w:rsidRDefault="005D0F4F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6274023" cy="45593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eight change diff and prostate RR.t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388" cy="46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4F" w:rsidRPr="00F614D4" w:rsidRDefault="005D0F4F" w:rsidP="00FF694D">
      <w:pPr>
        <w:pStyle w:val="p0"/>
        <w:numPr>
          <w:ilvl w:val="0"/>
          <w:numId w:val="23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difference and incidence of prostate neoplasm</w:t>
      </w:r>
      <w:r w:rsidR="008F478C">
        <w:rPr>
          <w:bCs/>
          <w:color w:val="000000" w:themeColor="text1"/>
        </w:rPr>
        <w:t xml:space="preserve"> </w:t>
      </w:r>
      <w:r w:rsidR="008F478C" w:rsidRPr="007A421B">
        <w:rPr>
          <w:bCs/>
          <w:color w:val="000000" w:themeColor="text1"/>
        </w:rPr>
        <w:t>(β=</w:t>
      </w:r>
      <w:r w:rsidR="008F478C">
        <w:rPr>
          <w:bCs/>
          <w:color w:val="000000" w:themeColor="text1"/>
        </w:rPr>
        <w:t>-0.0811</w:t>
      </w:r>
      <w:r w:rsidR="008F478C" w:rsidRPr="007A421B">
        <w:rPr>
          <w:bCs/>
          <w:color w:val="000000" w:themeColor="text1"/>
        </w:rPr>
        <w:t>, 95% CI, -</w:t>
      </w:r>
      <w:r w:rsidR="00470A3D">
        <w:rPr>
          <w:bCs/>
          <w:color w:val="000000" w:themeColor="text1"/>
        </w:rPr>
        <w:t>0.0992</w:t>
      </w:r>
      <w:r w:rsidR="008F478C" w:rsidRPr="007A421B">
        <w:rPr>
          <w:bCs/>
          <w:color w:val="000000" w:themeColor="text1"/>
        </w:rPr>
        <w:t xml:space="preserve"> to 0.</w:t>
      </w:r>
      <w:r w:rsidR="00470A3D">
        <w:rPr>
          <w:bCs/>
          <w:color w:val="000000" w:themeColor="text1"/>
        </w:rPr>
        <w:t>2612</w:t>
      </w:r>
      <w:r w:rsidR="008F478C" w:rsidRPr="007A421B">
        <w:rPr>
          <w:bCs/>
          <w:color w:val="000000" w:themeColor="text1"/>
        </w:rPr>
        <w:t xml:space="preserve">, </w:t>
      </w:r>
      <w:r w:rsidR="00F614D4" w:rsidRPr="00F614D4">
        <w:rPr>
          <w:bCs/>
          <w:i/>
          <w:color w:val="000000" w:themeColor="text1"/>
        </w:rPr>
        <w:t>P</w:t>
      </w:r>
      <w:r w:rsidR="008F478C" w:rsidRPr="007A421B">
        <w:rPr>
          <w:bCs/>
          <w:color w:val="000000" w:themeColor="text1"/>
        </w:rPr>
        <w:t>=0.</w:t>
      </w:r>
      <w:r w:rsidR="008F478C">
        <w:rPr>
          <w:bCs/>
          <w:color w:val="000000" w:themeColor="text1"/>
        </w:rPr>
        <w:t>3</w:t>
      </w:r>
      <w:r w:rsidR="00470A3D">
        <w:rPr>
          <w:bCs/>
          <w:color w:val="000000" w:themeColor="text1"/>
        </w:rPr>
        <w:t>64</w:t>
      </w:r>
      <w:r w:rsidR="008F478C" w:rsidRPr="007A421B">
        <w:rPr>
          <w:bCs/>
          <w:color w:val="000000" w:themeColor="text1"/>
        </w:rPr>
        <w:t>)</w:t>
      </w:r>
    </w:p>
    <w:p w:rsidR="005D0F4F" w:rsidRDefault="00F614D4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lastRenderedPageBreak/>
        <w:drawing>
          <wp:inline distT="0" distB="0" distL="0" distR="0">
            <wp:extent cx="6218486" cy="4800600"/>
            <wp:effectExtent l="0" t="0" r="508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471" cy="480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4F" w:rsidRPr="005D0F4F" w:rsidRDefault="005D0F4F" w:rsidP="005D0F4F">
      <w:pPr>
        <w:pStyle w:val="p0"/>
        <w:numPr>
          <w:ilvl w:val="0"/>
          <w:numId w:val="23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rate and incidence of prostate neoplasm</w:t>
      </w:r>
      <w:r w:rsidR="00470A3D">
        <w:rPr>
          <w:bCs/>
          <w:color w:val="000000" w:themeColor="text1"/>
        </w:rPr>
        <w:t xml:space="preserve"> </w:t>
      </w:r>
      <w:r w:rsidR="00470A3D" w:rsidRPr="007A421B">
        <w:rPr>
          <w:bCs/>
          <w:color w:val="000000" w:themeColor="text1"/>
        </w:rPr>
        <w:t>(β=</w:t>
      </w:r>
      <w:r w:rsidR="00470A3D">
        <w:rPr>
          <w:bCs/>
          <w:color w:val="000000" w:themeColor="text1"/>
        </w:rPr>
        <w:t>-10.2791</w:t>
      </w:r>
      <w:r w:rsidR="00470A3D" w:rsidRPr="007A421B">
        <w:rPr>
          <w:bCs/>
          <w:color w:val="000000" w:themeColor="text1"/>
        </w:rPr>
        <w:t>, 95% CI, -</w:t>
      </w:r>
      <w:r w:rsidR="00470A3D">
        <w:rPr>
          <w:bCs/>
          <w:color w:val="000000" w:themeColor="text1"/>
        </w:rPr>
        <w:t>29.9145</w:t>
      </w:r>
      <w:r w:rsidR="00470A3D" w:rsidRPr="007A421B">
        <w:rPr>
          <w:bCs/>
          <w:color w:val="000000" w:themeColor="text1"/>
        </w:rPr>
        <w:t xml:space="preserve"> to </w:t>
      </w:r>
      <w:r w:rsidR="00470A3D">
        <w:rPr>
          <w:bCs/>
          <w:color w:val="000000" w:themeColor="text1"/>
        </w:rPr>
        <w:t>9.3564</w:t>
      </w:r>
      <w:r w:rsidR="00470A3D" w:rsidRPr="007A421B">
        <w:rPr>
          <w:bCs/>
          <w:color w:val="000000" w:themeColor="text1"/>
        </w:rPr>
        <w:t xml:space="preserve">, </w:t>
      </w:r>
      <w:r w:rsidR="00F614D4" w:rsidRPr="00F614D4">
        <w:rPr>
          <w:rFonts w:hint="eastAsia"/>
          <w:bCs/>
          <w:i/>
          <w:color w:val="000000" w:themeColor="text1"/>
        </w:rPr>
        <w:t>P</w:t>
      </w:r>
      <w:r w:rsidR="00470A3D" w:rsidRPr="007A421B">
        <w:rPr>
          <w:bCs/>
          <w:color w:val="000000" w:themeColor="text1"/>
        </w:rPr>
        <w:t>=0.</w:t>
      </w:r>
      <w:r w:rsidR="00470A3D">
        <w:rPr>
          <w:bCs/>
          <w:color w:val="000000" w:themeColor="text1"/>
        </w:rPr>
        <w:t>292</w:t>
      </w:r>
      <w:r w:rsidR="00470A3D" w:rsidRPr="007A421B">
        <w:rPr>
          <w:bCs/>
          <w:color w:val="000000" w:themeColor="text1"/>
        </w:rPr>
        <w:t>)</w:t>
      </w:r>
    </w:p>
    <w:p w:rsidR="00FF694D" w:rsidRPr="00300834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300834">
        <w:rPr>
          <w:b/>
          <w:bCs/>
          <w:color w:val="000000" w:themeColor="text1"/>
        </w:rPr>
        <w:lastRenderedPageBreak/>
        <w:t>Figure S1</w:t>
      </w:r>
      <w:r w:rsidR="00300834" w:rsidRPr="00300834">
        <w:rPr>
          <w:b/>
          <w:bCs/>
          <w:color w:val="000000" w:themeColor="text1"/>
        </w:rPr>
        <w:t>8</w:t>
      </w:r>
      <w:r w:rsidR="00CE5DC4" w:rsidRPr="00300834">
        <w:rPr>
          <w:b/>
          <w:bCs/>
          <w:color w:val="000000" w:themeColor="text1"/>
        </w:rPr>
        <w:t xml:space="preserve">. </w:t>
      </w:r>
      <w:r w:rsidRPr="00300834">
        <w:rPr>
          <w:b/>
          <w:bCs/>
          <w:color w:val="000000" w:themeColor="text1"/>
        </w:rPr>
        <w:t>The association between weight reduction difference or change rate and the incidence of breast neoplasm</w:t>
      </w:r>
    </w:p>
    <w:p w:rsidR="00E03B5A" w:rsidRDefault="00E03B5A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6169164" cy="4483100"/>
            <wp:effectExtent l="0" t="0" r="317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eight change diff and breast RR.t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022" cy="452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B5A" w:rsidRPr="00F614D4" w:rsidRDefault="00E03B5A" w:rsidP="00FF694D">
      <w:pPr>
        <w:pStyle w:val="p0"/>
        <w:numPr>
          <w:ilvl w:val="0"/>
          <w:numId w:val="24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difference and incidence of breast neoplasm</w:t>
      </w:r>
      <w:r w:rsidR="00470A3D">
        <w:rPr>
          <w:bCs/>
          <w:color w:val="000000" w:themeColor="text1"/>
        </w:rPr>
        <w:t xml:space="preserve"> </w:t>
      </w:r>
      <w:r w:rsidR="00470A3D" w:rsidRPr="007A421B">
        <w:rPr>
          <w:bCs/>
          <w:color w:val="000000" w:themeColor="text1"/>
        </w:rPr>
        <w:t>(β=</w:t>
      </w:r>
      <w:r w:rsidR="009A33F7">
        <w:rPr>
          <w:bCs/>
          <w:color w:val="000000" w:themeColor="text1"/>
        </w:rPr>
        <w:t>0.0345</w:t>
      </w:r>
      <w:r w:rsidR="00470A3D" w:rsidRPr="007A421B">
        <w:rPr>
          <w:bCs/>
          <w:color w:val="000000" w:themeColor="text1"/>
        </w:rPr>
        <w:t>, 95% CI, -</w:t>
      </w:r>
      <w:r w:rsidR="009A33F7">
        <w:rPr>
          <w:bCs/>
          <w:color w:val="000000" w:themeColor="text1"/>
        </w:rPr>
        <w:t>0.2333</w:t>
      </w:r>
      <w:r w:rsidR="00470A3D" w:rsidRPr="007A421B">
        <w:rPr>
          <w:bCs/>
          <w:color w:val="000000" w:themeColor="text1"/>
        </w:rPr>
        <w:t xml:space="preserve"> to 0.</w:t>
      </w:r>
      <w:r w:rsidR="009A33F7">
        <w:rPr>
          <w:bCs/>
          <w:color w:val="000000" w:themeColor="text1"/>
        </w:rPr>
        <w:t>3023</w:t>
      </w:r>
      <w:r w:rsidR="00470A3D" w:rsidRPr="007A421B">
        <w:rPr>
          <w:bCs/>
          <w:color w:val="000000" w:themeColor="text1"/>
        </w:rPr>
        <w:t xml:space="preserve">, </w:t>
      </w:r>
      <w:r w:rsidR="00F614D4" w:rsidRPr="00F614D4">
        <w:rPr>
          <w:rFonts w:hint="eastAsia"/>
          <w:bCs/>
          <w:i/>
          <w:color w:val="000000" w:themeColor="text1"/>
        </w:rPr>
        <w:t>P</w:t>
      </w:r>
      <w:r w:rsidR="00470A3D" w:rsidRPr="007A421B">
        <w:rPr>
          <w:bCs/>
          <w:color w:val="000000" w:themeColor="text1"/>
        </w:rPr>
        <w:t>=0</w:t>
      </w:r>
      <w:r w:rsidR="009A33F7">
        <w:rPr>
          <w:bCs/>
          <w:color w:val="000000" w:themeColor="text1"/>
        </w:rPr>
        <w:t>.793</w:t>
      </w:r>
      <w:r w:rsidR="00470A3D" w:rsidRPr="007A421B">
        <w:rPr>
          <w:bCs/>
          <w:color w:val="000000" w:themeColor="text1"/>
        </w:rPr>
        <w:t>)</w:t>
      </w:r>
    </w:p>
    <w:p w:rsidR="00E03B5A" w:rsidRDefault="00F614D4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lastRenderedPageBreak/>
        <w:drawing>
          <wp:inline distT="0" distB="0" distL="0" distR="0">
            <wp:extent cx="6096000" cy="4500562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796" cy="45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B5A" w:rsidRDefault="00E03B5A" w:rsidP="00FF694D">
      <w:pPr>
        <w:pStyle w:val="p0"/>
        <w:numPr>
          <w:ilvl w:val="0"/>
          <w:numId w:val="24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rate and incidence of breast neoplasm</w:t>
      </w:r>
      <w:r w:rsidR="009A33F7">
        <w:rPr>
          <w:bCs/>
          <w:color w:val="000000" w:themeColor="text1"/>
        </w:rPr>
        <w:t xml:space="preserve"> </w:t>
      </w:r>
      <w:r w:rsidR="009A33F7" w:rsidRPr="007A421B">
        <w:rPr>
          <w:bCs/>
          <w:color w:val="000000" w:themeColor="text1"/>
        </w:rPr>
        <w:t>(β=</w:t>
      </w:r>
      <w:r w:rsidR="009A33F7">
        <w:rPr>
          <w:bCs/>
          <w:color w:val="000000" w:themeColor="text1"/>
        </w:rPr>
        <w:t>-13.4092</w:t>
      </w:r>
      <w:r w:rsidR="009A33F7" w:rsidRPr="007A421B">
        <w:rPr>
          <w:bCs/>
          <w:color w:val="000000" w:themeColor="text1"/>
        </w:rPr>
        <w:t>, 95% CI, -</w:t>
      </w:r>
      <w:r w:rsidR="009A33F7">
        <w:rPr>
          <w:bCs/>
          <w:color w:val="000000" w:themeColor="text1"/>
        </w:rPr>
        <w:t>38.3263</w:t>
      </w:r>
      <w:r w:rsidR="009A33F7" w:rsidRPr="007A421B">
        <w:rPr>
          <w:bCs/>
          <w:color w:val="000000" w:themeColor="text1"/>
        </w:rPr>
        <w:t xml:space="preserve"> to </w:t>
      </w:r>
      <w:r w:rsidR="009A33F7">
        <w:rPr>
          <w:bCs/>
          <w:color w:val="000000" w:themeColor="text1"/>
        </w:rPr>
        <w:t>11</w:t>
      </w:r>
      <w:r w:rsidR="00FE00A4">
        <w:rPr>
          <w:bCs/>
          <w:color w:val="000000" w:themeColor="text1"/>
        </w:rPr>
        <w:t>.5078</w:t>
      </w:r>
      <w:r w:rsidR="009A33F7" w:rsidRPr="007A421B">
        <w:rPr>
          <w:bCs/>
          <w:color w:val="000000" w:themeColor="text1"/>
        </w:rPr>
        <w:t xml:space="preserve">, </w:t>
      </w:r>
      <w:r w:rsidR="00F614D4" w:rsidRPr="00F614D4">
        <w:rPr>
          <w:rFonts w:hint="eastAsia"/>
          <w:bCs/>
          <w:i/>
          <w:color w:val="000000" w:themeColor="text1"/>
        </w:rPr>
        <w:t>P</w:t>
      </w:r>
      <w:r w:rsidR="009A33F7" w:rsidRPr="007A421B">
        <w:rPr>
          <w:bCs/>
          <w:color w:val="000000" w:themeColor="text1"/>
        </w:rPr>
        <w:t>=0.</w:t>
      </w:r>
      <w:r w:rsidR="00FE00A4">
        <w:rPr>
          <w:bCs/>
          <w:color w:val="000000" w:themeColor="text1"/>
        </w:rPr>
        <w:t>278</w:t>
      </w:r>
      <w:r w:rsidR="009A33F7" w:rsidRPr="007A421B">
        <w:rPr>
          <w:bCs/>
          <w:color w:val="000000" w:themeColor="text1"/>
        </w:rPr>
        <w:t>)</w:t>
      </w:r>
    </w:p>
    <w:p w:rsidR="00F614D4" w:rsidRPr="00D840FD" w:rsidRDefault="00F614D4" w:rsidP="00F614D4">
      <w:pPr>
        <w:pStyle w:val="p0"/>
        <w:spacing w:line="360" w:lineRule="auto"/>
        <w:rPr>
          <w:bCs/>
          <w:color w:val="000000" w:themeColor="text1"/>
        </w:rPr>
      </w:pPr>
    </w:p>
    <w:p w:rsidR="00FF694D" w:rsidRPr="00300834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300834">
        <w:rPr>
          <w:b/>
          <w:bCs/>
          <w:color w:val="000000" w:themeColor="text1"/>
        </w:rPr>
        <w:lastRenderedPageBreak/>
        <w:t>Figure S1</w:t>
      </w:r>
      <w:r w:rsidR="00300834" w:rsidRPr="00300834">
        <w:rPr>
          <w:b/>
          <w:bCs/>
          <w:color w:val="000000" w:themeColor="text1"/>
        </w:rPr>
        <w:t>9</w:t>
      </w:r>
      <w:r w:rsidR="00CE5DC4" w:rsidRPr="00300834">
        <w:rPr>
          <w:b/>
          <w:bCs/>
          <w:color w:val="000000" w:themeColor="text1"/>
        </w:rPr>
        <w:t xml:space="preserve">. </w:t>
      </w:r>
      <w:r w:rsidRPr="00300834">
        <w:rPr>
          <w:b/>
          <w:bCs/>
          <w:color w:val="000000" w:themeColor="text1"/>
        </w:rPr>
        <w:t>The association between weight reduction difference or change rate and the incidence of bladder neoplasm</w:t>
      </w:r>
    </w:p>
    <w:p w:rsidR="00D840FD" w:rsidRDefault="00D840FD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6186642" cy="44958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eight change diff and bladder RR.t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646" cy="4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0FD" w:rsidRPr="00D25DEC" w:rsidRDefault="00D840FD" w:rsidP="00FF694D">
      <w:pPr>
        <w:pStyle w:val="p0"/>
        <w:numPr>
          <w:ilvl w:val="0"/>
          <w:numId w:val="25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difference and incidence of bladder neoplasm</w:t>
      </w:r>
      <w:r w:rsidR="00FE00A4">
        <w:rPr>
          <w:bCs/>
          <w:color w:val="000000" w:themeColor="text1"/>
        </w:rPr>
        <w:t xml:space="preserve"> </w:t>
      </w:r>
      <w:r w:rsidR="00FE00A4" w:rsidRPr="007A421B">
        <w:rPr>
          <w:bCs/>
          <w:color w:val="000000" w:themeColor="text1"/>
        </w:rPr>
        <w:t>(β=</w:t>
      </w:r>
      <w:r w:rsidR="00FE00A4">
        <w:rPr>
          <w:bCs/>
          <w:color w:val="000000" w:themeColor="text1"/>
        </w:rPr>
        <w:t>-0.1657</w:t>
      </w:r>
      <w:r w:rsidR="00FE00A4" w:rsidRPr="007A421B">
        <w:rPr>
          <w:bCs/>
          <w:color w:val="000000" w:themeColor="text1"/>
        </w:rPr>
        <w:t>, 95% CI, -</w:t>
      </w:r>
      <w:r w:rsidR="00FE00A4">
        <w:rPr>
          <w:bCs/>
          <w:color w:val="000000" w:themeColor="text1"/>
        </w:rPr>
        <w:t>0.4563</w:t>
      </w:r>
      <w:r w:rsidR="00FE00A4" w:rsidRPr="007A421B">
        <w:rPr>
          <w:bCs/>
          <w:color w:val="000000" w:themeColor="text1"/>
        </w:rPr>
        <w:t xml:space="preserve"> to 0.</w:t>
      </w:r>
      <w:r w:rsidR="00FE00A4">
        <w:rPr>
          <w:bCs/>
          <w:color w:val="000000" w:themeColor="text1"/>
        </w:rPr>
        <w:t>1248</w:t>
      </w:r>
      <w:r w:rsidR="00FE00A4" w:rsidRPr="007A421B">
        <w:rPr>
          <w:bCs/>
          <w:color w:val="000000" w:themeColor="text1"/>
        </w:rPr>
        <w:t xml:space="preserve">, </w:t>
      </w:r>
      <w:r w:rsidR="006D3DF6" w:rsidRPr="006D3DF6">
        <w:rPr>
          <w:rFonts w:hint="eastAsia"/>
          <w:bCs/>
          <w:i/>
          <w:color w:val="000000" w:themeColor="text1"/>
        </w:rPr>
        <w:t>P</w:t>
      </w:r>
      <w:r w:rsidR="00FE00A4" w:rsidRPr="007A421B">
        <w:rPr>
          <w:bCs/>
          <w:color w:val="000000" w:themeColor="text1"/>
        </w:rPr>
        <w:t>=0.</w:t>
      </w:r>
      <w:r w:rsidR="00FE00A4">
        <w:rPr>
          <w:bCs/>
          <w:color w:val="000000" w:themeColor="text1"/>
        </w:rPr>
        <w:t>380</w:t>
      </w:r>
      <w:r w:rsidR="00FE00A4" w:rsidRPr="007A421B">
        <w:rPr>
          <w:bCs/>
          <w:color w:val="000000" w:themeColor="text1"/>
        </w:rPr>
        <w:t>)</w:t>
      </w:r>
    </w:p>
    <w:p w:rsidR="00D840FD" w:rsidRDefault="00D25DEC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lastRenderedPageBreak/>
        <w:drawing>
          <wp:inline distT="0" distB="0" distL="0" distR="0">
            <wp:extent cx="6324600" cy="4459654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608" cy="446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0FD" w:rsidRDefault="00D840FD" w:rsidP="00D840FD">
      <w:pPr>
        <w:pStyle w:val="p0"/>
        <w:numPr>
          <w:ilvl w:val="0"/>
          <w:numId w:val="25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Weight reduction </w:t>
      </w:r>
      <w:r w:rsidR="00A2038E">
        <w:rPr>
          <w:bCs/>
          <w:color w:val="000000" w:themeColor="text1"/>
        </w:rPr>
        <w:t>rate</w:t>
      </w:r>
      <w:r>
        <w:rPr>
          <w:bCs/>
          <w:color w:val="000000" w:themeColor="text1"/>
        </w:rPr>
        <w:t xml:space="preserve"> and incidence of </w:t>
      </w:r>
      <w:r w:rsidR="00FE00A4">
        <w:rPr>
          <w:bCs/>
          <w:color w:val="000000" w:themeColor="text1"/>
        </w:rPr>
        <w:t>bladder</w:t>
      </w:r>
      <w:r>
        <w:rPr>
          <w:bCs/>
          <w:color w:val="000000" w:themeColor="text1"/>
        </w:rPr>
        <w:t xml:space="preserve"> neoplasm</w:t>
      </w:r>
      <w:r w:rsidR="00FE00A4">
        <w:rPr>
          <w:bCs/>
          <w:color w:val="000000" w:themeColor="text1"/>
        </w:rPr>
        <w:t xml:space="preserve"> </w:t>
      </w:r>
      <w:r w:rsidR="00FE00A4" w:rsidRPr="007A421B">
        <w:rPr>
          <w:bCs/>
          <w:color w:val="000000" w:themeColor="text1"/>
        </w:rPr>
        <w:t>(β=</w:t>
      </w:r>
      <w:r w:rsidR="00FE00A4">
        <w:rPr>
          <w:bCs/>
          <w:color w:val="000000" w:themeColor="text1"/>
        </w:rPr>
        <w:t>-19.0844</w:t>
      </w:r>
      <w:r w:rsidR="00FE00A4" w:rsidRPr="007A421B">
        <w:rPr>
          <w:bCs/>
          <w:color w:val="000000" w:themeColor="text1"/>
        </w:rPr>
        <w:t>, 95% CI, -</w:t>
      </w:r>
      <w:r w:rsidR="00FE00A4">
        <w:rPr>
          <w:bCs/>
          <w:color w:val="000000" w:themeColor="text1"/>
        </w:rPr>
        <w:t>39.6876</w:t>
      </w:r>
      <w:r w:rsidR="00FE00A4" w:rsidRPr="007A421B">
        <w:rPr>
          <w:bCs/>
          <w:color w:val="000000" w:themeColor="text1"/>
        </w:rPr>
        <w:t xml:space="preserve"> to </w:t>
      </w:r>
      <w:r w:rsidR="00FE00A4">
        <w:rPr>
          <w:bCs/>
          <w:color w:val="000000" w:themeColor="text1"/>
        </w:rPr>
        <w:t>1.51882</w:t>
      </w:r>
      <w:r w:rsidR="00FE00A4" w:rsidRPr="007A421B">
        <w:rPr>
          <w:bCs/>
          <w:color w:val="000000" w:themeColor="text1"/>
        </w:rPr>
        <w:t xml:space="preserve">, </w:t>
      </w:r>
      <w:r w:rsidR="00D25DEC" w:rsidRPr="00D25DEC">
        <w:rPr>
          <w:rFonts w:hint="eastAsia"/>
          <w:bCs/>
          <w:i/>
          <w:color w:val="000000" w:themeColor="text1"/>
        </w:rPr>
        <w:t>P</w:t>
      </w:r>
      <w:r w:rsidR="00FE00A4" w:rsidRPr="007A421B">
        <w:rPr>
          <w:bCs/>
          <w:color w:val="000000" w:themeColor="text1"/>
        </w:rPr>
        <w:t>=0.</w:t>
      </w:r>
      <w:r w:rsidR="00FE00A4">
        <w:rPr>
          <w:bCs/>
          <w:color w:val="000000" w:themeColor="text1"/>
        </w:rPr>
        <w:t>068</w:t>
      </w:r>
      <w:r w:rsidR="00FE00A4" w:rsidRPr="007A421B">
        <w:rPr>
          <w:bCs/>
          <w:color w:val="000000" w:themeColor="text1"/>
        </w:rPr>
        <w:t>)</w:t>
      </w:r>
    </w:p>
    <w:p w:rsidR="00D25DEC" w:rsidRPr="00D840FD" w:rsidRDefault="00D25DEC" w:rsidP="00D25DEC">
      <w:pPr>
        <w:pStyle w:val="p0"/>
        <w:spacing w:line="360" w:lineRule="auto"/>
        <w:rPr>
          <w:bCs/>
          <w:color w:val="000000" w:themeColor="text1"/>
        </w:rPr>
      </w:pPr>
    </w:p>
    <w:p w:rsidR="00FF694D" w:rsidRPr="006B7D00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6B7D00">
        <w:rPr>
          <w:b/>
          <w:bCs/>
          <w:color w:val="000000" w:themeColor="text1"/>
        </w:rPr>
        <w:lastRenderedPageBreak/>
        <w:t>Figure S</w:t>
      </w:r>
      <w:r w:rsidR="006B7D00" w:rsidRPr="006B7D00">
        <w:rPr>
          <w:b/>
          <w:bCs/>
          <w:color w:val="000000" w:themeColor="text1"/>
        </w:rPr>
        <w:t>20</w:t>
      </w:r>
      <w:r w:rsidR="00CE5DC4" w:rsidRPr="006B7D00">
        <w:rPr>
          <w:b/>
          <w:bCs/>
          <w:color w:val="000000" w:themeColor="text1"/>
        </w:rPr>
        <w:t xml:space="preserve">. </w:t>
      </w:r>
      <w:r w:rsidRPr="006B7D00">
        <w:rPr>
          <w:b/>
          <w:bCs/>
          <w:color w:val="000000" w:themeColor="text1"/>
        </w:rPr>
        <w:t>The association between weight reduction difference or change rate and the incidence of brain neoplasm</w:t>
      </w:r>
    </w:p>
    <w:p w:rsidR="000D5A50" w:rsidRDefault="000D5A50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6274021" cy="45593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eight change diff and brain RR.t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897" cy="459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A50" w:rsidRPr="00D25DEC" w:rsidRDefault="000D5A50" w:rsidP="000D5A50">
      <w:pPr>
        <w:pStyle w:val="p0"/>
        <w:numPr>
          <w:ilvl w:val="0"/>
          <w:numId w:val="26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difference and incidence of brain neoplasm</w:t>
      </w:r>
      <w:r w:rsidR="00FE00A4">
        <w:rPr>
          <w:bCs/>
          <w:color w:val="000000" w:themeColor="text1"/>
        </w:rPr>
        <w:t xml:space="preserve"> </w:t>
      </w:r>
      <w:r w:rsidR="00FE00A4" w:rsidRPr="007A421B">
        <w:rPr>
          <w:bCs/>
          <w:color w:val="000000" w:themeColor="text1"/>
        </w:rPr>
        <w:t>(β=</w:t>
      </w:r>
      <w:r w:rsidR="00FE00A4">
        <w:rPr>
          <w:bCs/>
          <w:color w:val="000000" w:themeColor="text1"/>
        </w:rPr>
        <w:t>-0.7577</w:t>
      </w:r>
      <w:r w:rsidR="00FE00A4" w:rsidRPr="007A421B">
        <w:rPr>
          <w:bCs/>
          <w:color w:val="000000" w:themeColor="text1"/>
        </w:rPr>
        <w:t>, 95% CI, -</w:t>
      </w:r>
      <w:r w:rsidR="00FE00A4">
        <w:rPr>
          <w:bCs/>
          <w:color w:val="000000" w:themeColor="text1"/>
        </w:rPr>
        <w:t>1.1206</w:t>
      </w:r>
      <w:r w:rsidR="00FE00A4" w:rsidRPr="007A421B">
        <w:rPr>
          <w:bCs/>
          <w:color w:val="000000" w:themeColor="text1"/>
        </w:rPr>
        <w:t xml:space="preserve"> to </w:t>
      </w:r>
      <w:r w:rsidR="00FE00A4">
        <w:rPr>
          <w:bCs/>
          <w:color w:val="000000" w:themeColor="text1"/>
        </w:rPr>
        <w:t>2.6359</w:t>
      </w:r>
      <w:r w:rsidR="00FE00A4" w:rsidRPr="007A421B">
        <w:rPr>
          <w:bCs/>
          <w:color w:val="000000" w:themeColor="text1"/>
        </w:rPr>
        <w:t xml:space="preserve">, </w:t>
      </w:r>
      <w:r w:rsidR="00D25DEC" w:rsidRPr="00D25DEC">
        <w:rPr>
          <w:rFonts w:hint="eastAsia"/>
          <w:bCs/>
          <w:i/>
          <w:color w:val="000000" w:themeColor="text1"/>
        </w:rPr>
        <w:t>P</w:t>
      </w:r>
      <w:r w:rsidR="00FE00A4" w:rsidRPr="007A421B">
        <w:rPr>
          <w:bCs/>
          <w:color w:val="000000" w:themeColor="text1"/>
        </w:rPr>
        <w:t>=0.</w:t>
      </w:r>
      <w:r w:rsidR="00FE00A4">
        <w:rPr>
          <w:bCs/>
          <w:color w:val="000000" w:themeColor="text1"/>
        </w:rPr>
        <w:t>379</w:t>
      </w:r>
      <w:r w:rsidR="00FE00A4" w:rsidRPr="007A421B">
        <w:rPr>
          <w:bCs/>
          <w:color w:val="000000" w:themeColor="text1"/>
        </w:rPr>
        <w:t>)</w:t>
      </w:r>
    </w:p>
    <w:p w:rsidR="000D5A50" w:rsidRDefault="00D25DEC" w:rsidP="000D5A50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lastRenderedPageBreak/>
        <w:drawing>
          <wp:inline distT="0" distB="0" distL="0" distR="0">
            <wp:extent cx="6334721" cy="4724400"/>
            <wp:effectExtent l="0" t="0" r="317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805" cy="472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A50" w:rsidRDefault="000D5A50" w:rsidP="000D5A50">
      <w:pPr>
        <w:pStyle w:val="p0"/>
        <w:numPr>
          <w:ilvl w:val="0"/>
          <w:numId w:val="26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rate and incidence of brain neoplasm</w:t>
      </w:r>
      <w:r w:rsidR="00FE00A4">
        <w:rPr>
          <w:bCs/>
          <w:color w:val="000000" w:themeColor="text1"/>
        </w:rPr>
        <w:t xml:space="preserve"> </w:t>
      </w:r>
      <w:r w:rsidR="00FE00A4" w:rsidRPr="007A421B">
        <w:rPr>
          <w:bCs/>
          <w:color w:val="000000" w:themeColor="text1"/>
        </w:rPr>
        <w:t>(β=</w:t>
      </w:r>
      <w:r w:rsidR="00FE00A4">
        <w:rPr>
          <w:bCs/>
          <w:color w:val="000000" w:themeColor="text1"/>
        </w:rPr>
        <w:t>27.9439</w:t>
      </w:r>
      <w:r w:rsidR="00FE00A4" w:rsidRPr="007A421B">
        <w:rPr>
          <w:bCs/>
          <w:color w:val="000000" w:themeColor="text1"/>
        </w:rPr>
        <w:t>, 95% CI, -</w:t>
      </w:r>
      <w:r w:rsidR="00FE00A4">
        <w:rPr>
          <w:bCs/>
          <w:color w:val="000000" w:themeColor="text1"/>
        </w:rPr>
        <w:t>112.1316</w:t>
      </w:r>
      <w:r w:rsidR="00FE00A4" w:rsidRPr="007A421B">
        <w:rPr>
          <w:bCs/>
          <w:color w:val="000000" w:themeColor="text1"/>
        </w:rPr>
        <w:t xml:space="preserve"> to </w:t>
      </w:r>
      <w:r w:rsidR="00FE00A4">
        <w:rPr>
          <w:bCs/>
          <w:color w:val="000000" w:themeColor="text1"/>
        </w:rPr>
        <w:t>168.0193</w:t>
      </w:r>
      <w:r w:rsidR="00FE00A4" w:rsidRPr="007A421B">
        <w:rPr>
          <w:bCs/>
          <w:color w:val="000000" w:themeColor="text1"/>
        </w:rPr>
        <w:t xml:space="preserve">, </w:t>
      </w:r>
      <w:r w:rsidR="00D25DEC" w:rsidRPr="00D25DEC">
        <w:rPr>
          <w:rFonts w:hint="eastAsia"/>
          <w:bCs/>
          <w:i/>
          <w:color w:val="000000" w:themeColor="text1"/>
        </w:rPr>
        <w:t>P</w:t>
      </w:r>
      <w:r w:rsidR="00FE00A4" w:rsidRPr="007A421B">
        <w:rPr>
          <w:bCs/>
          <w:color w:val="000000" w:themeColor="text1"/>
        </w:rPr>
        <w:t>=0.</w:t>
      </w:r>
      <w:r w:rsidR="00FE00A4">
        <w:rPr>
          <w:bCs/>
          <w:color w:val="000000" w:themeColor="text1"/>
        </w:rPr>
        <w:t>658</w:t>
      </w:r>
      <w:r w:rsidR="00FE00A4" w:rsidRPr="007A421B">
        <w:rPr>
          <w:bCs/>
          <w:color w:val="000000" w:themeColor="text1"/>
        </w:rPr>
        <w:t>)</w:t>
      </w:r>
    </w:p>
    <w:p w:rsidR="00D25DEC" w:rsidRPr="000D5A50" w:rsidRDefault="00D25DEC" w:rsidP="00D25DEC">
      <w:pPr>
        <w:pStyle w:val="p0"/>
        <w:spacing w:line="360" w:lineRule="auto"/>
        <w:rPr>
          <w:bCs/>
          <w:color w:val="000000" w:themeColor="text1"/>
        </w:rPr>
      </w:pPr>
    </w:p>
    <w:p w:rsidR="00FF694D" w:rsidRPr="006B7D00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6B7D00">
        <w:rPr>
          <w:b/>
          <w:bCs/>
          <w:color w:val="000000" w:themeColor="text1"/>
        </w:rPr>
        <w:lastRenderedPageBreak/>
        <w:t>Figure S</w:t>
      </w:r>
      <w:r w:rsidR="00E932DD" w:rsidRPr="006B7D00">
        <w:rPr>
          <w:b/>
          <w:bCs/>
          <w:color w:val="000000" w:themeColor="text1"/>
        </w:rPr>
        <w:t>2</w:t>
      </w:r>
      <w:r w:rsidR="006B7D00" w:rsidRPr="006B7D00">
        <w:rPr>
          <w:b/>
          <w:bCs/>
          <w:color w:val="000000" w:themeColor="text1"/>
        </w:rPr>
        <w:t>1</w:t>
      </w:r>
      <w:r w:rsidR="00CE5DC4" w:rsidRPr="006B7D00">
        <w:rPr>
          <w:b/>
          <w:bCs/>
          <w:color w:val="000000" w:themeColor="text1"/>
        </w:rPr>
        <w:t xml:space="preserve">. </w:t>
      </w:r>
      <w:r w:rsidRPr="006B7D00">
        <w:rPr>
          <w:b/>
          <w:bCs/>
          <w:color w:val="000000" w:themeColor="text1"/>
        </w:rPr>
        <w:t>The association between weight reduction difference or change rate and the incidence of hematologic neoplasm</w:t>
      </w:r>
    </w:p>
    <w:p w:rsidR="00220DDE" w:rsidRDefault="00220DDE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6324600" cy="4596053"/>
            <wp:effectExtent l="0" t="0" r="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eight change diff and hematology RR.t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138" cy="463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DE" w:rsidRPr="00D25DEC" w:rsidRDefault="00220DDE" w:rsidP="00FF694D">
      <w:pPr>
        <w:pStyle w:val="p0"/>
        <w:numPr>
          <w:ilvl w:val="0"/>
          <w:numId w:val="27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difference and incidence of hematologic neoplasm</w:t>
      </w:r>
      <w:r w:rsidR="00FE00A4">
        <w:rPr>
          <w:bCs/>
          <w:color w:val="000000" w:themeColor="text1"/>
        </w:rPr>
        <w:t xml:space="preserve"> </w:t>
      </w:r>
      <w:r w:rsidR="00FE00A4" w:rsidRPr="007A421B">
        <w:rPr>
          <w:bCs/>
          <w:color w:val="000000" w:themeColor="text1"/>
        </w:rPr>
        <w:t>(β=</w:t>
      </w:r>
      <w:r w:rsidR="00FE00A4">
        <w:rPr>
          <w:bCs/>
          <w:color w:val="000000" w:themeColor="text1"/>
        </w:rPr>
        <w:t>0.0717</w:t>
      </w:r>
      <w:r w:rsidR="00FE00A4" w:rsidRPr="007A421B">
        <w:rPr>
          <w:bCs/>
          <w:color w:val="000000" w:themeColor="text1"/>
        </w:rPr>
        <w:t>, 95% CI, -</w:t>
      </w:r>
      <w:r w:rsidR="00FE00A4">
        <w:rPr>
          <w:bCs/>
          <w:color w:val="000000" w:themeColor="text1"/>
        </w:rPr>
        <w:t>0.1809</w:t>
      </w:r>
      <w:r w:rsidR="00FE00A4" w:rsidRPr="007A421B">
        <w:rPr>
          <w:bCs/>
          <w:color w:val="000000" w:themeColor="text1"/>
        </w:rPr>
        <w:t xml:space="preserve"> to 0.</w:t>
      </w:r>
      <w:r w:rsidR="00FE00A4">
        <w:rPr>
          <w:bCs/>
          <w:color w:val="000000" w:themeColor="text1"/>
        </w:rPr>
        <w:t>3243</w:t>
      </w:r>
      <w:r w:rsidR="00FE00A4" w:rsidRPr="007A421B">
        <w:rPr>
          <w:bCs/>
          <w:color w:val="000000" w:themeColor="text1"/>
        </w:rPr>
        <w:t xml:space="preserve">, </w:t>
      </w:r>
      <w:r w:rsidR="00D25DEC" w:rsidRPr="00D25DEC">
        <w:rPr>
          <w:rFonts w:hint="eastAsia"/>
          <w:bCs/>
          <w:i/>
          <w:color w:val="000000" w:themeColor="text1"/>
        </w:rPr>
        <w:t>P</w:t>
      </w:r>
      <w:r w:rsidR="00FE00A4" w:rsidRPr="007A421B">
        <w:rPr>
          <w:bCs/>
          <w:color w:val="000000" w:themeColor="text1"/>
        </w:rPr>
        <w:t>=0.</w:t>
      </w:r>
      <w:r w:rsidR="00FE00A4">
        <w:rPr>
          <w:bCs/>
          <w:color w:val="000000" w:themeColor="text1"/>
        </w:rPr>
        <w:t>558</w:t>
      </w:r>
      <w:r w:rsidR="00FE00A4" w:rsidRPr="007A421B">
        <w:rPr>
          <w:bCs/>
          <w:color w:val="000000" w:themeColor="text1"/>
        </w:rPr>
        <w:t>)</w:t>
      </w:r>
    </w:p>
    <w:p w:rsidR="00220DDE" w:rsidRDefault="00D25DEC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lastRenderedPageBreak/>
        <w:drawing>
          <wp:inline distT="0" distB="0" distL="0" distR="0">
            <wp:extent cx="6337300" cy="46863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DE" w:rsidRDefault="00220DDE" w:rsidP="00220DDE">
      <w:pPr>
        <w:pStyle w:val="p0"/>
        <w:numPr>
          <w:ilvl w:val="0"/>
          <w:numId w:val="27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rate and incidence of hematologic neoplasm</w:t>
      </w:r>
      <w:r w:rsidR="00FE00A4">
        <w:rPr>
          <w:bCs/>
          <w:color w:val="000000" w:themeColor="text1"/>
        </w:rPr>
        <w:t xml:space="preserve"> </w:t>
      </w:r>
      <w:r w:rsidR="00FE00A4" w:rsidRPr="007A421B">
        <w:rPr>
          <w:bCs/>
          <w:color w:val="000000" w:themeColor="text1"/>
        </w:rPr>
        <w:t>(β=</w:t>
      </w:r>
      <w:r w:rsidR="00FE00A4">
        <w:rPr>
          <w:bCs/>
          <w:color w:val="000000" w:themeColor="text1"/>
        </w:rPr>
        <w:t>9.6673</w:t>
      </w:r>
      <w:r w:rsidR="00FE00A4" w:rsidRPr="007A421B">
        <w:rPr>
          <w:bCs/>
          <w:color w:val="000000" w:themeColor="text1"/>
        </w:rPr>
        <w:t>, 95% CI, -</w:t>
      </w:r>
      <w:r w:rsidR="00FE00A4">
        <w:rPr>
          <w:bCs/>
          <w:color w:val="000000" w:themeColor="text1"/>
        </w:rPr>
        <w:t>19.7928</w:t>
      </w:r>
      <w:r w:rsidR="00FE00A4" w:rsidRPr="007A421B">
        <w:rPr>
          <w:bCs/>
          <w:color w:val="000000" w:themeColor="text1"/>
        </w:rPr>
        <w:t xml:space="preserve"> to </w:t>
      </w:r>
      <w:r w:rsidR="00FE00A4">
        <w:rPr>
          <w:bCs/>
          <w:color w:val="000000" w:themeColor="text1"/>
        </w:rPr>
        <w:t>39.1275</w:t>
      </w:r>
      <w:r w:rsidR="00FE00A4" w:rsidRPr="007A421B">
        <w:rPr>
          <w:bCs/>
          <w:color w:val="000000" w:themeColor="text1"/>
        </w:rPr>
        <w:t xml:space="preserve">, </w:t>
      </w:r>
      <w:r w:rsidR="00D25DEC" w:rsidRPr="00D25DEC">
        <w:rPr>
          <w:rFonts w:hint="eastAsia"/>
          <w:bCs/>
          <w:i/>
          <w:color w:val="000000" w:themeColor="text1"/>
        </w:rPr>
        <w:t>P</w:t>
      </w:r>
      <w:r w:rsidR="00FE00A4" w:rsidRPr="007A421B">
        <w:rPr>
          <w:bCs/>
          <w:color w:val="000000" w:themeColor="text1"/>
        </w:rPr>
        <w:t>=</w:t>
      </w:r>
      <w:r w:rsidR="00FE00A4">
        <w:rPr>
          <w:bCs/>
          <w:color w:val="000000" w:themeColor="text1"/>
        </w:rPr>
        <w:t>0.499</w:t>
      </w:r>
      <w:r w:rsidR="00FE00A4" w:rsidRPr="007A421B">
        <w:rPr>
          <w:bCs/>
          <w:color w:val="000000" w:themeColor="text1"/>
        </w:rPr>
        <w:t>)</w:t>
      </w:r>
    </w:p>
    <w:p w:rsidR="00D25DEC" w:rsidRPr="00220DDE" w:rsidRDefault="00D25DEC" w:rsidP="00D25DEC">
      <w:pPr>
        <w:pStyle w:val="p0"/>
        <w:spacing w:line="360" w:lineRule="auto"/>
        <w:rPr>
          <w:bCs/>
          <w:color w:val="000000" w:themeColor="text1"/>
        </w:rPr>
      </w:pPr>
    </w:p>
    <w:p w:rsidR="00FF694D" w:rsidRPr="006B7D00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6B7D00">
        <w:rPr>
          <w:b/>
          <w:bCs/>
          <w:color w:val="000000" w:themeColor="text1"/>
        </w:rPr>
        <w:lastRenderedPageBreak/>
        <w:t>Figure S2</w:t>
      </w:r>
      <w:r w:rsidR="006B7D00" w:rsidRPr="006B7D00">
        <w:rPr>
          <w:b/>
          <w:bCs/>
          <w:color w:val="000000" w:themeColor="text1"/>
        </w:rPr>
        <w:t>2</w:t>
      </w:r>
      <w:r w:rsidR="00CE5DC4" w:rsidRPr="006B7D00">
        <w:rPr>
          <w:b/>
          <w:bCs/>
          <w:color w:val="000000" w:themeColor="text1"/>
        </w:rPr>
        <w:t xml:space="preserve">. </w:t>
      </w:r>
      <w:r w:rsidRPr="006B7D00">
        <w:rPr>
          <w:b/>
          <w:bCs/>
          <w:color w:val="000000" w:themeColor="text1"/>
        </w:rPr>
        <w:t>The association between weight reduction difference or change rate and the incidence of thyroid neoplasm</w:t>
      </w:r>
    </w:p>
    <w:p w:rsidR="007F37A6" w:rsidRDefault="007F37A6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6362700" cy="462374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eight change diff and thyroid RR.t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612" cy="465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7A6" w:rsidRPr="00D25DEC" w:rsidRDefault="007F37A6" w:rsidP="00FF694D">
      <w:pPr>
        <w:pStyle w:val="p0"/>
        <w:numPr>
          <w:ilvl w:val="0"/>
          <w:numId w:val="28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difference and incidence of thyroid neoplasm</w:t>
      </w:r>
      <w:r w:rsidR="00FE00A4">
        <w:rPr>
          <w:bCs/>
          <w:color w:val="000000" w:themeColor="text1"/>
        </w:rPr>
        <w:t xml:space="preserve"> </w:t>
      </w:r>
      <w:r w:rsidR="00FE00A4" w:rsidRPr="007A421B">
        <w:rPr>
          <w:bCs/>
          <w:color w:val="000000" w:themeColor="text1"/>
        </w:rPr>
        <w:t>(β=</w:t>
      </w:r>
      <w:r w:rsidR="005E46C0">
        <w:rPr>
          <w:bCs/>
          <w:color w:val="000000" w:themeColor="text1"/>
        </w:rPr>
        <w:t>0.1992</w:t>
      </w:r>
      <w:r w:rsidR="00FE00A4" w:rsidRPr="007A421B">
        <w:rPr>
          <w:bCs/>
          <w:color w:val="000000" w:themeColor="text1"/>
        </w:rPr>
        <w:t>, 95% CI, -</w:t>
      </w:r>
      <w:r w:rsidR="005E46C0">
        <w:rPr>
          <w:bCs/>
          <w:color w:val="000000" w:themeColor="text1"/>
        </w:rPr>
        <w:t>0.2352</w:t>
      </w:r>
      <w:r w:rsidR="00FE00A4" w:rsidRPr="007A421B">
        <w:rPr>
          <w:bCs/>
          <w:color w:val="000000" w:themeColor="text1"/>
        </w:rPr>
        <w:t xml:space="preserve"> to 0</w:t>
      </w:r>
      <w:r w:rsidR="005E46C0">
        <w:rPr>
          <w:bCs/>
          <w:color w:val="000000" w:themeColor="text1"/>
        </w:rPr>
        <w:t>.6336</w:t>
      </w:r>
      <w:r w:rsidR="00FE00A4" w:rsidRPr="007A421B">
        <w:rPr>
          <w:bCs/>
          <w:color w:val="000000" w:themeColor="text1"/>
        </w:rPr>
        <w:t xml:space="preserve">, </w:t>
      </w:r>
      <w:r w:rsidR="00D25DEC" w:rsidRPr="00D25DEC">
        <w:rPr>
          <w:rFonts w:hint="eastAsia"/>
          <w:bCs/>
          <w:i/>
          <w:color w:val="000000" w:themeColor="text1"/>
        </w:rPr>
        <w:t>P</w:t>
      </w:r>
      <w:r w:rsidR="00FE00A4" w:rsidRPr="007A421B">
        <w:rPr>
          <w:bCs/>
          <w:color w:val="000000" w:themeColor="text1"/>
        </w:rPr>
        <w:t>=0.</w:t>
      </w:r>
      <w:r w:rsidR="00FE00A4">
        <w:rPr>
          <w:bCs/>
          <w:color w:val="000000" w:themeColor="text1"/>
        </w:rPr>
        <w:t>3</w:t>
      </w:r>
      <w:r w:rsidR="005E46C0">
        <w:rPr>
          <w:bCs/>
          <w:color w:val="000000" w:themeColor="text1"/>
        </w:rPr>
        <w:t>44</w:t>
      </w:r>
      <w:r w:rsidR="00FE00A4" w:rsidRPr="007A421B">
        <w:rPr>
          <w:bCs/>
          <w:color w:val="000000" w:themeColor="text1"/>
        </w:rPr>
        <w:t>)</w:t>
      </w:r>
    </w:p>
    <w:p w:rsidR="007F37A6" w:rsidRDefault="00D25DEC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lastRenderedPageBreak/>
        <w:drawing>
          <wp:inline distT="0" distB="0" distL="0" distR="0">
            <wp:extent cx="6223000" cy="458776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216" cy="459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7A6" w:rsidRDefault="007F37A6" w:rsidP="007F37A6">
      <w:pPr>
        <w:pStyle w:val="p0"/>
        <w:numPr>
          <w:ilvl w:val="0"/>
          <w:numId w:val="28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rate and incidence of thyroid neoplasm</w:t>
      </w:r>
      <w:r w:rsidR="005E46C0">
        <w:rPr>
          <w:bCs/>
          <w:color w:val="000000" w:themeColor="text1"/>
        </w:rPr>
        <w:t xml:space="preserve"> </w:t>
      </w:r>
      <w:r w:rsidR="005E46C0" w:rsidRPr="007A421B">
        <w:rPr>
          <w:bCs/>
          <w:color w:val="000000" w:themeColor="text1"/>
        </w:rPr>
        <w:t>(β=</w:t>
      </w:r>
      <w:r w:rsidR="005E46C0">
        <w:rPr>
          <w:bCs/>
          <w:color w:val="000000" w:themeColor="text1"/>
        </w:rPr>
        <w:t>12.1995</w:t>
      </w:r>
      <w:r w:rsidR="005E46C0" w:rsidRPr="007A421B">
        <w:rPr>
          <w:bCs/>
          <w:color w:val="000000" w:themeColor="text1"/>
        </w:rPr>
        <w:t>, 95% CI, -</w:t>
      </w:r>
      <w:r w:rsidR="005E46C0">
        <w:rPr>
          <w:bCs/>
          <w:color w:val="000000" w:themeColor="text1"/>
        </w:rPr>
        <w:t>13.6244</w:t>
      </w:r>
      <w:r w:rsidR="005E46C0" w:rsidRPr="007A421B">
        <w:rPr>
          <w:bCs/>
          <w:color w:val="000000" w:themeColor="text1"/>
        </w:rPr>
        <w:t xml:space="preserve"> to </w:t>
      </w:r>
      <w:r w:rsidR="005E46C0">
        <w:rPr>
          <w:bCs/>
          <w:color w:val="000000" w:themeColor="text1"/>
        </w:rPr>
        <w:t>38.0234</w:t>
      </w:r>
      <w:r w:rsidR="005E46C0" w:rsidRPr="007A421B">
        <w:rPr>
          <w:bCs/>
          <w:color w:val="000000" w:themeColor="text1"/>
        </w:rPr>
        <w:t xml:space="preserve">, </w:t>
      </w:r>
      <w:r w:rsidR="00D25DEC" w:rsidRPr="00D25DEC">
        <w:rPr>
          <w:rFonts w:hint="eastAsia"/>
          <w:bCs/>
          <w:i/>
          <w:color w:val="000000" w:themeColor="text1"/>
        </w:rPr>
        <w:t>P</w:t>
      </w:r>
      <w:r w:rsidR="005E46C0" w:rsidRPr="007A421B">
        <w:rPr>
          <w:bCs/>
          <w:color w:val="000000" w:themeColor="text1"/>
        </w:rPr>
        <w:t>=0.</w:t>
      </w:r>
      <w:r w:rsidR="005E46C0">
        <w:rPr>
          <w:bCs/>
          <w:color w:val="000000" w:themeColor="text1"/>
        </w:rPr>
        <w:t>330</w:t>
      </w:r>
      <w:r w:rsidR="005E46C0" w:rsidRPr="007A421B">
        <w:rPr>
          <w:bCs/>
          <w:color w:val="000000" w:themeColor="text1"/>
        </w:rPr>
        <w:t>)</w:t>
      </w:r>
    </w:p>
    <w:p w:rsidR="00D25DEC" w:rsidRPr="007F37A6" w:rsidRDefault="00D25DEC" w:rsidP="00D25DEC">
      <w:pPr>
        <w:pStyle w:val="p0"/>
        <w:spacing w:line="360" w:lineRule="auto"/>
        <w:rPr>
          <w:bCs/>
          <w:color w:val="000000" w:themeColor="text1"/>
        </w:rPr>
      </w:pPr>
    </w:p>
    <w:p w:rsidR="00FF694D" w:rsidRPr="006B7D00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6B7D00">
        <w:rPr>
          <w:b/>
          <w:bCs/>
          <w:color w:val="000000" w:themeColor="text1"/>
        </w:rPr>
        <w:lastRenderedPageBreak/>
        <w:t>Figure S2</w:t>
      </w:r>
      <w:r w:rsidR="006B7D00" w:rsidRPr="006B7D00">
        <w:rPr>
          <w:b/>
          <w:bCs/>
          <w:color w:val="000000" w:themeColor="text1"/>
        </w:rPr>
        <w:t>3</w:t>
      </w:r>
      <w:r w:rsidR="00CE5DC4" w:rsidRPr="006B7D00">
        <w:rPr>
          <w:b/>
          <w:bCs/>
          <w:color w:val="000000" w:themeColor="text1"/>
        </w:rPr>
        <w:t xml:space="preserve">. </w:t>
      </w:r>
      <w:r w:rsidRPr="006B7D00">
        <w:rPr>
          <w:b/>
          <w:bCs/>
          <w:color w:val="000000" w:themeColor="text1"/>
        </w:rPr>
        <w:t>The association between weight reduction difference or change rate and the incidence of ovarian neoplasm</w:t>
      </w:r>
    </w:p>
    <w:p w:rsidR="00905342" w:rsidRDefault="00905342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6326452" cy="45974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eight change diff and ovary RR.ti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199" cy="46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342" w:rsidRPr="00D25DEC" w:rsidRDefault="00905342" w:rsidP="00FF694D">
      <w:pPr>
        <w:pStyle w:val="p0"/>
        <w:numPr>
          <w:ilvl w:val="0"/>
          <w:numId w:val="29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difference and incidence of ovarian neoplasm</w:t>
      </w:r>
      <w:r w:rsidR="005E46C0">
        <w:rPr>
          <w:bCs/>
          <w:color w:val="000000" w:themeColor="text1"/>
        </w:rPr>
        <w:t xml:space="preserve"> </w:t>
      </w:r>
      <w:r w:rsidR="005E46C0" w:rsidRPr="007A421B">
        <w:rPr>
          <w:bCs/>
          <w:color w:val="000000" w:themeColor="text1"/>
        </w:rPr>
        <w:t>(β=</w:t>
      </w:r>
      <w:r w:rsidR="005E46C0">
        <w:rPr>
          <w:bCs/>
          <w:color w:val="000000" w:themeColor="text1"/>
        </w:rPr>
        <w:t>1.1428</w:t>
      </w:r>
      <w:r w:rsidR="005E46C0" w:rsidRPr="007A421B">
        <w:rPr>
          <w:bCs/>
          <w:color w:val="000000" w:themeColor="text1"/>
        </w:rPr>
        <w:t>, 95% CI, -</w:t>
      </w:r>
      <w:r w:rsidR="005E46C0">
        <w:rPr>
          <w:bCs/>
          <w:color w:val="000000" w:themeColor="text1"/>
        </w:rPr>
        <w:t>2.3191</w:t>
      </w:r>
      <w:r w:rsidR="005E46C0" w:rsidRPr="007A421B">
        <w:rPr>
          <w:bCs/>
          <w:color w:val="000000" w:themeColor="text1"/>
        </w:rPr>
        <w:t xml:space="preserve"> to </w:t>
      </w:r>
      <w:r w:rsidR="005E46C0">
        <w:rPr>
          <w:bCs/>
          <w:color w:val="000000" w:themeColor="text1"/>
        </w:rPr>
        <w:t>4.6047</w:t>
      </w:r>
      <w:r w:rsidR="005E46C0" w:rsidRPr="007A421B">
        <w:rPr>
          <w:bCs/>
          <w:color w:val="000000" w:themeColor="text1"/>
        </w:rPr>
        <w:t xml:space="preserve">, </w:t>
      </w:r>
      <w:r w:rsidR="00D25DEC" w:rsidRPr="00D25DEC">
        <w:rPr>
          <w:rFonts w:hint="eastAsia"/>
          <w:bCs/>
          <w:i/>
          <w:color w:val="000000" w:themeColor="text1"/>
        </w:rPr>
        <w:t>P</w:t>
      </w:r>
      <w:r w:rsidR="005E46C0" w:rsidRPr="007A421B">
        <w:rPr>
          <w:bCs/>
          <w:color w:val="000000" w:themeColor="text1"/>
        </w:rPr>
        <w:t>=0.</w:t>
      </w:r>
      <w:r w:rsidR="005E46C0">
        <w:rPr>
          <w:bCs/>
          <w:color w:val="000000" w:themeColor="text1"/>
        </w:rPr>
        <w:t>435</w:t>
      </w:r>
      <w:r w:rsidR="005E46C0" w:rsidRPr="007A421B">
        <w:rPr>
          <w:bCs/>
          <w:color w:val="000000" w:themeColor="text1"/>
        </w:rPr>
        <w:t>)</w:t>
      </w:r>
    </w:p>
    <w:p w:rsidR="00905342" w:rsidRDefault="00D25DEC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lastRenderedPageBreak/>
        <w:drawing>
          <wp:inline distT="0" distB="0" distL="0" distR="0">
            <wp:extent cx="6324600" cy="4598657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095" cy="460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342" w:rsidRDefault="00905342" w:rsidP="00905342">
      <w:pPr>
        <w:pStyle w:val="p0"/>
        <w:numPr>
          <w:ilvl w:val="0"/>
          <w:numId w:val="29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rate and incidence of ovarian neoplasm</w:t>
      </w:r>
      <w:r w:rsidR="005E46C0">
        <w:rPr>
          <w:bCs/>
          <w:color w:val="000000" w:themeColor="text1"/>
        </w:rPr>
        <w:t xml:space="preserve"> </w:t>
      </w:r>
      <w:r w:rsidR="005E46C0" w:rsidRPr="007A421B">
        <w:rPr>
          <w:bCs/>
          <w:color w:val="000000" w:themeColor="text1"/>
        </w:rPr>
        <w:t>(β=</w:t>
      </w:r>
      <w:r w:rsidR="005E46C0">
        <w:rPr>
          <w:bCs/>
          <w:color w:val="000000" w:themeColor="text1"/>
        </w:rPr>
        <w:t>-7.831</w:t>
      </w:r>
      <w:r w:rsidR="005E46C0" w:rsidRPr="007A421B">
        <w:rPr>
          <w:bCs/>
          <w:color w:val="000000" w:themeColor="text1"/>
        </w:rPr>
        <w:t xml:space="preserve">, 95% CI, </w:t>
      </w:r>
      <w:r w:rsidR="005E46C0">
        <w:rPr>
          <w:bCs/>
          <w:color w:val="000000" w:themeColor="text1"/>
        </w:rPr>
        <w:t>-308.4454</w:t>
      </w:r>
      <w:r w:rsidR="005E46C0" w:rsidRPr="007A421B">
        <w:rPr>
          <w:bCs/>
          <w:color w:val="000000" w:themeColor="text1"/>
        </w:rPr>
        <w:t xml:space="preserve"> to </w:t>
      </w:r>
      <w:r w:rsidR="005E46C0">
        <w:rPr>
          <w:bCs/>
          <w:color w:val="000000" w:themeColor="text1"/>
        </w:rPr>
        <w:t>292.7841</w:t>
      </w:r>
      <w:r w:rsidR="005E46C0" w:rsidRPr="007A421B">
        <w:rPr>
          <w:bCs/>
          <w:color w:val="000000" w:themeColor="text1"/>
        </w:rPr>
        <w:t xml:space="preserve">, </w:t>
      </w:r>
      <w:r w:rsidR="00D25DEC" w:rsidRPr="00D25DEC">
        <w:rPr>
          <w:rFonts w:hint="eastAsia"/>
          <w:bCs/>
          <w:i/>
          <w:color w:val="000000" w:themeColor="text1"/>
        </w:rPr>
        <w:t>P</w:t>
      </w:r>
      <w:r w:rsidR="005E46C0" w:rsidRPr="007A421B">
        <w:rPr>
          <w:bCs/>
          <w:color w:val="000000" w:themeColor="text1"/>
        </w:rPr>
        <w:t>=0.</w:t>
      </w:r>
      <w:r w:rsidR="005E46C0">
        <w:rPr>
          <w:bCs/>
          <w:color w:val="000000" w:themeColor="text1"/>
        </w:rPr>
        <w:t>949</w:t>
      </w:r>
      <w:r w:rsidR="005E46C0" w:rsidRPr="007A421B">
        <w:rPr>
          <w:bCs/>
          <w:color w:val="000000" w:themeColor="text1"/>
        </w:rPr>
        <w:t>)</w:t>
      </w:r>
    </w:p>
    <w:p w:rsidR="00D25DEC" w:rsidRPr="00905342" w:rsidRDefault="00D25DEC" w:rsidP="00D25DEC">
      <w:pPr>
        <w:pStyle w:val="p0"/>
        <w:spacing w:line="360" w:lineRule="auto"/>
        <w:rPr>
          <w:bCs/>
          <w:color w:val="000000" w:themeColor="text1"/>
        </w:rPr>
      </w:pPr>
    </w:p>
    <w:p w:rsidR="00FF694D" w:rsidRPr="006B7D00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6B7D00">
        <w:rPr>
          <w:b/>
          <w:bCs/>
          <w:color w:val="000000" w:themeColor="text1"/>
        </w:rPr>
        <w:lastRenderedPageBreak/>
        <w:t>Figure S2</w:t>
      </w:r>
      <w:r w:rsidR="006B7D00" w:rsidRPr="006B7D00">
        <w:rPr>
          <w:b/>
          <w:bCs/>
          <w:color w:val="000000" w:themeColor="text1"/>
        </w:rPr>
        <w:t>4</w:t>
      </w:r>
      <w:r w:rsidR="00CE5DC4" w:rsidRPr="006B7D00">
        <w:rPr>
          <w:b/>
          <w:bCs/>
          <w:color w:val="000000" w:themeColor="text1"/>
        </w:rPr>
        <w:t xml:space="preserve">. </w:t>
      </w:r>
      <w:r w:rsidRPr="006B7D00">
        <w:rPr>
          <w:b/>
          <w:bCs/>
          <w:color w:val="000000" w:themeColor="text1"/>
        </w:rPr>
        <w:t>The association between weight reduction difference or change rate and the incidence of renal neoplasm</w:t>
      </w:r>
    </w:p>
    <w:p w:rsidR="00905342" w:rsidRDefault="00905342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6361404" cy="4622800"/>
            <wp:effectExtent l="0" t="0" r="190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eight change diff and kidney RR.ti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323" cy="465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342" w:rsidRPr="00F251BF" w:rsidRDefault="00905342" w:rsidP="00FF694D">
      <w:pPr>
        <w:pStyle w:val="p0"/>
        <w:numPr>
          <w:ilvl w:val="0"/>
          <w:numId w:val="30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difference and incidence of renal neoplasm</w:t>
      </w:r>
      <w:r w:rsidR="005E46C0">
        <w:rPr>
          <w:bCs/>
          <w:color w:val="000000" w:themeColor="text1"/>
        </w:rPr>
        <w:t xml:space="preserve"> </w:t>
      </w:r>
      <w:r w:rsidR="005E46C0" w:rsidRPr="007A421B">
        <w:rPr>
          <w:bCs/>
          <w:color w:val="000000" w:themeColor="text1"/>
        </w:rPr>
        <w:t>(β=</w:t>
      </w:r>
      <w:r w:rsidR="005E46C0">
        <w:rPr>
          <w:bCs/>
          <w:color w:val="000000" w:themeColor="text1"/>
        </w:rPr>
        <w:t>-0.0282</w:t>
      </w:r>
      <w:r w:rsidR="005E46C0" w:rsidRPr="007A421B">
        <w:rPr>
          <w:bCs/>
          <w:color w:val="000000" w:themeColor="text1"/>
        </w:rPr>
        <w:t>, 95% CI, -</w:t>
      </w:r>
      <w:r w:rsidR="005E46C0">
        <w:rPr>
          <w:bCs/>
          <w:color w:val="000000" w:themeColor="text1"/>
        </w:rPr>
        <w:t>0.3426</w:t>
      </w:r>
      <w:r w:rsidR="005E46C0" w:rsidRPr="007A421B">
        <w:rPr>
          <w:bCs/>
          <w:color w:val="000000" w:themeColor="text1"/>
        </w:rPr>
        <w:t xml:space="preserve"> to 0.</w:t>
      </w:r>
      <w:r w:rsidR="005E46C0">
        <w:rPr>
          <w:bCs/>
          <w:color w:val="000000" w:themeColor="text1"/>
        </w:rPr>
        <w:t>2862</w:t>
      </w:r>
      <w:r w:rsidR="005E46C0" w:rsidRPr="007A421B">
        <w:rPr>
          <w:bCs/>
          <w:color w:val="000000" w:themeColor="text1"/>
        </w:rPr>
        <w:t xml:space="preserve">, </w:t>
      </w:r>
      <w:r w:rsidR="00F251BF" w:rsidRPr="00F251BF">
        <w:rPr>
          <w:rFonts w:hint="eastAsia"/>
          <w:bCs/>
          <w:i/>
          <w:color w:val="000000" w:themeColor="text1"/>
        </w:rPr>
        <w:t>P</w:t>
      </w:r>
      <w:r w:rsidR="005E46C0" w:rsidRPr="007A421B">
        <w:rPr>
          <w:bCs/>
          <w:color w:val="000000" w:themeColor="text1"/>
        </w:rPr>
        <w:t>=0.</w:t>
      </w:r>
      <w:r w:rsidR="005E46C0">
        <w:rPr>
          <w:bCs/>
          <w:color w:val="000000" w:themeColor="text1"/>
        </w:rPr>
        <w:t>850</w:t>
      </w:r>
      <w:r w:rsidR="005E46C0" w:rsidRPr="007A421B">
        <w:rPr>
          <w:bCs/>
          <w:color w:val="000000" w:themeColor="text1"/>
        </w:rPr>
        <w:t>)</w:t>
      </w:r>
    </w:p>
    <w:p w:rsidR="00905342" w:rsidRDefault="00F251BF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lastRenderedPageBreak/>
        <w:drawing>
          <wp:inline distT="0" distB="0" distL="0" distR="0">
            <wp:extent cx="6436570" cy="443230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205" cy="443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342" w:rsidRDefault="00905342" w:rsidP="00FF694D">
      <w:pPr>
        <w:pStyle w:val="p0"/>
        <w:numPr>
          <w:ilvl w:val="0"/>
          <w:numId w:val="30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rate and incidence of renal neoplasm</w:t>
      </w:r>
      <w:r w:rsidR="005E46C0">
        <w:rPr>
          <w:bCs/>
          <w:color w:val="000000" w:themeColor="text1"/>
        </w:rPr>
        <w:t xml:space="preserve"> </w:t>
      </w:r>
      <w:r w:rsidR="005E46C0" w:rsidRPr="007A421B">
        <w:rPr>
          <w:bCs/>
          <w:color w:val="000000" w:themeColor="text1"/>
        </w:rPr>
        <w:t>(β=</w:t>
      </w:r>
      <w:r w:rsidR="005E46C0">
        <w:rPr>
          <w:bCs/>
          <w:color w:val="000000" w:themeColor="text1"/>
        </w:rPr>
        <w:t>-9.5417</w:t>
      </w:r>
      <w:r w:rsidR="005E46C0" w:rsidRPr="007A421B">
        <w:rPr>
          <w:bCs/>
          <w:color w:val="000000" w:themeColor="text1"/>
        </w:rPr>
        <w:t>, 95% CI, -</w:t>
      </w:r>
      <w:r w:rsidR="005E46C0">
        <w:rPr>
          <w:bCs/>
          <w:color w:val="000000" w:themeColor="text1"/>
        </w:rPr>
        <w:t>40.5564</w:t>
      </w:r>
      <w:r w:rsidR="005E46C0" w:rsidRPr="007A421B">
        <w:rPr>
          <w:bCs/>
          <w:color w:val="000000" w:themeColor="text1"/>
        </w:rPr>
        <w:t xml:space="preserve"> to </w:t>
      </w:r>
      <w:r w:rsidR="005E46C0">
        <w:rPr>
          <w:bCs/>
          <w:color w:val="000000" w:themeColor="text1"/>
        </w:rPr>
        <w:t>21.4731</w:t>
      </w:r>
      <w:r w:rsidR="005E46C0" w:rsidRPr="007A421B">
        <w:rPr>
          <w:bCs/>
          <w:color w:val="000000" w:themeColor="text1"/>
        </w:rPr>
        <w:t xml:space="preserve">, </w:t>
      </w:r>
      <w:r w:rsidR="00F251BF" w:rsidRPr="00F251BF">
        <w:rPr>
          <w:rFonts w:hint="eastAsia"/>
          <w:bCs/>
          <w:i/>
          <w:color w:val="000000" w:themeColor="text1"/>
        </w:rPr>
        <w:t>P</w:t>
      </w:r>
      <w:r w:rsidR="005E46C0" w:rsidRPr="007A421B">
        <w:rPr>
          <w:bCs/>
          <w:color w:val="000000" w:themeColor="text1"/>
        </w:rPr>
        <w:t>=0.</w:t>
      </w:r>
      <w:r w:rsidR="005E46C0">
        <w:rPr>
          <w:bCs/>
          <w:color w:val="000000" w:themeColor="text1"/>
        </w:rPr>
        <w:t>520</w:t>
      </w:r>
      <w:r w:rsidR="005E46C0" w:rsidRPr="007A421B">
        <w:rPr>
          <w:bCs/>
          <w:color w:val="000000" w:themeColor="text1"/>
        </w:rPr>
        <w:t>)</w:t>
      </w:r>
    </w:p>
    <w:p w:rsidR="00F251BF" w:rsidRPr="00C81D93" w:rsidRDefault="00F251BF" w:rsidP="00F251BF">
      <w:pPr>
        <w:pStyle w:val="p0"/>
        <w:spacing w:line="360" w:lineRule="auto"/>
        <w:rPr>
          <w:bCs/>
          <w:color w:val="000000" w:themeColor="text1"/>
        </w:rPr>
      </w:pPr>
    </w:p>
    <w:p w:rsidR="00FF694D" w:rsidRPr="006B7D00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6B7D00">
        <w:rPr>
          <w:b/>
          <w:bCs/>
          <w:color w:val="000000" w:themeColor="text1"/>
        </w:rPr>
        <w:lastRenderedPageBreak/>
        <w:t>Figure S2</w:t>
      </w:r>
      <w:r w:rsidR="006B7D00" w:rsidRPr="006B7D00">
        <w:rPr>
          <w:b/>
          <w:bCs/>
          <w:color w:val="000000" w:themeColor="text1"/>
        </w:rPr>
        <w:t>5</w:t>
      </w:r>
      <w:r w:rsidR="00CE5DC4" w:rsidRPr="006B7D00">
        <w:rPr>
          <w:b/>
          <w:bCs/>
          <w:color w:val="000000" w:themeColor="text1"/>
        </w:rPr>
        <w:t xml:space="preserve">. </w:t>
      </w:r>
      <w:r w:rsidRPr="006B7D00">
        <w:rPr>
          <w:b/>
          <w:bCs/>
          <w:color w:val="000000" w:themeColor="text1"/>
        </w:rPr>
        <w:t>The association between weight reduction difference or change rate and the incidence of hepatic neoplasm</w:t>
      </w:r>
    </w:p>
    <w:p w:rsidR="00C81D93" w:rsidRDefault="00C81D93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6438900" cy="467911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eight change diff and liver RR.ti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678" cy="47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93" w:rsidRPr="00F251BF" w:rsidRDefault="00C81D93" w:rsidP="00FF694D">
      <w:pPr>
        <w:pStyle w:val="p0"/>
        <w:numPr>
          <w:ilvl w:val="0"/>
          <w:numId w:val="31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difference and incidence of hepatic neoplasm</w:t>
      </w:r>
      <w:r w:rsidR="005E46C0">
        <w:rPr>
          <w:bCs/>
          <w:color w:val="000000" w:themeColor="text1"/>
        </w:rPr>
        <w:t xml:space="preserve"> </w:t>
      </w:r>
      <w:r w:rsidR="005E46C0" w:rsidRPr="007A421B">
        <w:rPr>
          <w:bCs/>
          <w:color w:val="000000" w:themeColor="text1"/>
        </w:rPr>
        <w:t>(β=</w:t>
      </w:r>
      <w:r w:rsidR="005E46C0">
        <w:rPr>
          <w:bCs/>
          <w:color w:val="000000" w:themeColor="text1"/>
        </w:rPr>
        <w:t>-0.0551</w:t>
      </w:r>
      <w:r w:rsidR="005E46C0" w:rsidRPr="007A421B">
        <w:rPr>
          <w:bCs/>
          <w:color w:val="000000" w:themeColor="text1"/>
        </w:rPr>
        <w:t>, 95% CI, -</w:t>
      </w:r>
      <w:r w:rsidR="005E46C0">
        <w:rPr>
          <w:bCs/>
          <w:color w:val="000000" w:themeColor="text1"/>
        </w:rPr>
        <w:t>0.3393</w:t>
      </w:r>
      <w:r w:rsidR="005E46C0" w:rsidRPr="007A421B">
        <w:rPr>
          <w:bCs/>
          <w:color w:val="000000" w:themeColor="text1"/>
        </w:rPr>
        <w:t xml:space="preserve"> to 0.</w:t>
      </w:r>
      <w:r w:rsidR="00C567E5">
        <w:rPr>
          <w:bCs/>
          <w:color w:val="000000" w:themeColor="text1"/>
        </w:rPr>
        <w:t>2292</w:t>
      </w:r>
      <w:r w:rsidR="005E46C0" w:rsidRPr="007A421B">
        <w:rPr>
          <w:bCs/>
          <w:color w:val="000000" w:themeColor="text1"/>
        </w:rPr>
        <w:t xml:space="preserve">, </w:t>
      </w:r>
      <w:r w:rsidR="00F251BF" w:rsidRPr="00F251BF">
        <w:rPr>
          <w:rFonts w:hint="eastAsia"/>
          <w:bCs/>
          <w:i/>
          <w:color w:val="000000" w:themeColor="text1"/>
        </w:rPr>
        <w:t>P</w:t>
      </w:r>
      <w:r w:rsidR="005E46C0" w:rsidRPr="007A421B">
        <w:rPr>
          <w:bCs/>
          <w:color w:val="000000" w:themeColor="text1"/>
        </w:rPr>
        <w:t>=0.</w:t>
      </w:r>
      <w:r w:rsidR="00C567E5">
        <w:rPr>
          <w:bCs/>
          <w:color w:val="000000" w:themeColor="text1"/>
        </w:rPr>
        <w:t>682</w:t>
      </w:r>
      <w:r w:rsidR="005E46C0" w:rsidRPr="007A421B">
        <w:rPr>
          <w:bCs/>
          <w:color w:val="000000" w:themeColor="text1"/>
        </w:rPr>
        <w:t>)</w:t>
      </w:r>
    </w:p>
    <w:p w:rsidR="00C81D93" w:rsidRDefault="00F251BF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lastRenderedPageBreak/>
        <w:drawing>
          <wp:inline distT="0" distB="0" distL="0" distR="0">
            <wp:extent cx="6322437" cy="467360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417" cy="468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93" w:rsidRDefault="00C81D93" w:rsidP="00C81D93">
      <w:pPr>
        <w:pStyle w:val="p0"/>
        <w:numPr>
          <w:ilvl w:val="0"/>
          <w:numId w:val="31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rate and incidence of hepatic neoplasm</w:t>
      </w:r>
      <w:r w:rsidR="00C567E5">
        <w:rPr>
          <w:bCs/>
          <w:color w:val="000000" w:themeColor="text1"/>
        </w:rPr>
        <w:t xml:space="preserve"> </w:t>
      </w:r>
      <w:r w:rsidR="00C567E5" w:rsidRPr="007A421B">
        <w:rPr>
          <w:bCs/>
          <w:color w:val="000000" w:themeColor="text1"/>
        </w:rPr>
        <w:t>(β=</w:t>
      </w:r>
      <w:r w:rsidR="00C567E5">
        <w:rPr>
          <w:bCs/>
          <w:color w:val="000000" w:themeColor="text1"/>
        </w:rPr>
        <w:t>-0.0914</w:t>
      </w:r>
      <w:r w:rsidR="00C567E5" w:rsidRPr="007A421B">
        <w:rPr>
          <w:bCs/>
          <w:color w:val="000000" w:themeColor="text1"/>
        </w:rPr>
        <w:t>, 95% CI, -</w:t>
      </w:r>
      <w:r w:rsidR="00C567E5">
        <w:rPr>
          <w:bCs/>
          <w:color w:val="000000" w:themeColor="text1"/>
        </w:rPr>
        <w:t>31.3743</w:t>
      </w:r>
      <w:r w:rsidR="00C567E5" w:rsidRPr="007A421B">
        <w:rPr>
          <w:bCs/>
          <w:color w:val="000000" w:themeColor="text1"/>
        </w:rPr>
        <w:t xml:space="preserve"> to </w:t>
      </w:r>
      <w:r w:rsidR="00C567E5">
        <w:rPr>
          <w:bCs/>
          <w:color w:val="000000" w:themeColor="text1"/>
        </w:rPr>
        <w:t>31.1916</w:t>
      </w:r>
      <w:r w:rsidR="00C567E5" w:rsidRPr="007A421B">
        <w:rPr>
          <w:bCs/>
          <w:color w:val="000000" w:themeColor="text1"/>
        </w:rPr>
        <w:t xml:space="preserve">, </w:t>
      </w:r>
      <w:r w:rsidR="00F251BF" w:rsidRPr="00F251BF">
        <w:rPr>
          <w:rFonts w:hint="eastAsia"/>
          <w:bCs/>
          <w:i/>
          <w:color w:val="000000" w:themeColor="text1"/>
        </w:rPr>
        <w:t>P</w:t>
      </w:r>
      <w:r w:rsidR="00C567E5" w:rsidRPr="007A421B">
        <w:rPr>
          <w:bCs/>
          <w:color w:val="000000" w:themeColor="text1"/>
        </w:rPr>
        <w:t>=0.</w:t>
      </w:r>
      <w:r w:rsidR="00C567E5">
        <w:rPr>
          <w:bCs/>
          <w:color w:val="000000" w:themeColor="text1"/>
        </w:rPr>
        <w:t>995</w:t>
      </w:r>
      <w:r w:rsidR="00C567E5" w:rsidRPr="007A421B">
        <w:rPr>
          <w:bCs/>
          <w:color w:val="000000" w:themeColor="text1"/>
        </w:rPr>
        <w:t>)</w:t>
      </w:r>
    </w:p>
    <w:p w:rsidR="00F251BF" w:rsidRPr="00C81D93" w:rsidRDefault="00F251BF" w:rsidP="00F251BF">
      <w:pPr>
        <w:pStyle w:val="p0"/>
        <w:spacing w:line="360" w:lineRule="auto"/>
        <w:rPr>
          <w:bCs/>
          <w:color w:val="000000" w:themeColor="text1"/>
        </w:rPr>
      </w:pPr>
    </w:p>
    <w:p w:rsidR="00FF694D" w:rsidRPr="006B7D00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6B7D00">
        <w:rPr>
          <w:b/>
          <w:bCs/>
          <w:color w:val="000000" w:themeColor="text1"/>
        </w:rPr>
        <w:lastRenderedPageBreak/>
        <w:t>Figure S2</w:t>
      </w:r>
      <w:r w:rsidR="006B7D00" w:rsidRPr="006B7D00">
        <w:rPr>
          <w:b/>
          <w:bCs/>
          <w:color w:val="000000" w:themeColor="text1"/>
        </w:rPr>
        <w:t>6</w:t>
      </w:r>
      <w:r w:rsidR="00CE5DC4" w:rsidRPr="006B7D00">
        <w:rPr>
          <w:b/>
          <w:bCs/>
          <w:color w:val="000000" w:themeColor="text1"/>
        </w:rPr>
        <w:t xml:space="preserve">. </w:t>
      </w:r>
      <w:r w:rsidRPr="006B7D00">
        <w:rPr>
          <w:b/>
          <w:bCs/>
          <w:color w:val="000000" w:themeColor="text1"/>
        </w:rPr>
        <w:t>The association between weight reduction difference or change rate and the incidence of gallbladder/bile duct neoplasm</w:t>
      </w:r>
    </w:p>
    <w:p w:rsidR="00C81D93" w:rsidRDefault="00C81D93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6326455" cy="45974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eight change diff and bileduct RR.t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040" cy="462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93" w:rsidRPr="00F251BF" w:rsidRDefault="00C81D93" w:rsidP="00FF694D">
      <w:pPr>
        <w:pStyle w:val="p0"/>
        <w:numPr>
          <w:ilvl w:val="0"/>
          <w:numId w:val="32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difference and incidence of gallbladder/bile duct neoplasm</w:t>
      </w:r>
      <w:r w:rsidR="00C567E5">
        <w:rPr>
          <w:bCs/>
          <w:color w:val="000000" w:themeColor="text1"/>
        </w:rPr>
        <w:t xml:space="preserve"> </w:t>
      </w:r>
      <w:r w:rsidR="00C567E5" w:rsidRPr="007A421B">
        <w:rPr>
          <w:bCs/>
          <w:color w:val="000000" w:themeColor="text1"/>
        </w:rPr>
        <w:t>(β=</w:t>
      </w:r>
      <w:r w:rsidR="00C567E5">
        <w:rPr>
          <w:bCs/>
          <w:color w:val="000000" w:themeColor="text1"/>
        </w:rPr>
        <w:t>-0.0971</w:t>
      </w:r>
      <w:r w:rsidR="00C567E5" w:rsidRPr="007A421B">
        <w:rPr>
          <w:bCs/>
          <w:color w:val="000000" w:themeColor="text1"/>
        </w:rPr>
        <w:t>, 95% CI, -</w:t>
      </w:r>
      <w:r w:rsidR="00C567E5">
        <w:rPr>
          <w:bCs/>
          <w:color w:val="000000" w:themeColor="text1"/>
        </w:rPr>
        <w:t>0.3391</w:t>
      </w:r>
      <w:r w:rsidR="00C567E5" w:rsidRPr="007A421B">
        <w:rPr>
          <w:bCs/>
          <w:color w:val="000000" w:themeColor="text1"/>
        </w:rPr>
        <w:t xml:space="preserve"> to 0.</w:t>
      </w:r>
      <w:r w:rsidR="00C567E5">
        <w:rPr>
          <w:bCs/>
          <w:color w:val="000000" w:themeColor="text1"/>
        </w:rPr>
        <w:t>5333</w:t>
      </w:r>
      <w:r w:rsidR="00C567E5" w:rsidRPr="007A421B">
        <w:rPr>
          <w:bCs/>
          <w:color w:val="000000" w:themeColor="text1"/>
        </w:rPr>
        <w:t xml:space="preserve">, </w:t>
      </w:r>
      <w:r w:rsidR="00F251BF" w:rsidRPr="00F251BF">
        <w:rPr>
          <w:rFonts w:hint="eastAsia"/>
          <w:bCs/>
          <w:i/>
          <w:color w:val="000000" w:themeColor="text1"/>
        </w:rPr>
        <w:t>P</w:t>
      </w:r>
      <w:r w:rsidR="00C567E5" w:rsidRPr="007A421B">
        <w:rPr>
          <w:bCs/>
          <w:color w:val="000000" w:themeColor="text1"/>
        </w:rPr>
        <w:t>=0.</w:t>
      </w:r>
      <w:r w:rsidR="00C567E5">
        <w:rPr>
          <w:bCs/>
          <w:color w:val="000000" w:themeColor="text1"/>
        </w:rPr>
        <w:t>630</w:t>
      </w:r>
      <w:r w:rsidR="00C567E5" w:rsidRPr="007A421B">
        <w:rPr>
          <w:bCs/>
          <w:color w:val="000000" w:themeColor="text1"/>
        </w:rPr>
        <w:t>)</w:t>
      </w:r>
    </w:p>
    <w:p w:rsidR="00C81D93" w:rsidRDefault="00F251BF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lastRenderedPageBreak/>
        <w:drawing>
          <wp:inline distT="0" distB="0" distL="0" distR="0">
            <wp:extent cx="6349464" cy="4660900"/>
            <wp:effectExtent l="0" t="0" r="63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207" cy="466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93" w:rsidRDefault="00C81D93" w:rsidP="00C81D93">
      <w:pPr>
        <w:pStyle w:val="p0"/>
        <w:numPr>
          <w:ilvl w:val="0"/>
          <w:numId w:val="32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Weight reduction rate and incidence of </w:t>
      </w:r>
      <w:r>
        <w:rPr>
          <w:rFonts w:hint="eastAsia"/>
          <w:bCs/>
          <w:color w:val="000000" w:themeColor="text1"/>
        </w:rPr>
        <w:t>gall</w:t>
      </w:r>
      <w:r>
        <w:rPr>
          <w:bCs/>
          <w:color w:val="000000" w:themeColor="text1"/>
        </w:rPr>
        <w:t>bladder/bile duct neoplasm</w:t>
      </w:r>
      <w:r w:rsidR="00C567E5">
        <w:rPr>
          <w:bCs/>
          <w:color w:val="000000" w:themeColor="text1"/>
        </w:rPr>
        <w:t xml:space="preserve"> </w:t>
      </w:r>
      <w:r w:rsidR="00C567E5" w:rsidRPr="007A421B">
        <w:rPr>
          <w:bCs/>
          <w:color w:val="000000" w:themeColor="text1"/>
        </w:rPr>
        <w:t>(β=</w:t>
      </w:r>
      <w:r w:rsidR="00C567E5">
        <w:rPr>
          <w:bCs/>
          <w:color w:val="000000" w:themeColor="text1"/>
        </w:rPr>
        <w:t>7.7338</w:t>
      </w:r>
      <w:r w:rsidR="00C567E5" w:rsidRPr="007A421B">
        <w:rPr>
          <w:bCs/>
          <w:color w:val="000000" w:themeColor="text1"/>
        </w:rPr>
        <w:t>, 95% CI, -</w:t>
      </w:r>
      <w:r w:rsidR="00C567E5">
        <w:rPr>
          <w:bCs/>
          <w:color w:val="000000" w:themeColor="text1"/>
        </w:rPr>
        <w:t>47.8411</w:t>
      </w:r>
      <w:r w:rsidR="00C567E5" w:rsidRPr="007A421B">
        <w:rPr>
          <w:bCs/>
          <w:color w:val="000000" w:themeColor="text1"/>
        </w:rPr>
        <w:t xml:space="preserve"> to </w:t>
      </w:r>
      <w:r w:rsidR="00C567E5">
        <w:rPr>
          <w:bCs/>
          <w:color w:val="000000" w:themeColor="text1"/>
        </w:rPr>
        <w:t>63.3086</w:t>
      </w:r>
      <w:r w:rsidR="00C567E5" w:rsidRPr="007A421B">
        <w:rPr>
          <w:bCs/>
          <w:color w:val="000000" w:themeColor="text1"/>
        </w:rPr>
        <w:t xml:space="preserve">, </w:t>
      </w:r>
      <w:r w:rsidR="00F251BF" w:rsidRPr="00F251BF">
        <w:rPr>
          <w:rFonts w:hint="eastAsia"/>
          <w:bCs/>
          <w:i/>
          <w:color w:val="000000" w:themeColor="text1"/>
        </w:rPr>
        <w:t>P</w:t>
      </w:r>
      <w:r w:rsidR="00C567E5" w:rsidRPr="007A421B">
        <w:rPr>
          <w:bCs/>
          <w:color w:val="000000" w:themeColor="text1"/>
        </w:rPr>
        <w:t>=0</w:t>
      </w:r>
      <w:r w:rsidR="00C567E5">
        <w:rPr>
          <w:bCs/>
          <w:color w:val="000000" w:themeColor="text1"/>
        </w:rPr>
        <w:t>.763</w:t>
      </w:r>
      <w:r w:rsidR="00C567E5" w:rsidRPr="007A421B">
        <w:rPr>
          <w:bCs/>
          <w:color w:val="000000" w:themeColor="text1"/>
        </w:rPr>
        <w:t>)</w:t>
      </w:r>
    </w:p>
    <w:p w:rsidR="00F251BF" w:rsidRPr="00C81D93" w:rsidRDefault="00F251BF" w:rsidP="00F251BF">
      <w:pPr>
        <w:pStyle w:val="p0"/>
        <w:spacing w:line="360" w:lineRule="auto"/>
        <w:rPr>
          <w:bCs/>
          <w:color w:val="000000" w:themeColor="text1"/>
        </w:rPr>
      </w:pPr>
    </w:p>
    <w:p w:rsidR="00FF694D" w:rsidRPr="006B7D00" w:rsidRDefault="00FF694D" w:rsidP="00FF694D">
      <w:pPr>
        <w:pStyle w:val="p0"/>
        <w:spacing w:line="360" w:lineRule="auto"/>
        <w:rPr>
          <w:b/>
          <w:bCs/>
          <w:color w:val="000000" w:themeColor="text1"/>
        </w:rPr>
      </w:pPr>
      <w:r w:rsidRPr="006B7D00">
        <w:rPr>
          <w:b/>
          <w:bCs/>
          <w:color w:val="000000" w:themeColor="text1"/>
        </w:rPr>
        <w:lastRenderedPageBreak/>
        <w:t>Figure S2</w:t>
      </w:r>
      <w:r w:rsidR="006B7D00" w:rsidRPr="006B7D00">
        <w:rPr>
          <w:b/>
          <w:bCs/>
          <w:color w:val="000000" w:themeColor="text1"/>
        </w:rPr>
        <w:t>7</w:t>
      </w:r>
      <w:r w:rsidR="00CE5DC4" w:rsidRPr="006B7D00">
        <w:rPr>
          <w:b/>
          <w:bCs/>
          <w:color w:val="000000" w:themeColor="text1"/>
        </w:rPr>
        <w:t xml:space="preserve">. </w:t>
      </w:r>
      <w:r w:rsidRPr="006B7D00">
        <w:rPr>
          <w:b/>
          <w:bCs/>
          <w:color w:val="000000" w:themeColor="text1"/>
        </w:rPr>
        <w:t>The association between weight reduction difference or change rate and the incidence of head and neck neoplasm</w:t>
      </w:r>
    </w:p>
    <w:p w:rsidR="008F1193" w:rsidRDefault="008F1193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rFonts w:hint="eastAsia"/>
          <w:bCs/>
          <w:noProof/>
          <w:color w:val="000000" w:themeColor="text1"/>
        </w:rPr>
        <w:drawing>
          <wp:inline distT="0" distB="0" distL="0" distR="0">
            <wp:extent cx="6431312" cy="46736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eight change diff and headneck RR.t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094" cy="473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93" w:rsidRPr="00F251BF" w:rsidRDefault="008F1193" w:rsidP="00FF694D">
      <w:pPr>
        <w:pStyle w:val="p0"/>
        <w:numPr>
          <w:ilvl w:val="0"/>
          <w:numId w:val="34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difference and incidence of head and neck neoplasm</w:t>
      </w:r>
      <w:r w:rsidR="00C567E5">
        <w:rPr>
          <w:bCs/>
          <w:color w:val="000000" w:themeColor="text1"/>
        </w:rPr>
        <w:t xml:space="preserve"> </w:t>
      </w:r>
      <w:r w:rsidR="00C567E5" w:rsidRPr="007A421B">
        <w:rPr>
          <w:bCs/>
          <w:color w:val="000000" w:themeColor="text1"/>
        </w:rPr>
        <w:t>(β=</w:t>
      </w:r>
      <w:r w:rsidR="00C567E5">
        <w:rPr>
          <w:bCs/>
          <w:color w:val="000000" w:themeColor="text1"/>
        </w:rPr>
        <w:t>1.1362</w:t>
      </w:r>
      <w:r w:rsidR="00C567E5" w:rsidRPr="007A421B">
        <w:rPr>
          <w:bCs/>
          <w:color w:val="000000" w:themeColor="text1"/>
        </w:rPr>
        <w:t>, 95% CI, -</w:t>
      </w:r>
      <w:r w:rsidR="00C567E5">
        <w:rPr>
          <w:bCs/>
          <w:color w:val="000000" w:themeColor="text1"/>
        </w:rPr>
        <w:t>4.5467</w:t>
      </w:r>
      <w:r w:rsidR="00C567E5" w:rsidRPr="007A421B">
        <w:rPr>
          <w:bCs/>
          <w:color w:val="000000" w:themeColor="text1"/>
        </w:rPr>
        <w:t xml:space="preserve"> to </w:t>
      </w:r>
      <w:r w:rsidR="00C567E5">
        <w:rPr>
          <w:bCs/>
          <w:color w:val="000000" w:themeColor="text1"/>
        </w:rPr>
        <w:t>6.8190</w:t>
      </w:r>
      <w:r w:rsidR="00C567E5" w:rsidRPr="007A421B">
        <w:rPr>
          <w:bCs/>
          <w:color w:val="000000" w:themeColor="text1"/>
        </w:rPr>
        <w:t xml:space="preserve">, </w:t>
      </w:r>
      <w:r w:rsidR="00F251BF" w:rsidRPr="00F251BF">
        <w:rPr>
          <w:rFonts w:hint="eastAsia"/>
          <w:bCs/>
          <w:i/>
          <w:color w:val="000000" w:themeColor="text1"/>
        </w:rPr>
        <w:t>P</w:t>
      </w:r>
      <w:r w:rsidR="00C567E5" w:rsidRPr="007A421B">
        <w:rPr>
          <w:bCs/>
          <w:color w:val="000000" w:themeColor="text1"/>
        </w:rPr>
        <w:t>=0.</w:t>
      </w:r>
      <w:r w:rsidR="00C567E5">
        <w:rPr>
          <w:bCs/>
          <w:color w:val="000000" w:themeColor="text1"/>
        </w:rPr>
        <w:t>480</w:t>
      </w:r>
      <w:r w:rsidR="00C567E5" w:rsidRPr="007A421B">
        <w:rPr>
          <w:bCs/>
          <w:color w:val="000000" w:themeColor="text1"/>
        </w:rPr>
        <w:t>)</w:t>
      </w:r>
    </w:p>
    <w:p w:rsidR="008F1193" w:rsidRDefault="00F251BF" w:rsidP="00FF694D">
      <w:pPr>
        <w:pStyle w:val="p0"/>
        <w:spacing w:line="360" w:lineRule="auto"/>
        <w:rPr>
          <w:bCs/>
          <w:color w:val="000000" w:themeColor="text1"/>
        </w:rPr>
      </w:pPr>
      <w:r>
        <w:rPr>
          <w:bCs/>
          <w:noProof/>
          <w:color w:val="000000" w:themeColor="text1"/>
        </w:rPr>
        <w:lastRenderedPageBreak/>
        <w:drawing>
          <wp:inline distT="0" distB="0" distL="0" distR="0">
            <wp:extent cx="6387043" cy="4508500"/>
            <wp:effectExtent l="0" t="0" r="127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737" cy="451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93" w:rsidRDefault="008F1193" w:rsidP="008F1193">
      <w:pPr>
        <w:pStyle w:val="p0"/>
        <w:numPr>
          <w:ilvl w:val="0"/>
          <w:numId w:val="34"/>
        </w:num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Weight reduction rate and incidence of head and neck neoplasm</w:t>
      </w:r>
      <w:r w:rsidR="00C567E5">
        <w:rPr>
          <w:bCs/>
          <w:color w:val="000000" w:themeColor="text1"/>
        </w:rPr>
        <w:t xml:space="preserve"> </w:t>
      </w:r>
      <w:r w:rsidR="00C567E5" w:rsidRPr="007A421B">
        <w:rPr>
          <w:bCs/>
          <w:color w:val="000000" w:themeColor="text1"/>
        </w:rPr>
        <w:t>(β=</w:t>
      </w:r>
      <w:r w:rsidR="00C567E5">
        <w:rPr>
          <w:bCs/>
          <w:color w:val="000000" w:themeColor="text1"/>
        </w:rPr>
        <w:t>181.5922</w:t>
      </w:r>
      <w:r w:rsidR="00C567E5" w:rsidRPr="007A421B">
        <w:rPr>
          <w:bCs/>
          <w:color w:val="000000" w:themeColor="text1"/>
        </w:rPr>
        <w:t>, 95% CI, -</w:t>
      </w:r>
      <w:r w:rsidR="00C567E5">
        <w:rPr>
          <w:bCs/>
          <w:color w:val="000000" w:themeColor="text1"/>
        </w:rPr>
        <w:t>1361.587</w:t>
      </w:r>
      <w:r w:rsidR="00C567E5" w:rsidRPr="007A421B">
        <w:rPr>
          <w:bCs/>
          <w:color w:val="000000" w:themeColor="text1"/>
        </w:rPr>
        <w:t xml:space="preserve"> to </w:t>
      </w:r>
      <w:r w:rsidR="00C567E5">
        <w:rPr>
          <w:bCs/>
          <w:color w:val="000000" w:themeColor="text1"/>
        </w:rPr>
        <w:t>1724.771</w:t>
      </w:r>
      <w:r w:rsidR="00C567E5" w:rsidRPr="007A421B">
        <w:rPr>
          <w:bCs/>
          <w:color w:val="000000" w:themeColor="text1"/>
        </w:rPr>
        <w:t>, p=0.</w:t>
      </w:r>
      <w:r w:rsidR="00C567E5">
        <w:rPr>
          <w:bCs/>
          <w:color w:val="000000" w:themeColor="text1"/>
        </w:rPr>
        <w:t>663</w:t>
      </w:r>
      <w:r w:rsidR="00C567E5" w:rsidRPr="007A421B">
        <w:rPr>
          <w:bCs/>
          <w:color w:val="000000" w:themeColor="text1"/>
        </w:rPr>
        <w:t>)</w:t>
      </w:r>
    </w:p>
    <w:p w:rsidR="00F251BF" w:rsidRPr="008F1193" w:rsidRDefault="00F251BF" w:rsidP="00F251BF">
      <w:pPr>
        <w:pStyle w:val="p0"/>
        <w:spacing w:line="360" w:lineRule="auto"/>
        <w:rPr>
          <w:bCs/>
          <w:color w:val="000000" w:themeColor="text1"/>
        </w:rPr>
      </w:pPr>
    </w:p>
    <w:p w:rsidR="0053105F" w:rsidRPr="008D407C" w:rsidRDefault="0053105F" w:rsidP="00D457B2">
      <w:pPr>
        <w:pStyle w:val="p0"/>
        <w:rPr>
          <w:b/>
          <w:bCs/>
          <w:color w:val="000000" w:themeColor="text1"/>
        </w:rPr>
      </w:pPr>
      <w:r w:rsidRPr="008D407C">
        <w:rPr>
          <w:rFonts w:hint="eastAsia"/>
          <w:b/>
          <w:bCs/>
          <w:color w:val="000000" w:themeColor="text1"/>
        </w:rPr>
        <w:lastRenderedPageBreak/>
        <w:t>R</w:t>
      </w:r>
      <w:r w:rsidRPr="008D407C">
        <w:rPr>
          <w:b/>
          <w:bCs/>
          <w:color w:val="000000" w:themeColor="text1"/>
        </w:rPr>
        <w:t>EFERENCE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kern w:val="0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UK Prospective Diabetes Study (UKPDS) Group. Intensive blood-glucose control with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sulphonylureas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or insulin compared with conventional treatment and risk of complications in patients with type 2 diabetes (UKPDS 33). Lancet 1998; 352: 837–53.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kern w:val="0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Duckworth W,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Abraira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C, Moritz T, et al, and the VADT Investigators. Glucose control and vascular complications in veterans with type 2 diabetes. N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Engl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J Med 2009; 360: 129–39.</w:t>
      </w:r>
    </w:p>
    <w:p w:rsidR="005F77EA" w:rsidRPr="0055783F" w:rsidRDefault="005F77EA" w:rsidP="005F77EA">
      <w:pPr>
        <w:pStyle w:val="af"/>
        <w:numPr>
          <w:ilvl w:val="0"/>
          <w:numId w:val="1"/>
        </w:numPr>
        <w:spacing w:line="360" w:lineRule="auto"/>
        <w:ind w:left="363" w:firstLineChars="0" w:hanging="363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Home PD, Pocock SJ, Beck-Nielsen H, et al, and the RECORD Study Team. Rosiglitazone evaluated for cardiovascular outcomes in oral agent combination therapy for type 2 diabetes (RECORD): a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multicentre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randomised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, open-label trial. Lancet 2009; 373: 2125–35. </w:t>
      </w:r>
    </w:p>
    <w:p w:rsidR="005F77EA" w:rsidRPr="0055783F" w:rsidRDefault="005F77EA" w:rsidP="005F77EA">
      <w:pPr>
        <w:pStyle w:val="af"/>
        <w:numPr>
          <w:ilvl w:val="0"/>
          <w:numId w:val="1"/>
        </w:numPr>
        <w:spacing w:line="360" w:lineRule="auto"/>
        <w:ind w:left="363" w:firstLineChars="0" w:hanging="363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Hollander P, Cooper J,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Bregnhøj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J, Pedersen CB. A 52-week, multinational, open-label, parallel-group, noninferiority, treat-to-target trial comparing insulin detemir with insulin glargine in a basal-bolus regimen with mealtime insulin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aspart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in patients with type 2 diabetes. Clinical Therapeutics 2008; 30: 1976-87.</w:t>
      </w:r>
    </w:p>
    <w:p w:rsidR="005F77EA" w:rsidRPr="0055783F" w:rsidRDefault="005F77EA" w:rsidP="005F77EA">
      <w:pPr>
        <w:pStyle w:val="af"/>
        <w:numPr>
          <w:ilvl w:val="0"/>
          <w:numId w:val="1"/>
        </w:numPr>
        <w:spacing w:line="360" w:lineRule="auto"/>
        <w:ind w:left="363" w:firstLineChars="0" w:hanging="363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Rosenstock J, Davies M, Home PD, et al. A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randomised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, 52-week, treat-to-target trial comparing insulin detemir with insulin glargine when administered as add-on to glucose-lowering drugs in insulin-naive people with type 2 diabetes.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Diabetologia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2008; 51: 408-16.</w:t>
      </w:r>
    </w:p>
    <w:p w:rsidR="005F77EA" w:rsidRPr="0055783F" w:rsidRDefault="005F77EA" w:rsidP="005F77EA">
      <w:pPr>
        <w:pStyle w:val="af"/>
        <w:numPr>
          <w:ilvl w:val="0"/>
          <w:numId w:val="1"/>
        </w:numPr>
        <w:spacing w:line="360" w:lineRule="auto"/>
        <w:ind w:left="363" w:firstLineChars="0" w:hanging="363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Rosenstock J, Fonseca V, McGill JB, et al. Similar progression of diabetic retinopathy with insulin glargine and neutral protamine Hagedorn (NPH) insulin in patients with type 2 diabetes: a long-term,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randomised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, open-label study.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Diabetologia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2009; 52: 1778-88.</w:t>
      </w:r>
    </w:p>
    <w:p w:rsidR="005F77EA" w:rsidRPr="0055783F" w:rsidRDefault="005F77EA" w:rsidP="005F77EA">
      <w:pPr>
        <w:pStyle w:val="EndNoteBibliography"/>
        <w:numPr>
          <w:ilvl w:val="0"/>
          <w:numId w:val="1"/>
        </w:numPr>
        <w:spacing w:line="360" w:lineRule="auto"/>
        <w:ind w:left="363" w:hanging="363"/>
        <w:rPr>
          <w:rFonts w:ascii="Times" w:hAnsi="Times"/>
          <w:kern w:val="2"/>
          <w:sz w:val="21"/>
          <w:szCs w:val="21"/>
        </w:rPr>
      </w:pPr>
      <w:proofErr w:type="spellStart"/>
      <w:r w:rsidRPr="0055783F">
        <w:rPr>
          <w:rFonts w:ascii="Times" w:hAnsi="Times"/>
          <w:kern w:val="2"/>
          <w:sz w:val="21"/>
          <w:szCs w:val="21"/>
        </w:rPr>
        <w:t>Aroda</w:t>
      </w:r>
      <w:proofErr w:type="spellEnd"/>
      <w:r w:rsidRPr="0055783F">
        <w:rPr>
          <w:rFonts w:ascii="Times" w:hAnsi="Times"/>
          <w:kern w:val="2"/>
          <w:sz w:val="21"/>
          <w:szCs w:val="21"/>
        </w:rPr>
        <w:t xml:space="preserve"> VR, González-Galvez G, </w:t>
      </w:r>
      <w:proofErr w:type="spellStart"/>
      <w:r w:rsidRPr="0055783F">
        <w:rPr>
          <w:rFonts w:ascii="Times" w:hAnsi="Times"/>
          <w:kern w:val="2"/>
          <w:sz w:val="21"/>
          <w:szCs w:val="21"/>
        </w:rPr>
        <w:t>Grøn</w:t>
      </w:r>
      <w:proofErr w:type="spellEnd"/>
      <w:r w:rsidRPr="0055783F">
        <w:rPr>
          <w:rFonts w:ascii="Times" w:hAnsi="Times"/>
          <w:kern w:val="2"/>
          <w:sz w:val="21"/>
          <w:szCs w:val="21"/>
        </w:rPr>
        <w:t xml:space="preserve"> R, et al. Durability of insulin </w:t>
      </w:r>
      <w:proofErr w:type="spellStart"/>
      <w:r w:rsidRPr="0055783F">
        <w:rPr>
          <w:rFonts w:ascii="Times" w:hAnsi="Times"/>
          <w:kern w:val="2"/>
          <w:sz w:val="21"/>
          <w:szCs w:val="21"/>
        </w:rPr>
        <w:t>degludec</w:t>
      </w:r>
      <w:proofErr w:type="spellEnd"/>
      <w:r w:rsidRPr="0055783F">
        <w:rPr>
          <w:rFonts w:ascii="Times" w:hAnsi="Times"/>
          <w:kern w:val="2"/>
          <w:sz w:val="21"/>
          <w:szCs w:val="21"/>
        </w:rPr>
        <w:t xml:space="preserve"> plus liraglutide versus insulin glargine U100 as initial injectable therapy in type 2 diabetes (DUAL VIII): a </w:t>
      </w:r>
      <w:proofErr w:type="spellStart"/>
      <w:r w:rsidRPr="0055783F">
        <w:rPr>
          <w:rFonts w:ascii="Times" w:hAnsi="Times"/>
          <w:kern w:val="2"/>
          <w:sz w:val="21"/>
          <w:szCs w:val="21"/>
        </w:rPr>
        <w:t>multicentre</w:t>
      </w:r>
      <w:proofErr w:type="spellEnd"/>
      <w:r w:rsidRPr="0055783F">
        <w:rPr>
          <w:rFonts w:ascii="Times" w:hAnsi="Times"/>
          <w:kern w:val="2"/>
          <w:sz w:val="21"/>
          <w:szCs w:val="21"/>
        </w:rPr>
        <w:t xml:space="preserve">, open-label, phase 3b, </w:t>
      </w:r>
      <w:proofErr w:type="spellStart"/>
      <w:r w:rsidRPr="0055783F">
        <w:rPr>
          <w:rFonts w:ascii="Times" w:hAnsi="Times"/>
          <w:kern w:val="2"/>
          <w:sz w:val="21"/>
          <w:szCs w:val="21"/>
        </w:rPr>
        <w:t>randomised</w:t>
      </w:r>
      <w:proofErr w:type="spellEnd"/>
      <w:r w:rsidRPr="0055783F">
        <w:rPr>
          <w:rFonts w:ascii="Times" w:hAnsi="Times"/>
          <w:kern w:val="2"/>
          <w:sz w:val="21"/>
          <w:szCs w:val="21"/>
        </w:rPr>
        <w:t xml:space="preserve"> controlled trial. Lancet Diabetes Endocrinol </w:t>
      </w:r>
      <w:proofErr w:type="gramStart"/>
      <w:r w:rsidRPr="0055783F">
        <w:rPr>
          <w:rFonts w:ascii="Times" w:hAnsi="Times"/>
          <w:kern w:val="2"/>
          <w:sz w:val="21"/>
          <w:szCs w:val="21"/>
        </w:rPr>
        <w:t>2019;7:596</w:t>
      </w:r>
      <w:proofErr w:type="gramEnd"/>
      <w:r w:rsidRPr="0055783F">
        <w:rPr>
          <w:rFonts w:ascii="Times" w:hAnsi="Times"/>
          <w:kern w:val="2"/>
          <w:sz w:val="21"/>
          <w:szCs w:val="21"/>
        </w:rPr>
        <w:t>-605.</w:t>
      </w:r>
    </w:p>
    <w:p w:rsidR="00E64E7F" w:rsidRPr="0055783F" w:rsidRDefault="00E64E7F" w:rsidP="00E64E7F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proofErr w:type="spellStart"/>
      <w:r w:rsidRPr="0055783F">
        <w:rPr>
          <w:rFonts w:ascii="Times" w:hAnsi="Times" w:cs="Times New Roman"/>
          <w:szCs w:val="21"/>
        </w:rPr>
        <w:t>Ahren</w:t>
      </w:r>
      <w:proofErr w:type="spellEnd"/>
      <w:r w:rsidRPr="0055783F">
        <w:rPr>
          <w:rFonts w:ascii="Times" w:hAnsi="Times" w:cs="Times New Roman"/>
          <w:szCs w:val="21"/>
        </w:rPr>
        <w:t xml:space="preserve"> B, Johnson SL, Stewart M, et al. HARMONY 3: 104-week randomized, double-blind, placebo- and active-controlled trial assessing the efficacy and safety of albiglutide compared with placebo, sitagliptin, and glimepiride in patients with type 2 diabetes taking metformin. Diabetes care </w:t>
      </w:r>
      <w:proofErr w:type="gramStart"/>
      <w:r w:rsidRPr="0055783F">
        <w:rPr>
          <w:rFonts w:ascii="Times" w:hAnsi="Times" w:cs="Times New Roman"/>
          <w:szCs w:val="21"/>
        </w:rPr>
        <w:t>2014;37:2141</w:t>
      </w:r>
      <w:proofErr w:type="gramEnd"/>
      <w:r w:rsidRPr="0055783F">
        <w:rPr>
          <w:rFonts w:ascii="Times" w:hAnsi="Times" w:cs="Times New Roman"/>
          <w:szCs w:val="21"/>
        </w:rPr>
        <w:t>-8.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lastRenderedPageBreak/>
        <w:t xml:space="preserve">Weinstock RS,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Guerci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B,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Umpierrez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G,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Nauck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MA,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Skrivanek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Z,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Milicevic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Z. Safety and efficacy of once-weekly dulaglutide versus sitagliptin after 2 years in metformin-treated patients with type 2 diabetes (AWARD-5): a randomized, phase III study. Diabetes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ObesMetab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2015;17:849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>-58.</w:t>
      </w:r>
    </w:p>
    <w:p w:rsidR="005F77EA" w:rsidRPr="00494949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Davies MJ,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Bergenstal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R, Bode B, et al. Efficacy of Liraglutide for Weight Loss Among Patients with Type 2 Diabetes: The SCALE Diabetes Randomized Clinical Trial. JAMA 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2015;314:687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>-99.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Home PD,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Shamanna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P, Stewart M, et al. Efficacy and tolerability of albiglutide versus placebo or pioglitazone over 1 year in people with type 2 diabetes currently taking metformin and glimepiride: HARMONY 5. Diabetes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ObesMetab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2015;17:179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 xml:space="preserve">-87. 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Wilding JP, Woo V, Soler NG, et al. Long-term efficacy of dapagliflozin in patients with type 2 diabetes mellitus receiving high doses of insulin: a randomized trial. Annals of internal medicine 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2012;156:405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>-15.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Rosenstock J,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Vico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M, Wei L, </w:t>
      </w:r>
      <w:proofErr w:type="spellStart"/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SalsaliA,etal</w:t>
      </w:r>
      <w:proofErr w:type="spellEnd"/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 xml:space="preserve">. Effects of dapagliflozin, an SGLT2 inhibitor, on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HbA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(1c), body weight, and hypoglycemia risk in patients with type 2 diabetes inadequately controlled on pioglitazone monotherapy. Diabetes care 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2012;35:1473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>-8.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proofErr w:type="spellStart"/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SchernthanerG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,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 xml:space="preserve"> Gross J L , Rosenstock J , et al. Canagliflozin Compared With Sitagliptin for Patients With Type 2 Diabetes Who Do Not Have Adequate Glycemic Control With Metformin Plus Sulfonylurea. Diabetes Care 2013; 36:2508-2515.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ab/>
        <w:t xml:space="preserve">Wilding JPH, Charpentier G, Hollander P, et al. Efficacy and safety of canagliflozin in patients with type 2 diabetes mellitus inadequately controlled with metformin and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sulphonylurea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: a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randomised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trial. International Journal of Clinical Practice 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2013;67:1267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>-82.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Lavalle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-Gonzalez FJ,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Januszewicz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A, Davidson J, et al. Efficacy and safety of canagliflozin compared with placebo and sitagliptin in patients with type 2 diabetes on background metformin monotherapy: a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randomised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trial. Diabetologia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2013;56:2582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>-92.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Bailey CJ, Gross JL,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Hennicken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D,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etal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. Dapagliflozin add-on to metformin in type 2 diabetes inadequately controlled with metformin: a randomized, double-blind, placebo-controlled 102-week trial. BMC Medicine 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2013;11:43</w:t>
      </w:r>
      <w:proofErr w:type="gramEnd"/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lastRenderedPageBreak/>
        <w:t>Ferrannini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E, Berk A,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Hantel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S, et al. Long-Term Safety and Efficacy of Empagliflozin, Sitagliptin, and Metformin: An active-controlled, parallel-group, randomized, 78-week open-label extension study in patients with type 2 diabetes. Diabetes Care 2013</w:t>
      </w:r>
      <w:r>
        <w:rPr>
          <w:rFonts w:ascii="Times" w:hAnsi="Times" w:cs="Times New Roman"/>
          <w:color w:val="000000" w:themeColor="text1"/>
          <w:szCs w:val="21"/>
        </w:rPr>
        <w:t>;</w:t>
      </w:r>
      <w:r w:rsidRPr="0055783F">
        <w:rPr>
          <w:rFonts w:ascii="Times" w:hAnsi="Times" w:cs="Times New Roman"/>
          <w:color w:val="000000" w:themeColor="text1"/>
          <w:szCs w:val="21"/>
        </w:rPr>
        <w:t xml:space="preserve"> 36:4015-4021. 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Barnett AH,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Mithal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A,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Manassie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J, et al. Efficacy and safety of empagliflozin added to existing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antidiabetes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treatment in patients with type 2 diabetes and chronic kidney disease: a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randomised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, double-blind, placebo-controlled trial. </w:t>
      </w:r>
      <w:r w:rsidRPr="0055783F">
        <w:rPr>
          <w:rFonts w:ascii="Times" w:hAnsi="Times" w:cs="Times New Roman"/>
          <w:szCs w:val="21"/>
        </w:rPr>
        <w:t>Lancet Diabetes Endocrinol</w:t>
      </w:r>
      <w:r w:rsidRPr="0055783F">
        <w:rPr>
          <w:rFonts w:ascii="Times" w:hAnsi="Times" w:cs="Times New Roman"/>
          <w:color w:val="000000" w:themeColor="text1"/>
          <w:szCs w:val="21"/>
        </w:rPr>
        <w:t xml:space="preserve"> 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2014;2:369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>-84.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Rosenstock J,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Jelaska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A,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Frappin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G, et al. Improved glucose control with weight loss, lower insulin doses, and no increased hypoglycemia with empagliflozin added to titrated multiple daily injections of insulin in obese inadequately controlled type 2 diabetes. Diabetes care 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2014;37:1815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>-23.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Yale JF,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Bakris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G,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Cariou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B, et al. Efficacy and safety of canagliflozin over 52 weeks in patients with type 2 diabetes mellitus and chronic kidney disease. Diabetes ObesMetab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2014;16:1016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>-27.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Bolinder</w:t>
      </w:r>
      <w:proofErr w:type="spellEnd"/>
      <w:r>
        <w:rPr>
          <w:rFonts w:ascii="Times" w:hAnsi="Times" w:cs="Times New Roman"/>
          <w:color w:val="000000" w:themeColor="text1"/>
          <w:szCs w:val="21"/>
        </w:rPr>
        <w:t xml:space="preserve"> 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J ,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Ljunggren</w:t>
      </w:r>
      <w:proofErr w:type="spellEnd"/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 xml:space="preserve">, Johansson L , et al. Dapagliflozin maintains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glycaemic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control while reducing weight and body fat mass over 2 years in patients with type 2 diabetes mellitus inadequately controlled on metformin. Diabetes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ObesMetab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2014, 16:159-169.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Nauck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M 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A ,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 xml:space="preserve"> Del Prato S , Durán-García, S, et al. Durability of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glycaemic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efficacy over 2?years with dapagliflozin versus glipizide as add-on therapies in patients whose type 2 diabetes mellitus is inadequately controlled with metformin. Diabetes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ObesMetab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2014;16:1111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>-1120.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Kohan DE,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Fioretto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P, Tang W, et al. Long-term study of patients with type 2 diabetes and moderate renal impairment shows that dapagliflozin reduces weight and blood pressure but does not improve glycemic control. Kidney Int</w:t>
      </w:r>
      <w:r>
        <w:rPr>
          <w:rFonts w:ascii="Times" w:hAnsi="Times" w:cs="Times New Roman"/>
          <w:color w:val="000000" w:themeColor="text1"/>
          <w:szCs w:val="21"/>
        </w:rPr>
        <w:t>;</w:t>
      </w:r>
      <w:proofErr w:type="gramStart"/>
      <w:r w:rsidRPr="0055783F">
        <w:rPr>
          <w:rFonts w:ascii="Times" w:hAnsi="Times" w:cs="Times New Roman" w:hint="eastAsia"/>
          <w:color w:val="000000" w:themeColor="text1"/>
          <w:szCs w:val="21"/>
        </w:rPr>
        <w:t>2</w:t>
      </w:r>
      <w:r w:rsidRPr="0055783F">
        <w:rPr>
          <w:rFonts w:ascii="Times" w:hAnsi="Times" w:cs="Times New Roman"/>
          <w:color w:val="000000" w:themeColor="text1"/>
          <w:szCs w:val="21"/>
        </w:rPr>
        <w:t>014;85:962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>-71.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Leiter LA,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Cefalu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WT, de Bruin TW,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etal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>. Dapagliflozin added to usual care in individuals with type 2 diabetes mellitus with preexisting cardiovascular disease: a 24-week, multicenter, randomized, double-blind, placebo-controlled study with a 28-week extension. J Am GeriatrSoc</w:t>
      </w:r>
      <w:r>
        <w:rPr>
          <w:rFonts w:ascii="Times" w:hAnsi="Times" w:cs="Times New Roman"/>
          <w:color w:val="000000" w:themeColor="text1"/>
          <w:szCs w:val="21"/>
        </w:rPr>
        <w:t>;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2014;62:1252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>-62.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Bode B,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Stenlof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K, Harris S, et al. Long-term efficacy and safety of canagliflozin over 104 weeks in patients aged 55-80 years with type 2 diabetes. Diabetes ObesMetab</w:t>
      </w:r>
      <w:r>
        <w:rPr>
          <w:rFonts w:ascii="Times" w:hAnsi="Times" w:cs="Times New Roman"/>
          <w:color w:val="000000" w:themeColor="text1"/>
          <w:szCs w:val="21"/>
        </w:rPr>
        <w:t>;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2015;17:294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 xml:space="preserve">-303. 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lastRenderedPageBreak/>
        <w:t>Cefalu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WT, Leiter LA, de Bruin TW,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Gause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>-Nilsson I, Sugg J, Parikh SJ. Dapagliflozin's Effects on Glycemia and Cardiovascular Risk Factors in High-Risk Patients with Type 2 Diabetes: A 24-Week, Multicenter, Randomized, Double-Blind, Placebo-Controlled Study With a 28-Week Extension. Diabetes care. 2015;38(7):1218-27.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Haering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HU,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Merker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L, Christiansen AV, et al. Empagliflozin as add-on to metformin plus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sulphonylurea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in patients with type 2 diabetes. Diabetes Res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ClinPract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>. 2015; 110(1):82-90.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Lewin 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A ,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Defronzo</w:t>
      </w:r>
      <w:proofErr w:type="spellEnd"/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 xml:space="preserve"> R A , Patel S , et al. Erratum. Initial Combination of Empagliflozin and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Linagliptin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in Subjects with Type 2 Diabetes. Diabetes Care 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2015;38:394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>–402.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Rosenstock J,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Jelaska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A, Zeller C, et al. Impact of empagliflozin added on to basal insulin in type 2 diabetes inadequately controlled on basal insulin: a 78-week randomized, double-blind, placebo-controlled trial. Diabetes ObesMetab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2015;17:936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>-48.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>Leiter LA, Yoon KH, Arias P, et al. Canagliflozin provides durable glycemic improvements and body weight reduction over 104 weeks versus glimepiride in patients with type 2 diabetes on metformin: a randomized, double-blind, phase 3 study. Diabetes Care 2015;38(3):355-64.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Bailey CJ, Morales Villegas EC, Woo V, Tang W,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Ptaszynska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A, List JF. Efficacy and safety of dapagliflozin monotherapy in people with Type 2 diabetes: a randomized double-blind placebo-controlled 102-week trial.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Diabet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Med 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2015;32:531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>-41.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Dagogo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-Jack S, Liu J,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Eldor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R, et al. Efficacy and safety of the addition of ertugliflozin in patients with type 2 diabetes mellitus inadequately controlled with metformin and sitagliptin: The VERTIS SITA2 placebo-controlled randomized study. Diabetes,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obesMetab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2018; 20(3):530-540.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>Müller</w:t>
      </w:r>
      <w:r w:rsidRPr="0055783F">
        <w:rPr>
          <w:rFonts w:ascii="Cambria Math" w:hAnsi="Cambria Math" w:cs="Cambria Math"/>
          <w:color w:val="000000" w:themeColor="text1"/>
          <w:szCs w:val="21"/>
        </w:rPr>
        <w:t>‐</w:t>
      </w:r>
      <w:r w:rsidRPr="0055783F">
        <w:rPr>
          <w:rFonts w:ascii="Times" w:hAnsi="Times" w:cs="Times New Roman"/>
          <w:color w:val="000000" w:themeColor="text1"/>
          <w:szCs w:val="21"/>
        </w:rPr>
        <w:t xml:space="preserve">Wieland D,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Kellerer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M,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Cypryk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K, et al. Efficacy and safety of dapagliflozin or dapagliflozin plus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saxagliptin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versus glimepiride as add</w:t>
      </w:r>
      <w:r w:rsidRPr="0055783F">
        <w:rPr>
          <w:rFonts w:ascii="Cambria Math" w:hAnsi="Cambria Math" w:cs="Cambria Math"/>
          <w:color w:val="000000" w:themeColor="text1"/>
          <w:szCs w:val="21"/>
        </w:rPr>
        <w:t>‐</w:t>
      </w:r>
      <w:r w:rsidRPr="0055783F">
        <w:rPr>
          <w:rFonts w:ascii="Times" w:hAnsi="Times" w:cs="Times New Roman"/>
          <w:color w:val="000000" w:themeColor="text1"/>
          <w:szCs w:val="21"/>
        </w:rPr>
        <w:t xml:space="preserve">on to metformin in patients with type 2 diabetes. Diabetes,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obesMetab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2018;20:2598-607.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lastRenderedPageBreak/>
        <w:t xml:space="preserve">Gallo S,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Charbonnel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B, Goldman AA-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Ohoo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, et al. Long-term efficacy and safety of ertugliflozin in patients with type 2 diabetes mellitus inadequately controlled with metformin monotherapy: 104-week VERTIS MET trial. Diabetes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ObesMetab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2019;7[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Epub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ahead of print].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Pfeffer MA, Claggett B, Diaz R, et al.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Lixisenatide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in Patients with Type 2 Diabetes and Acute Coronary Syndrome. N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Engl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J Med 2015; 373: 2247-2257.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Zinman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B,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Wanner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C,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Lachin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JM, et al. Empagliflozin, Cardiovascular Outcomes, and Mortality in Type 2 Diabetes. N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Engl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J Med 2015; 373: 2117-2128.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Marso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SP, Daniels GH, Brown-Frandsen K, et al. Liraglutide and Cardiovascular Outcomes in Type 2 Diabetes. N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Engl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J Med 2016; 375: 311-322.</w:t>
      </w:r>
    </w:p>
    <w:p w:rsidR="005F77EA" w:rsidRPr="0055783F" w:rsidRDefault="00DC6D74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hyperlink r:id="rId53" w:history="1">
        <w:r w:rsidR="005F77EA" w:rsidRPr="0055783F">
          <w:rPr>
            <w:rFonts w:ascii="Times" w:hAnsi="Times" w:cs="Times New Roman"/>
            <w:color w:val="000000" w:themeColor="text1"/>
            <w:szCs w:val="21"/>
          </w:rPr>
          <w:t>Marso SP</w:t>
        </w:r>
      </w:hyperlink>
      <w:r w:rsidR="005F77EA" w:rsidRPr="0055783F">
        <w:rPr>
          <w:rFonts w:ascii="Times" w:hAnsi="Times" w:cs="Times New Roman"/>
          <w:color w:val="000000" w:themeColor="text1"/>
          <w:szCs w:val="21"/>
        </w:rPr>
        <w:t xml:space="preserve">, </w:t>
      </w:r>
      <w:hyperlink r:id="rId54" w:history="1">
        <w:r w:rsidR="005F77EA" w:rsidRPr="0055783F">
          <w:rPr>
            <w:rFonts w:ascii="Times" w:hAnsi="Times" w:cs="Times New Roman"/>
            <w:color w:val="000000" w:themeColor="text1"/>
            <w:szCs w:val="21"/>
          </w:rPr>
          <w:t>Bain SC</w:t>
        </w:r>
      </w:hyperlink>
      <w:r w:rsidR="005F77EA" w:rsidRPr="0055783F">
        <w:rPr>
          <w:rFonts w:ascii="Times" w:hAnsi="Times" w:cs="Times New Roman"/>
          <w:color w:val="000000" w:themeColor="text1"/>
          <w:szCs w:val="21"/>
        </w:rPr>
        <w:t xml:space="preserve">, </w:t>
      </w:r>
      <w:hyperlink r:id="rId55" w:history="1">
        <w:r w:rsidR="005F77EA" w:rsidRPr="0055783F">
          <w:rPr>
            <w:rFonts w:ascii="Times" w:hAnsi="Times" w:cs="Times New Roman"/>
            <w:color w:val="000000" w:themeColor="text1"/>
            <w:szCs w:val="21"/>
          </w:rPr>
          <w:t>Consoli A</w:t>
        </w:r>
      </w:hyperlink>
      <w:r w:rsidR="005F77EA" w:rsidRPr="0055783F">
        <w:rPr>
          <w:rFonts w:ascii="Times" w:hAnsi="Times" w:cs="Times New Roman"/>
          <w:color w:val="000000" w:themeColor="text1"/>
          <w:szCs w:val="21"/>
        </w:rPr>
        <w:t xml:space="preserve">, et al. </w:t>
      </w:r>
      <w:proofErr w:type="spellStart"/>
      <w:r w:rsidR="005F77EA" w:rsidRPr="0055783F">
        <w:rPr>
          <w:rFonts w:ascii="Times" w:hAnsi="Times" w:cs="Times New Roman"/>
          <w:color w:val="000000" w:themeColor="text1"/>
          <w:szCs w:val="21"/>
        </w:rPr>
        <w:t>Semaglutide</w:t>
      </w:r>
      <w:proofErr w:type="spellEnd"/>
      <w:r w:rsidR="005F77EA" w:rsidRPr="0055783F">
        <w:rPr>
          <w:rFonts w:ascii="Times" w:hAnsi="Times" w:cs="Times New Roman"/>
          <w:color w:val="000000" w:themeColor="text1"/>
          <w:szCs w:val="21"/>
        </w:rPr>
        <w:t xml:space="preserve"> and Cardiovascular Outcomes in Patients with Type 2 Diabetes. N </w:t>
      </w:r>
      <w:proofErr w:type="spellStart"/>
      <w:r w:rsidR="005F77EA" w:rsidRPr="0055783F">
        <w:rPr>
          <w:rFonts w:ascii="Times" w:hAnsi="Times" w:cs="Times New Roman"/>
          <w:color w:val="000000" w:themeColor="text1"/>
          <w:szCs w:val="21"/>
        </w:rPr>
        <w:t>Engl</w:t>
      </w:r>
      <w:proofErr w:type="spellEnd"/>
      <w:r w:rsidR="005F77EA" w:rsidRPr="0055783F">
        <w:rPr>
          <w:rFonts w:ascii="Times" w:hAnsi="Times" w:cs="Times New Roman"/>
          <w:color w:val="000000" w:themeColor="text1"/>
          <w:szCs w:val="21"/>
        </w:rPr>
        <w:t xml:space="preserve"> J Med 2016; 375: 1834-1844.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Holman R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R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, Bethel M A, Mentz R 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J ,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 xml:space="preserve"> et al. Effect of once-weekly exenatide on cardiovascular outcomes in type 2 diabetes. N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Engl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J Med 2017, 377(13):1228.</w:t>
      </w:r>
    </w:p>
    <w:p w:rsidR="005F77EA" w:rsidRPr="0055783F" w:rsidRDefault="00DC6D74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hyperlink r:id="rId56" w:history="1">
        <w:r w:rsidR="005F77EA" w:rsidRPr="0055783F">
          <w:rPr>
            <w:rFonts w:ascii="Times" w:hAnsi="Times" w:cs="Times New Roman"/>
            <w:color w:val="000000" w:themeColor="text1"/>
            <w:szCs w:val="21"/>
          </w:rPr>
          <w:t>Neal B</w:t>
        </w:r>
      </w:hyperlink>
      <w:r w:rsidR="005F77EA" w:rsidRPr="0055783F">
        <w:rPr>
          <w:rFonts w:ascii="Times" w:hAnsi="Times" w:cs="Times New Roman"/>
          <w:color w:val="000000" w:themeColor="text1"/>
          <w:szCs w:val="21"/>
        </w:rPr>
        <w:t xml:space="preserve">, </w:t>
      </w:r>
      <w:hyperlink r:id="rId57" w:history="1">
        <w:r w:rsidR="005F77EA" w:rsidRPr="0055783F">
          <w:rPr>
            <w:rFonts w:ascii="Times" w:hAnsi="Times" w:cs="Times New Roman"/>
            <w:color w:val="000000" w:themeColor="text1"/>
            <w:szCs w:val="21"/>
          </w:rPr>
          <w:t>Perkovic V</w:t>
        </w:r>
      </w:hyperlink>
      <w:r w:rsidR="005F77EA" w:rsidRPr="0055783F">
        <w:rPr>
          <w:rFonts w:ascii="Times" w:hAnsi="Times" w:cs="Times New Roman"/>
          <w:color w:val="000000" w:themeColor="text1"/>
          <w:szCs w:val="21"/>
        </w:rPr>
        <w:t xml:space="preserve">, </w:t>
      </w:r>
      <w:hyperlink r:id="rId58" w:history="1">
        <w:r w:rsidR="005F77EA" w:rsidRPr="0055783F">
          <w:rPr>
            <w:rFonts w:ascii="Times" w:hAnsi="Times" w:cs="Times New Roman"/>
            <w:color w:val="000000" w:themeColor="text1"/>
            <w:szCs w:val="21"/>
          </w:rPr>
          <w:t>Mahaffey KW</w:t>
        </w:r>
      </w:hyperlink>
      <w:r w:rsidR="005F77EA" w:rsidRPr="0055783F">
        <w:rPr>
          <w:rFonts w:ascii="Times" w:hAnsi="Times" w:cs="Times New Roman"/>
          <w:color w:val="000000" w:themeColor="text1"/>
          <w:szCs w:val="21"/>
        </w:rPr>
        <w:t xml:space="preserve">, et al. Canagliflozin and Cardiovascular and Renal Events in Type 2 Diabetes. N </w:t>
      </w:r>
      <w:proofErr w:type="spellStart"/>
      <w:r w:rsidR="005F77EA" w:rsidRPr="0055783F">
        <w:rPr>
          <w:rFonts w:ascii="Times" w:hAnsi="Times" w:cs="Times New Roman"/>
          <w:color w:val="000000" w:themeColor="text1"/>
          <w:szCs w:val="21"/>
        </w:rPr>
        <w:t>Engl</w:t>
      </w:r>
      <w:proofErr w:type="spellEnd"/>
      <w:r w:rsidR="005F77EA" w:rsidRPr="0055783F">
        <w:rPr>
          <w:rFonts w:ascii="Times" w:hAnsi="Times" w:cs="Times New Roman"/>
          <w:color w:val="000000" w:themeColor="text1"/>
          <w:szCs w:val="21"/>
        </w:rPr>
        <w:t xml:space="preserve"> J Med 2017; 377(7): 644-657.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Hernandez AF, Green JB,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Janmohamed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S, et al. Albiglutide and cardiovascular outcomes in patients with type 2 diabetes and cardiovascular disease (Harmony Outcomes): a double-blind,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randomised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placebo-controlled trial. Lancet (London, England) 2018; 392(10157):1519-29.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Wiviott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SD,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Raz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I,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Bonaca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MP, et al. Dapagliflozin and Cardiovascular Outcomes in Type 2 Diabetes. N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Engl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J Med 2018;380(4):347-57.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Perkovic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V, Jardine MJ, Neal B, et al. Canagliflozin and Renal Outcomes in Type 2 Diabetes and Nephropathy. N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Engl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J Med </w:t>
      </w:r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2019;380:2295</w:t>
      </w:r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>-306.</w:t>
      </w:r>
    </w:p>
    <w:p w:rsidR="005F77EA" w:rsidRPr="0055783F" w:rsidRDefault="005F77EA" w:rsidP="005F77EA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55783F">
        <w:rPr>
          <w:rFonts w:ascii="Times" w:hAnsi="Times" w:cs="Times New Roman"/>
          <w:color w:val="000000" w:themeColor="text1"/>
          <w:szCs w:val="21"/>
        </w:rPr>
        <w:t xml:space="preserve">Gerstein HC, Colhoun HM,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Dagenais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GR, et al. Dulaglutide and cardiovascular outcomes in type 2 diabetes (REWIND): a double-blind, </w:t>
      </w:r>
      <w:proofErr w:type="spellStart"/>
      <w:r w:rsidRPr="0055783F">
        <w:rPr>
          <w:rFonts w:ascii="Times" w:hAnsi="Times" w:cs="Times New Roman"/>
          <w:color w:val="000000" w:themeColor="text1"/>
          <w:szCs w:val="21"/>
        </w:rPr>
        <w:t>randomised</w:t>
      </w:r>
      <w:proofErr w:type="spellEnd"/>
      <w:r w:rsidRPr="0055783F">
        <w:rPr>
          <w:rFonts w:ascii="Times" w:hAnsi="Times" w:cs="Times New Roman"/>
          <w:color w:val="000000" w:themeColor="text1"/>
          <w:szCs w:val="21"/>
        </w:rPr>
        <w:t xml:space="preserve"> placebo-controlled </w:t>
      </w:r>
      <w:proofErr w:type="spellStart"/>
      <w:proofErr w:type="gramStart"/>
      <w:r w:rsidRPr="0055783F">
        <w:rPr>
          <w:rFonts w:ascii="Times" w:hAnsi="Times" w:cs="Times New Roman"/>
          <w:color w:val="000000" w:themeColor="text1"/>
          <w:szCs w:val="21"/>
        </w:rPr>
        <w:t>trial.Lancet</w:t>
      </w:r>
      <w:proofErr w:type="spellEnd"/>
      <w:proofErr w:type="gramEnd"/>
      <w:r w:rsidRPr="0055783F">
        <w:rPr>
          <w:rFonts w:ascii="Times" w:hAnsi="Times" w:cs="Times New Roman"/>
          <w:color w:val="000000" w:themeColor="text1"/>
          <w:szCs w:val="21"/>
        </w:rPr>
        <w:t xml:space="preserve"> 2019;394:121-130.</w:t>
      </w:r>
    </w:p>
    <w:p w:rsidR="001B583D" w:rsidRPr="001B583D" w:rsidRDefault="001B583D" w:rsidP="001B583D">
      <w:pPr>
        <w:pStyle w:val="af"/>
        <w:widowControl/>
        <w:numPr>
          <w:ilvl w:val="0"/>
          <w:numId w:val="1"/>
        </w:numPr>
        <w:spacing w:line="360" w:lineRule="auto"/>
        <w:ind w:left="363" w:firstLineChars="0" w:hanging="363"/>
        <w:jc w:val="left"/>
        <w:rPr>
          <w:rFonts w:ascii="Times" w:hAnsi="Times" w:cs="Times New Roman"/>
          <w:color w:val="000000" w:themeColor="text1"/>
          <w:szCs w:val="21"/>
        </w:rPr>
      </w:pPr>
      <w:r w:rsidRPr="001B583D">
        <w:rPr>
          <w:rFonts w:ascii="Times" w:hAnsi="Times" w:cs="Times New Roman"/>
          <w:color w:val="000000" w:themeColor="text1"/>
          <w:szCs w:val="21"/>
        </w:rPr>
        <w:t xml:space="preserve">Rosenstock J, Kahn SE, Johansen OE, et al. Effect of </w:t>
      </w:r>
      <w:proofErr w:type="spellStart"/>
      <w:r w:rsidRPr="001B583D">
        <w:rPr>
          <w:rFonts w:ascii="Times" w:hAnsi="Times" w:cs="Times New Roman"/>
          <w:color w:val="000000" w:themeColor="text1"/>
          <w:szCs w:val="21"/>
        </w:rPr>
        <w:t>Linagliptin</w:t>
      </w:r>
      <w:proofErr w:type="spellEnd"/>
      <w:r w:rsidRPr="001B583D">
        <w:rPr>
          <w:rFonts w:ascii="Times" w:hAnsi="Times" w:cs="Times New Roman"/>
          <w:color w:val="000000" w:themeColor="text1"/>
          <w:szCs w:val="21"/>
        </w:rPr>
        <w:t xml:space="preserve"> vs Glimepiride on Major Adverse Cardiovascular Outcomes in Patients </w:t>
      </w:r>
      <w:proofErr w:type="gramStart"/>
      <w:r w:rsidRPr="001B583D">
        <w:rPr>
          <w:rFonts w:ascii="Times" w:hAnsi="Times" w:cs="Times New Roman"/>
          <w:color w:val="000000" w:themeColor="text1"/>
          <w:szCs w:val="21"/>
        </w:rPr>
        <w:t>With</w:t>
      </w:r>
      <w:proofErr w:type="gramEnd"/>
      <w:r w:rsidRPr="001B583D">
        <w:rPr>
          <w:rFonts w:ascii="Times" w:hAnsi="Times" w:cs="Times New Roman"/>
          <w:color w:val="000000" w:themeColor="text1"/>
          <w:szCs w:val="21"/>
        </w:rPr>
        <w:t xml:space="preserve"> Type 2 Diabetes: The CAROLINA Randomized Clinical Trial. JAMA 2019</w:t>
      </w:r>
      <w:r>
        <w:rPr>
          <w:rFonts w:ascii="Times" w:hAnsi="Times" w:cs="Times New Roman"/>
          <w:color w:val="000000" w:themeColor="text1"/>
          <w:szCs w:val="21"/>
        </w:rPr>
        <w:t>;</w:t>
      </w:r>
      <w:r w:rsidRPr="001B583D">
        <w:rPr>
          <w:rFonts w:ascii="Times" w:hAnsi="Times" w:cs="Times New Roman"/>
          <w:color w:val="000000" w:themeColor="text1"/>
          <w:szCs w:val="21"/>
        </w:rPr>
        <w:t>322(12):1155–1166.</w:t>
      </w:r>
    </w:p>
    <w:p w:rsidR="009F0BE4" w:rsidRPr="001B583D" w:rsidRDefault="009F0BE4" w:rsidP="0055783F">
      <w:pPr>
        <w:pStyle w:val="p0"/>
        <w:spacing w:line="360" w:lineRule="auto"/>
        <w:rPr>
          <w:rFonts w:ascii="Times" w:hAnsi="Times"/>
          <w:bCs/>
          <w:color w:val="000000" w:themeColor="text1"/>
        </w:rPr>
      </w:pPr>
    </w:p>
    <w:sectPr w:rsidR="009F0BE4" w:rsidRPr="001B583D" w:rsidSect="00881D7B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6D74" w:rsidRDefault="00DC6D74">
      <w:r>
        <w:separator/>
      </w:r>
    </w:p>
  </w:endnote>
  <w:endnote w:type="continuationSeparator" w:id="0">
    <w:p w:rsidR="00DC6D74" w:rsidRDefault="00DC6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7445" w:rsidRDefault="00E17445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2" name="文本框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7445" w:rsidRDefault="00E17445">
                          <w:pPr>
                            <w:pStyle w:val="a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1" o:spid="_x0000_s1026" type="#_x0000_t202" style="position:absolute;margin-left:-46.6pt;margin-top:0;width:4.6pt;height:11pt;z-index:25165875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" filled="f" stroked="f" strokeweight=".5pt">
              <v:path arrowok="t"/>
              <v:textbox style="mso-fit-shape-to-text:t" inset="0,0,0,0">
                <w:txbxContent>
                  <w:p w:rsidR="00E17445" w:rsidRDefault="00E17445">
                    <w:pPr>
                      <w:pStyle w:val="a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6D74" w:rsidRDefault="00DC6D74">
      <w:r>
        <w:separator/>
      </w:r>
    </w:p>
  </w:footnote>
  <w:footnote w:type="continuationSeparator" w:id="0">
    <w:p w:rsidR="00DC6D74" w:rsidRDefault="00DC6D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A56CD"/>
    <w:multiLevelType w:val="hybridMultilevel"/>
    <w:tmpl w:val="EAD812C0"/>
    <w:lvl w:ilvl="0" w:tplc="1444EB2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5660FB"/>
    <w:multiLevelType w:val="hybridMultilevel"/>
    <w:tmpl w:val="40182782"/>
    <w:lvl w:ilvl="0" w:tplc="942CD2B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B13549F"/>
    <w:multiLevelType w:val="hybridMultilevel"/>
    <w:tmpl w:val="BED0D6F2"/>
    <w:lvl w:ilvl="0" w:tplc="BEC03D5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031F63"/>
    <w:multiLevelType w:val="hybridMultilevel"/>
    <w:tmpl w:val="4120F5AE"/>
    <w:lvl w:ilvl="0" w:tplc="AF06E7F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0436B12"/>
    <w:multiLevelType w:val="hybridMultilevel"/>
    <w:tmpl w:val="C4DA9626"/>
    <w:lvl w:ilvl="0" w:tplc="A112B92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0FB7DB4"/>
    <w:multiLevelType w:val="hybridMultilevel"/>
    <w:tmpl w:val="C4521160"/>
    <w:lvl w:ilvl="0" w:tplc="E0663DA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5D33F89"/>
    <w:multiLevelType w:val="multilevel"/>
    <w:tmpl w:val="25D33F8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60E106B"/>
    <w:multiLevelType w:val="hybridMultilevel"/>
    <w:tmpl w:val="FEC8F47E"/>
    <w:lvl w:ilvl="0" w:tplc="5A24AAB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6182E64"/>
    <w:multiLevelType w:val="hybridMultilevel"/>
    <w:tmpl w:val="CDCCC13C"/>
    <w:lvl w:ilvl="0" w:tplc="54281CA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62B076A"/>
    <w:multiLevelType w:val="hybridMultilevel"/>
    <w:tmpl w:val="D6D67740"/>
    <w:lvl w:ilvl="0" w:tplc="88D61A0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B701713"/>
    <w:multiLevelType w:val="hybridMultilevel"/>
    <w:tmpl w:val="9BA8083C"/>
    <w:lvl w:ilvl="0" w:tplc="0E4A8DF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C34135B"/>
    <w:multiLevelType w:val="hybridMultilevel"/>
    <w:tmpl w:val="13004EBE"/>
    <w:lvl w:ilvl="0" w:tplc="F732FD4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D5262A2"/>
    <w:multiLevelType w:val="hybridMultilevel"/>
    <w:tmpl w:val="6B749A56"/>
    <w:lvl w:ilvl="0" w:tplc="119E531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EA07B05"/>
    <w:multiLevelType w:val="hybridMultilevel"/>
    <w:tmpl w:val="7CCC2184"/>
    <w:lvl w:ilvl="0" w:tplc="F47CBB9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EE715C3"/>
    <w:multiLevelType w:val="hybridMultilevel"/>
    <w:tmpl w:val="0EA4282A"/>
    <w:lvl w:ilvl="0" w:tplc="E982B0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FB30FFD"/>
    <w:multiLevelType w:val="hybridMultilevel"/>
    <w:tmpl w:val="18B41F02"/>
    <w:lvl w:ilvl="0" w:tplc="5BC409C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1BD6AC9"/>
    <w:multiLevelType w:val="hybridMultilevel"/>
    <w:tmpl w:val="B9440D5C"/>
    <w:lvl w:ilvl="0" w:tplc="B71C5B6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2687AE0"/>
    <w:multiLevelType w:val="hybridMultilevel"/>
    <w:tmpl w:val="C7C68C0A"/>
    <w:lvl w:ilvl="0" w:tplc="4D6A4C0C">
      <w:start w:val="1"/>
      <w:numFmt w:val="low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18" w15:restartNumberingAfterBreak="0">
    <w:nsid w:val="35467F44"/>
    <w:multiLevelType w:val="hybridMultilevel"/>
    <w:tmpl w:val="5A803B6C"/>
    <w:lvl w:ilvl="0" w:tplc="9806830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BB55B83"/>
    <w:multiLevelType w:val="hybridMultilevel"/>
    <w:tmpl w:val="0D9675B2"/>
    <w:lvl w:ilvl="0" w:tplc="3F7601E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FE15E16"/>
    <w:multiLevelType w:val="multilevel"/>
    <w:tmpl w:val="3FE15E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7704D74"/>
    <w:multiLevelType w:val="hybridMultilevel"/>
    <w:tmpl w:val="4AD2CFA8"/>
    <w:lvl w:ilvl="0" w:tplc="67DE518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92A0928"/>
    <w:multiLevelType w:val="hybridMultilevel"/>
    <w:tmpl w:val="22E878C0"/>
    <w:lvl w:ilvl="0" w:tplc="11E84E1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9BE42CD"/>
    <w:multiLevelType w:val="hybridMultilevel"/>
    <w:tmpl w:val="C136AF68"/>
    <w:lvl w:ilvl="0" w:tplc="2CCC0AD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4B2172A8"/>
    <w:multiLevelType w:val="hybridMultilevel"/>
    <w:tmpl w:val="9918CD58"/>
    <w:lvl w:ilvl="0" w:tplc="E82EF1EC">
      <w:start w:val="1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25" w15:restartNumberingAfterBreak="0">
    <w:nsid w:val="4C505DCE"/>
    <w:multiLevelType w:val="hybridMultilevel"/>
    <w:tmpl w:val="16C00FBC"/>
    <w:lvl w:ilvl="0" w:tplc="8E72113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4ED17E95"/>
    <w:multiLevelType w:val="hybridMultilevel"/>
    <w:tmpl w:val="FC863284"/>
    <w:lvl w:ilvl="0" w:tplc="C4C2D2F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31C1F1E"/>
    <w:multiLevelType w:val="hybridMultilevel"/>
    <w:tmpl w:val="7A84B370"/>
    <w:lvl w:ilvl="0" w:tplc="1DF46C9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5BCD1FE5"/>
    <w:multiLevelType w:val="hybridMultilevel"/>
    <w:tmpl w:val="0862E97A"/>
    <w:lvl w:ilvl="0" w:tplc="55A4E3B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5C1F68D6"/>
    <w:multiLevelType w:val="hybridMultilevel"/>
    <w:tmpl w:val="0F9C4B74"/>
    <w:lvl w:ilvl="0" w:tplc="AC12B02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5DAC5955"/>
    <w:multiLevelType w:val="hybridMultilevel"/>
    <w:tmpl w:val="962E08BA"/>
    <w:lvl w:ilvl="0" w:tplc="4580B32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DCF0F2B"/>
    <w:multiLevelType w:val="hybridMultilevel"/>
    <w:tmpl w:val="1F14C0CC"/>
    <w:lvl w:ilvl="0" w:tplc="A74A6A8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5EA07C16"/>
    <w:multiLevelType w:val="hybridMultilevel"/>
    <w:tmpl w:val="C5C6EA50"/>
    <w:lvl w:ilvl="0" w:tplc="16A897C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0601CB1"/>
    <w:multiLevelType w:val="hybridMultilevel"/>
    <w:tmpl w:val="DD9C5500"/>
    <w:lvl w:ilvl="0" w:tplc="858CB0D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61E1468C"/>
    <w:multiLevelType w:val="multilevel"/>
    <w:tmpl w:val="255A640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62BC1177"/>
    <w:multiLevelType w:val="hybridMultilevel"/>
    <w:tmpl w:val="3D7870C6"/>
    <w:lvl w:ilvl="0" w:tplc="4DEE0EC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638D59A2"/>
    <w:multiLevelType w:val="hybridMultilevel"/>
    <w:tmpl w:val="7E585AB6"/>
    <w:lvl w:ilvl="0" w:tplc="D144941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6924544D"/>
    <w:multiLevelType w:val="hybridMultilevel"/>
    <w:tmpl w:val="554461CA"/>
    <w:lvl w:ilvl="0" w:tplc="F86E31A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705E11E1"/>
    <w:multiLevelType w:val="hybridMultilevel"/>
    <w:tmpl w:val="53847242"/>
    <w:lvl w:ilvl="0" w:tplc="034839E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70A7149B"/>
    <w:multiLevelType w:val="hybridMultilevel"/>
    <w:tmpl w:val="04104FFE"/>
    <w:lvl w:ilvl="0" w:tplc="B3FA0F9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735836BB"/>
    <w:multiLevelType w:val="hybridMultilevel"/>
    <w:tmpl w:val="6DC80FB0"/>
    <w:lvl w:ilvl="0" w:tplc="B4B2824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7A305C89"/>
    <w:multiLevelType w:val="hybridMultilevel"/>
    <w:tmpl w:val="7400A658"/>
    <w:lvl w:ilvl="0" w:tplc="1D6040D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7A32150E"/>
    <w:multiLevelType w:val="hybridMultilevel"/>
    <w:tmpl w:val="F55EABCA"/>
    <w:lvl w:ilvl="0" w:tplc="14E88F5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7BB2213A"/>
    <w:multiLevelType w:val="hybridMultilevel"/>
    <w:tmpl w:val="425410F4"/>
    <w:lvl w:ilvl="0" w:tplc="A38830E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7BBC2825"/>
    <w:multiLevelType w:val="hybridMultilevel"/>
    <w:tmpl w:val="A90CB8D8"/>
    <w:lvl w:ilvl="0" w:tplc="1364570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7C407F72"/>
    <w:multiLevelType w:val="hybridMultilevel"/>
    <w:tmpl w:val="041AB766"/>
    <w:lvl w:ilvl="0" w:tplc="3664070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 w15:restartNumberingAfterBreak="0">
    <w:nsid w:val="7CFD45E1"/>
    <w:multiLevelType w:val="hybridMultilevel"/>
    <w:tmpl w:val="4E7410AC"/>
    <w:lvl w:ilvl="0" w:tplc="2FD6AE9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 w15:restartNumberingAfterBreak="0">
    <w:nsid w:val="7D2E10F9"/>
    <w:multiLevelType w:val="hybridMultilevel"/>
    <w:tmpl w:val="36305ED2"/>
    <w:lvl w:ilvl="0" w:tplc="F730932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 w15:restartNumberingAfterBreak="0">
    <w:nsid w:val="7F401CFF"/>
    <w:multiLevelType w:val="hybridMultilevel"/>
    <w:tmpl w:val="4484041C"/>
    <w:lvl w:ilvl="0" w:tplc="4A74ADE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4"/>
  </w:num>
  <w:num w:numId="2">
    <w:abstractNumId w:val="26"/>
  </w:num>
  <w:num w:numId="3">
    <w:abstractNumId w:val="8"/>
  </w:num>
  <w:num w:numId="4">
    <w:abstractNumId w:val="24"/>
  </w:num>
  <w:num w:numId="5">
    <w:abstractNumId w:val="17"/>
  </w:num>
  <w:num w:numId="6">
    <w:abstractNumId w:val="39"/>
  </w:num>
  <w:num w:numId="7">
    <w:abstractNumId w:val="7"/>
  </w:num>
  <w:num w:numId="8">
    <w:abstractNumId w:val="31"/>
  </w:num>
  <w:num w:numId="9">
    <w:abstractNumId w:val="2"/>
  </w:num>
  <w:num w:numId="10">
    <w:abstractNumId w:val="32"/>
  </w:num>
  <w:num w:numId="11">
    <w:abstractNumId w:val="35"/>
  </w:num>
  <w:num w:numId="12">
    <w:abstractNumId w:val="12"/>
  </w:num>
  <w:num w:numId="13">
    <w:abstractNumId w:val="29"/>
  </w:num>
  <w:num w:numId="14">
    <w:abstractNumId w:val="4"/>
  </w:num>
  <w:num w:numId="15">
    <w:abstractNumId w:val="38"/>
  </w:num>
  <w:num w:numId="16">
    <w:abstractNumId w:val="20"/>
  </w:num>
  <w:num w:numId="17">
    <w:abstractNumId w:val="6"/>
  </w:num>
  <w:num w:numId="18">
    <w:abstractNumId w:val="13"/>
  </w:num>
  <w:num w:numId="19">
    <w:abstractNumId w:val="45"/>
  </w:num>
  <w:num w:numId="20">
    <w:abstractNumId w:val="22"/>
  </w:num>
  <w:num w:numId="21">
    <w:abstractNumId w:val="23"/>
  </w:num>
  <w:num w:numId="22">
    <w:abstractNumId w:val="43"/>
  </w:num>
  <w:num w:numId="23">
    <w:abstractNumId w:val="33"/>
  </w:num>
  <w:num w:numId="24">
    <w:abstractNumId w:val="36"/>
  </w:num>
  <w:num w:numId="25">
    <w:abstractNumId w:val="41"/>
  </w:num>
  <w:num w:numId="26">
    <w:abstractNumId w:val="44"/>
  </w:num>
  <w:num w:numId="27">
    <w:abstractNumId w:val="16"/>
  </w:num>
  <w:num w:numId="28">
    <w:abstractNumId w:val="3"/>
  </w:num>
  <w:num w:numId="29">
    <w:abstractNumId w:val="28"/>
  </w:num>
  <w:num w:numId="30">
    <w:abstractNumId w:val="37"/>
  </w:num>
  <w:num w:numId="31">
    <w:abstractNumId w:val="48"/>
  </w:num>
  <w:num w:numId="32">
    <w:abstractNumId w:val="40"/>
  </w:num>
  <w:num w:numId="33">
    <w:abstractNumId w:val="19"/>
  </w:num>
  <w:num w:numId="34">
    <w:abstractNumId w:val="1"/>
  </w:num>
  <w:num w:numId="35">
    <w:abstractNumId w:val="9"/>
  </w:num>
  <w:num w:numId="36">
    <w:abstractNumId w:val="46"/>
  </w:num>
  <w:num w:numId="37">
    <w:abstractNumId w:val="30"/>
  </w:num>
  <w:num w:numId="38">
    <w:abstractNumId w:val="0"/>
  </w:num>
  <w:num w:numId="39">
    <w:abstractNumId w:val="21"/>
  </w:num>
  <w:num w:numId="40">
    <w:abstractNumId w:val="42"/>
  </w:num>
  <w:num w:numId="41">
    <w:abstractNumId w:val="5"/>
  </w:num>
  <w:num w:numId="42">
    <w:abstractNumId w:val="27"/>
  </w:num>
  <w:num w:numId="43">
    <w:abstractNumId w:val="10"/>
  </w:num>
  <w:num w:numId="44">
    <w:abstractNumId w:val="47"/>
  </w:num>
  <w:num w:numId="45">
    <w:abstractNumId w:val="15"/>
  </w:num>
  <w:num w:numId="46">
    <w:abstractNumId w:val="25"/>
  </w:num>
  <w:num w:numId="47">
    <w:abstractNumId w:val="11"/>
  </w:num>
  <w:num w:numId="48">
    <w:abstractNumId w:val="18"/>
  </w:num>
  <w:num w:numId="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ew England J Medicin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r59xw0z4fxpe7edetnxwzprd00wzfa0fpex&quot;&gt;Chu Lin&amp;apos;s EndNote Library&lt;record-ids&gt;&lt;item&gt;518&lt;/item&gt;&lt;/record-ids&gt;&lt;/item&gt;&lt;/Libraries&gt;"/>
  </w:docVars>
  <w:rsids>
    <w:rsidRoot w:val="15762505"/>
    <w:rsid w:val="00004B7C"/>
    <w:rsid w:val="00005077"/>
    <w:rsid w:val="00006F47"/>
    <w:rsid w:val="00027830"/>
    <w:rsid w:val="00042C82"/>
    <w:rsid w:val="00050DA9"/>
    <w:rsid w:val="00051D95"/>
    <w:rsid w:val="00052E57"/>
    <w:rsid w:val="00061CEC"/>
    <w:rsid w:val="0007768C"/>
    <w:rsid w:val="00080E72"/>
    <w:rsid w:val="00090D62"/>
    <w:rsid w:val="00091D31"/>
    <w:rsid w:val="00094F82"/>
    <w:rsid w:val="000A7088"/>
    <w:rsid w:val="000C638E"/>
    <w:rsid w:val="000C7F9F"/>
    <w:rsid w:val="000D4CED"/>
    <w:rsid w:val="000D5A50"/>
    <w:rsid w:val="000E52ED"/>
    <w:rsid w:val="000E70D4"/>
    <w:rsid w:val="000F47E1"/>
    <w:rsid w:val="001011D4"/>
    <w:rsid w:val="001073B5"/>
    <w:rsid w:val="0012782F"/>
    <w:rsid w:val="001361D1"/>
    <w:rsid w:val="00137728"/>
    <w:rsid w:val="001405A3"/>
    <w:rsid w:val="0014117B"/>
    <w:rsid w:val="00151D86"/>
    <w:rsid w:val="00184181"/>
    <w:rsid w:val="00185AFC"/>
    <w:rsid w:val="00197187"/>
    <w:rsid w:val="001A2689"/>
    <w:rsid w:val="001A485F"/>
    <w:rsid w:val="001B0D27"/>
    <w:rsid w:val="001B4535"/>
    <w:rsid w:val="001B583D"/>
    <w:rsid w:val="001B6608"/>
    <w:rsid w:val="001D237D"/>
    <w:rsid w:val="001D39B5"/>
    <w:rsid w:val="001D4ECF"/>
    <w:rsid w:val="001D618A"/>
    <w:rsid w:val="001E3A8C"/>
    <w:rsid w:val="001E62E3"/>
    <w:rsid w:val="00205D92"/>
    <w:rsid w:val="00217699"/>
    <w:rsid w:val="00220DDE"/>
    <w:rsid w:val="00227B30"/>
    <w:rsid w:val="00234D8E"/>
    <w:rsid w:val="002418C2"/>
    <w:rsid w:val="00245714"/>
    <w:rsid w:val="00253C5A"/>
    <w:rsid w:val="002568CC"/>
    <w:rsid w:val="002570AA"/>
    <w:rsid w:val="00265893"/>
    <w:rsid w:val="0027069B"/>
    <w:rsid w:val="00275693"/>
    <w:rsid w:val="00286526"/>
    <w:rsid w:val="00293F05"/>
    <w:rsid w:val="00294FE7"/>
    <w:rsid w:val="002A1132"/>
    <w:rsid w:val="002A50FE"/>
    <w:rsid w:val="002C65F4"/>
    <w:rsid w:val="002D4F59"/>
    <w:rsid w:val="002E4DF2"/>
    <w:rsid w:val="002F1F79"/>
    <w:rsid w:val="00300834"/>
    <w:rsid w:val="00320C39"/>
    <w:rsid w:val="00332C55"/>
    <w:rsid w:val="00333468"/>
    <w:rsid w:val="00335A1C"/>
    <w:rsid w:val="003469A7"/>
    <w:rsid w:val="0035158F"/>
    <w:rsid w:val="00367934"/>
    <w:rsid w:val="00370308"/>
    <w:rsid w:val="003A24B1"/>
    <w:rsid w:val="003A693B"/>
    <w:rsid w:val="003A7E1F"/>
    <w:rsid w:val="003B6A6C"/>
    <w:rsid w:val="003C2C6E"/>
    <w:rsid w:val="003D02D5"/>
    <w:rsid w:val="003E2545"/>
    <w:rsid w:val="003E4D6A"/>
    <w:rsid w:val="003E5898"/>
    <w:rsid w:val="00400193"/>
    <w:rsid w:val="00405896"/>
    <w:rsid w:val="00441480"/>
    <w:rsid w:val="004549DD"/>
    <w:rsid w:val="00456267"/>
    <w:rsid w:val="00470A3D"/>
    <w:rsid w:val="004741D6"/>
    <w:rsid w:val="00474DD6"/>
    <w:rsid w:val="00477640"/>
    <w:rsid w:val="00491A7F"/>
    <w:rsid w:val="004B69CE"/>
    <w:rsid w:val="004B6A4E"/>
    <w:rsid w:val="004C5958"/>
    <w:rsid w:val="004C646C"/>
    <w:rsid w:val="004E27AB"/>
    <w:rsid w:val="004E4CB1"/>
    <w:rsid w:val="004F074F"/>
    <w:rsid w:val="004F79A5"/>
    <w:rsid w:val="00507149"/>
    <w:rsid w:val="00521397"/>
    <w:rsid w:val="0052246E"/>
    <w:rsid w:val="0053105F"/>
    <w:rsid w:val="005336B3"/>
    <w:rsid w:val="00535BFA"/>
    <w:rsid w:val="005455EA"/>
    <w:rsid w:val="005503A5"/>
    <w:rsid w:val="00553547"/>
    <w:rsid w:val="0055783F"/>
    <w:rsid w:val="00575422"/>
    <w:rsid w:val="00577AC1"/>
    <w:rsid w:val="005852A0"/>
    <w:rsid w:val="0059216F"/>
    <w:rsid w:val="005923F4"/>
    <w:rsid w:val="005B59EE"/>
    <w:rsid w:val="005B71B2"/>
    <w:rsid w:val="005C3ABD"/>
    <w:rsid w:val="005C6B52"/>
    <w:rsid w:val="005D0F4F"/>
    <w:rsid w:val="005E46C0"/>
    <w:rsid w:val="005F5DED"/>
    <w:rsid w:val="005F6768"/>
    <w:rsid w:val="005F77EA"/>
    <w:rsid w:val="006020CC"/>
    <w:rsid w:val="00606680"/>
    <w:rsid w:val="00617A80"/>
    <w:rsid w:val="00620EE4"/>
    <w:rsid w:val="006318DF"/>
    <w:rsid w:val="00631D43"/>
    <w:rsid w:val="00645926"/>
    <w:rsid w:val="00645CDC"/>
    <w:rsid w:val="00651F55"/>
    <w:rsid w:val="0065506C"/>
    <w:rsid w:val="00671DF6"/>
    <w:rsid w:val="006829B7"/>
    <w:rsid w:val="00682E83"/>
    <w:rsid w:val="00685D44"/>
    <w:rsid w:val="00686ED7"/>
    <w:rsid w:val="00690CCD"/>
    <w:rsid w:val="00694210"/>
    <w:rsid w:val="00696AD0"/>
    <w:rsid w:val="006A1E5C"/>
    <w:rsid w:val="006B26DD"/>
    <w:rsid w:val="006B7D00"/>
    <w:rsid w:val="006C024E"/>
    <w:rsid w:val="006C15E8"/>
    <w:rsid w:val="006D04E9"/>
    <w:rsid w:val="006D3DF6"/>
    <w:rsid w:val="006E7291"/>
    <w:rsid w:val="006E7694"/>
    <w:rsid w:val="007021F5"/>
    <w:rsid w:val="00703153"/>
    <w:rsid w:val="00703E9F"/>
    <w:rsid w:val="0071622D"/>
    <w:rsid w:val="00716D3E"/>
    <w:rsid w:val="00722A3F"/>
    <w:rsid w:val="007255EF"/>
    <w:rsid w:val="007573C2"/>
    <w:rsid w:val="00761378"/>
    <w:rsid w:val="00777DF1"/>
    <w:rsid w:val="00792EA3"/>
    <w:rsid w:val="007A0161"/>
    <w:rsid w:val="007A421B"/>
    <w:rsid w:val="007A5ED9"/>
    <w:rsid w:val="007C4324"/>
    <w:rsid w:val="007C75DA"/>
    <w:rsid w:val="007E62CF"/>
    <w:rsid w:val="007F0DC9"/>
    <w:rsid w:val="007F2657"/>
    <w:rsid w:val="007F37A6"/>
    <w:rsid w:val="007F506C"/>
    <w:rsid w:val="00800893"/>
    <w:rsid w:val="00803400"/>
    <w:rsid w:val="0080363C"/>
    <w:rsid w:val="0085167B"/>
    <w:rsid w:val="00866A66"/>
    <w:rsid w:val="00871459"/>
    <w:rsid w:val="00880589"/>
    <w:rsid w:val="00881603"/>
    <w:rsid w:val="00881D7B"/>
    <w:rsid w:val="00883CEF"/>
    <w:rsid w:val="00891E7F"/>
    <w:rsid w:val="008972FF"/>
    <w:rsid w:val="008A3413"/>
    <w:rsid w:val="008A675D"/>
    <w:rsid w:val="008A6FCE"/>
    <w:rsid w:val="008B305D"/>
    <w:rsid w:val="008C2098"/>
    <w:rsid w:val="008C6DA1"/>
    <w:rsid w:val="008D407C"/>
    <w:rsid w:val="008D4CDE"/>
    <w:rsid w:val="008D628E"/>
    <w:rsid w:val="008D7A14"/>
    <w:rsid w:val="008F1193"/>
    <w:rsid w:val="008F478C"/>
    <w:rsid w:val="008F5736"/>
    <w:rsid w:val="008F6417"/>
    <w:rsid w:val="00905342"/>
    <w:rsid w:val="00910BB9"/>
    <w:rsid w:val="00913FF9"/>
    <w:rsid w:val="00914EF6"/>
    <w:rsid w:val="00927030"/>
    <w:rsid w:val="009348D2"/>
    <w:rsid w:val="009415A0"/>
    <w:rsid w:val="00943674"/>
    <w:rsid w:val="00953DAC"/>
    <w:rsid w:val="00954204"/>
    <w:rsid w:val="0095552C"/>
    <w:rsid w:val="00957973"/>
    <w:rsid w:val="00960836"/>
    <w:rsid w:val="00980B3F"/>
    <w:rsid w:val="009821F4"/>
    <w:rsid w:val="009826FF"/>
    <w:rsid w:val="00990137"/>
    <w:rsid w:val="00996436"/>
    <w:rsid w:val="009A33F7"/>
    <w:rsid w:val="009B3E4B"/>
    <w:rsid w:val="009C0DD7"/>
    <w:rsid w:val="009E2369"/>
    <w:rsid w:val="009E6408"/>
    <w:rsid w:val="009F0BE4"/>
    <w:rsid w:val="009F5D1C"/>
    <w:rsid w:val="009F7195"/>
    <w:rsid w:val="009F7DE3"/>
    <w:rsid w:val="00A028EA"/>
    <w:rsid w:val="00A02DAE"/>
    <w:rsid w:val="00A06B1B"/>
    <w:rsid w:val="00A2038E"/>
    <w:rsid w:val="00A31B5F"/>
    <w:rsid w:val="00A33830"/>
    <w:rsid w:val="00A3668A"/>
    <w:rsid w:val="00A5154C"/>
    <w:rsid w:val="00A55732"/>
    <w:rsid w:val="00A566F7"/>
    <w:rsid w:val="00A92894"/>
    <w:rsid w:val="00AA260C"/>
    <w:rsid w:val="00AA5252"/>
    <w:rsid w:val="00AB2F5D"/>
    <w:rsid w:val="00AC1E06"/>
    <w:rsid w:val="00AC6EE2"/>
    <w:rsid w:val="00AE4C03"/>
    <w:rsid w:val="00AE4EC5"/>
    <w:rsid w:val="00B05007"/>
    <w:rsid w:val="00B10717"/>
    <w:rsid w:val="00B109A5"/>
    <w:rsid w:val="00B11362"/>
    <w:rsid w:val="00B11A0B"/>
    <w:rsid w:val="00B234B6"/>
    <w:rsid w:val="00B464AD"/>
    <w:rsid w:val="00B627B9"/>
    <w:rsid w:val="00B67941"/>
    <w:rsid w:val="00B77824"/>
    <w:rsid w:val="00B85BB2"/>
    <w:rsid w:val="00B9636A"/>
    <w:rsid w:val="00B97A20"/>
    <w:rsid w:val="00BA5D06"/>
    <w:rsid w:val="00BB043A"/>
    <w:rsid w:val="00BC1FE3"/>
    <w:rsid w:val="00BC50CF"/>
    <w:rsid w:val="00BD40A1"/>
    <w:rsid w:val="00BD543D"/>
    <w:rsid w:val="00BD5C22"/>
    <w:rsid w:val="00BE58DB"/>
    <w:rsid w:val="00BF5060"/>
    <w:rsid w:val="00C06288"/>
    <w:rsid w:val="00C06477"/>
    <w:rsid w:val="00C06D4D"/>
    <w:rsid w:val="00C1006C"/>
    <w:rsid w:val="00C16B97"/>
    <w:rsid w:val="00C41A39"/>
    <w:rsid w:val="00C567E5"/>
    <w:rsid w:val="00C57A93"/>
    <w:rsid w:val="00C628AD"/>
    <w:rsid w:val="00C64814"/>
    <w:rsid w:val="00C65B5A"/>
    <w:rsid w:val="00C721FA"/>
    <w:rsid w:val="00C770CB"/>
    <w:rsid w:val="00C81D93"/>
    <w:rsid w:val="00C91D5F"/>
    <w:rsid w:val="00C95496"/>
    <w:rsid w:val="00CA6BA2"/>
    <w:rsid w:val="00CB1C8F"/>
    <w:rsid w:val="00CB4C61"/>
    <w:rsid w:val="00CE5DC4"/>
    <w:rsid w:val="00D05ECD"/>
    <w:rsid w:val="00D12910"/>
    <w:rsid w:val="00D140D2"/>
    <w:rsid w:val="00D253A1"/>
    <w:rsid w:val="00D25DEC"/>
    <w:rsid w:val="00D31C9D"/>
    <w:rsid w:val="00D35547"/>
    <w:rsid w:val="00D37955"/>
    <w:rsid w:val="00D42CCF"/>
    <w:rsid w:val="00D4503C"/>
    <w:rsid w:val="00D457B2"/>
    <w:rsid w:val="00D45C9D"/>
    <w:rsid w:val="00D64FB7"/>
    <w:rsid w:val="00D653B0"/>
    <w:rsid w:val="00D72661"/>
    <w:rsid w:val="00D76728"/>
    <w:rsid w:val="00D840FD"/>
    <w:rsid w:val="00D94272"/>
    <w:rsid w:val="00D94541"/>
    <w:rsid w:val="00DB550E"/>
    <w:rsid w:val="00DC20AF"/>
    <w:rsid w:val="00DC216D"/>
    <w:rsid w:val="00DC6D74"/>
    <w:rsid w:val="00DD537B"/>
    <w:rsid w:val="00DF2E7B"/>
    <w:rsid w:val="00E02F00"/>
    <w:rsid w:val="00E03B5A"/>
    <w:rsid w:val="00E0743A"/>
    <w:rsid w:val="00E07C82"/>
    <w:rsid w:val="00E101F7"/>
    <w:rsid w:val="00E17445"/>
    <w:rsid w:val="00E21A27"/>
    <w:rsid w:val="00E24B59"/>
    <w:rsid w:val="00E374A1"/>
    <w:rsid w:val="00E377BF"/>
    <w:rsid w:val="00E55F38"/>
    <w:rsid w:val="00E57ED1"/>
    <w:rsid w:val="00E6378A"/>
    <w:rsid w:val="00E64E7F"/>
    <w:rsid w:val="00E74C2E"/>
    <w:rsid w:val="00E74C93"/>
    <w:rsid w:val="00E8286A"/>
    <w:rsid w:val="00E855E3"/>
    <w:rsid w:val="00E87384"/>
    <w:rsid w:val="00E92866"/>
    <w:rsid w:val="00E932DD"/>
    <w:rsid w:val="00E93B74"/>
    <w:rsid w:val="00E94BB3"/>
    <w:rsid w:val="00E94C1F"/>
    <w:rsid w:val="00E97D27"/>
    <w:rsid w:val="00EA0BBA"/>
    <w:rsid w:val="00EA394F"/>
    <w:rsid w:val="00EA4404"/>
    <w:rsid w:val="00EA7DDA"/>
    <w:rsid w:val="00EB4F5E"/>
    <w:rsid w:val="00EC57E5"/>
    <w:rsid w:val="00ED50FB"/>
    <w:rsid w:val="00EE1149"/>
    <w:rsid w:val="00F05380"/>
    <w:rsid w:val="00F1736E"/>
    <w:rsid w:val="00F17C54"/>
    <w:rsid w:val="00F251BF"/>
    <w:rsid w:val="00F30554"/>
    <w:rsid w:val="00F4659E"/>
    <w:rsid w:val="00F614D4"/>
    <w:rsid w:val="00F624AD"/>
    <w:rsid w:val="00F85DC1"/>
    <w:rsid w:val="00F90824"/>
    <w:rsid w:val="00F922F0"/>
    <w:rsid w:val="00F92748"/>
    <w:rsid w:val="00F940AF"/>
    <w:rsid w:val="00FA0116"/>
    <w:rsid w:val="00FB31E7"/>
    <w:rsid w:val="00FB4D42"/>
    <w:rsid w:val="00FC509B"/>
    <w:rsid w:val="00FC55B4"/>
    <w:rsid w:val="00FC57BA"/>
    <w:rsid w:val="00FC78F3"/>
    <w:rsid w:val="00FD4FC8"/>
    <w:rsid w:val="00FD6514"/>
    <w:rsid w:val="00FE00A4"/>
    <w:rsid w:val="00FF4FDE"/>
    <w:rsid w:val="00FF5A4F"/>
    <w:rsid w:val="00FF694D"/>
    <w:rsid w:val="05C91AE9"/>
    <w:rsid w:val="0A4644C3"/>
    <w:rsid w:val="0CF625A7"/>
    <w:rsid w:val="0FF33161"/>
    <w:rsid w:val="10A1091A"/>
    <w:rsid w:val="14CA4E95"/>
    <w:rsid w:val="15762505"/>
    <w:rsid w:val="1D20402B"/>
    <w:rsid w:val="22064B88"/>
    <w:rsid w:val="26217D35"/>
    <w:rsid w:val="264261B9"/>
    <w:rsid w:val="39FF4E75"/>
    <w:rsid w:val="3B706382"/>
    <w:rsid w:val="3C334B51"/>
    <w:rsid w:val="3F407052"/>
    <w:rsid w:val="49CB3B37"/>
    <w:rsid w:val="4E4A0DAB"/>
    <w:rsid w:val="4FE16923"/>
    <w:rsid w:val="51007277"/>
    <w:rsid w:val="52DD4F48"/>
    <w:rsid w:val="57B0340C"/>
    <w:rsid w:val="584323EA"/>
    <w:rsid w:val="5A0B13BC"/>
    <w:rsid w:val="5C0C3A7E"/>
    <w:rsid w:val="5C4E24B4"/>
    <w:rsid w:val="601D28AD"/>
    <w:rsid w:val="65383B64"/>
    <w:rsid w:val="72FD058E"/>
    <w:rsid w:val="7BC94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C1FFA94"/>
  <w15:docId w15:val="{DE222D39-6144-A047-AEC9-2AE37919B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iPriority="99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361D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semiHidden/>
    <w:unhideWhenUsed/>
    <w:qFormat/>
    <w:rsid w:val="00645926"/>
    <w:rPr>
      <w:b/>
      <w:bCs/>
    </w:rPr>
  </w:style>
  <w:style w:type="paragraph" w:styleId="a4">
    <w:name w:val="annotation text"/>
    <w:basedOn w:val="a"/>
    <w:link w:val="a6"/>
    <w:uiPriority w:val="99"/>
    <w:semiHidden/>
    <w:unhideWhenUsed/>
    <w:qFormat/>
    <w:rsid w:val="00645926"/>
    <w:pPr>
      <w:jc w:val="left"/>
    </w:pPr>
  </w:style>
  <w:style w:type="paragraph" w:styleId="a7">
    <w:name w:val="Balloon Text"/>
    <w:basedOn w:val="a"/>
    <w:link w:val="a8"/>
    <w:uiPriority w:val="99"/>
    <w:qFormat/>
    <w:rsid w:val="00645926"/>
    <w:rPr>
      <w:sz w:val="18"/>
      <w:szCs w:val="18"/>
    </w:rPr>
  </w:style>
  <w:style w:type="paragraph" w:styleId="a9">
    <w:name w:val="footer"/>
    <w:basedOn w:val="a"/>
    <w:link w:val="aa"/>
    <w:uiPriority w:val="99"/>
    <w:qFormat/>
    <w:rsid w:val="0064592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b">
    <w:name w:val="header"/>
    <w:basedOn w:val="a"/>
    <w:link w:val="ac"/>
    <w:uiPriority w:val="99"/>
    <w:qFormat/>
    <w:rsid w:val="0064592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d">
    <w:name w:val="Normal (Web)"/>
    <w:basedOn w:val="a"/>
    <w:uiPriority w:val="99"/>
    <w:unhideWhenUsed/>
    <w:qFormat/>
    <w:rsid w:val="0064592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e">
    <w:name w:val="annotation reference"/>
    <w:basedOn w:val="a0"/>
    <w:uiPriority w:val="99"/>
    <w:semiHidden/>
    <w:unhideWhenUsed/>
    <w:qFormat/>
    <w:rsid w:val="00645926"/>
    <w:rPr>
      <w:sz w:val="21"/>
      <w:szCs w:val="21"/>
    </w:rPr>
  </w:style>
  <w:style w:type="paragraph" w:customStyle="1" w:styleId="p0">
    <w:name w:val="p0"/>
    <w:basedOn w:val="a"/>
    <w:qFormat/>
    <w:rsid w:val="00645926"/>
    <w:pPr>
      <w:widowControl/>
    </w:pPr>
    <w:rPr>
      <w:rFonts w:ascii="Times New Roman" w:eastAsia="宋体" w:hAnsi="Times New Roman" w:cs="Times New Roman"/>
      <w:kern w:val="0"/>
      <w:szCs w:val="21"/>
    </w:rPr>
  </w:style>
  <w:style w:type="paragraph" w:styleId="af">
    <w:name w:val="List Paragraph"/>
    <w:basedOn w:val="a"/>
    <w:uiPriority w:val="99"/>
    <w:qFormat/>
    <w:rsid w:val="00645926"/>
    <w:pPr>
      <w:ind w:firstLineChars="200" w:firstLine="420"/>
    </w:pPr>
  </w:style>
  <w:style w:type="paragraph" w:customStyle="1" w:styleId="EndNoteBibliography">
    <w:name w:val="EndNote Bibliography"/>
    <w:basedOn w:val="a"/>
    <w:link w:val="EndNoteBibliographyChar"/>
    <w:qFormat/>
    <w:rsid w:val="00645926"/>
    <w:rPr>
      <w:rFonts w:ascii="Times New Roman" w:hAnsi="Times New Roman" w:cs="Times New Roman"/>
      <w:kern w:val="0"/>
      <w:sz w:val="20"/>
      <w:szCs w:val="20"/>
    </w:rPr>
  </w:style>
  <w:style w:type="character" w:customStyle="1" w:styleId="a8">
    <w:name w:val="批注框文本 字符"/>
    <w:basedOn w:val="a0"/>
    <w:link w:val="a7"/>
    <w:uiPriority w:val="99"/>
    <w:qFormat/>
    <w:rsid w:val="00645926"/>
    <w:rPr>
      <w:kern w:val="2"/>
      <w:sz w:val="18"/>
      <w:szCs w:val="18"/>
    </w:rPr>
  </w:style>
  <w:style w:type="character" w:customStyle="1" w:styleId="a6">
    <w:name w:val="批注文字 字符"/>
    <w:basedOn w:val="a0"/>
    <w:link w:val="a4"/>
    <w:uiPriority w:val="99"/>
    <w:semiHidden/>
    <w:qFormat/>
    <w:rsid w:val="00645926"/>
    <w:rPr>
      <w:kern w:val="2"/>
      <w:sz w:val="21"/>
      <w:szCs w:val="24"/>
    </w:rPr>
  </w:style>
  <w:style w:type="character" w:customStyle="1" w:styleId="a5">
    <w:name w:val="批注主题 字符"/>
    <w:basedOn w:val="a6"/>
    <w:link w:val="a3"/>
    <w:uiPriority w:val="99"/>
    <w:semiHidden/>
    <w:qFormat/>
    <w:rsid w:val="00645926"/>
    <w:rPr>
      <w:b/>
      <w:bCs/>
      <w:kern w:val="2"/>
      <w:sz w:val="21"/>
      <w:szCs w:val="24"/>
    </w:rPr>
  </w:style>
  <w:style w:type="numbering" w:customStyle="1" w:styleId="1">
    <w:name w:val="无列表1"/>
    <w:next w:val="a2"/>
    <w:uiPriority w:val="99"/>
    <w:semiHidden/>
    <w:unhideWhenUsed/>
    <w:rsid w:val="009415A0"/>
  </w:style>
  <w:style w:type="character" w:customStyle="1" w:styleId="10">
    <w:name w:val="批注主题 字符1"/>
    <w:basedOn w:val="a6"/>
    <w:uiPriority w:val="99"/>
    <w:semiHidden/>
    <w:rsid w:val="009415A0"/>
    <w:rPr>
      <w:b/>
      <w:bCs/>
      <w:kern w:val="2"/>
      <w:sz w:val="21"/>
      <w:szCs w:val="24"/>
    </w:rPr>
  </w:style>
  <w:style w:type="character" w:customStyle="1" w:styleId="aa">
    <w:name w:val="页脚 字符"/>
    <w:basedOn w:val="a0"/>
    <w:link w:val="a9"/>
    <w:uiPriority w:val="99"/>
    <w:qFormat/>
    <w:rsid w:val="009415A0"/>
    <w:rPr>
      <w:kern w:val="2"/>
      <w:sz w:val="18"/>
      <w:szCs w:val="24"/>
    </w:rPr>
  </w:style>
  <w:style w:type="character" w:customStyle="1" w:styleId="ac">
    <w:name w:val="页眉 字符"/>
    <w:basedOn w:val="a0"/>
    <w:link w:val="ab"/>
    <w:uiPriority w:val="99"/>
    <w:qFormat/>
    <w:rsid w:val="009415A0"/>
    <w:rPr>
      <w:kern w:val="2"/>
      <w:sz w:val="18"/>
      <w:szCs w:val="24"/>
    </w:rPr>
  </w:style>
  <w:style w:type="paragraph" w:styleId="af0">
    <w:name w:val="Body Text"/>
    <w:basedOn w:val="a"/>
    <w:link w:val="af1"/>
    <w:uiPriority w:val="99"/>
    <w:qFormat/>
    <w:rsid w:val="00474DD6"/>
    <w:rPr>
      <w:rFonts w:ascii="Times New Roman" w:eastAsia="宋体" w:hAnsi="Times New Roman" w:cs="Times New Roman"/>
      <w:sz w:val="24"/>
    </w:rPr>
  </w:style>
  <w:style w:type="character" w:customStyle="1" w:styleId="af1">
    <w:name w:val="正文文本 字符"/>
    <w:basedOn w:val="a0"/>
    <w:link w:val="af0"/>
    <w:uiPriority w:val="99"/>
    <w:rsid w:val="00474DD6"/>
    <w:rPr>
      <w:rFonts w:ascii="Times New Roman" w:eastAsia="宋体" w:hAnsi="Times New Roman" w:cs="Times New Roman"/>
      <w:kern w:val="2"/>
      <w:sz w:val="24"/>
      <w:szCs w:val="24"/>
    </w:rPr>
  </w:style>
  <w:style w:type="character" w:styleId="af2">
    <w:name w:val="Hyperlink"/>
    <w:basedOn w:val="a0"/>
    <w:uiPriority w:val="99"/>
    <w:unhideWhenUsed/>
    <w:qFormat/>
    <w:rsid w:val="00474DD6"/>
    <w:rPr>
      <w:color w:val="0000FF"/>
      <w:u w:val="single"/>
    </w:rPr>
  </w:style>
  <w:style w:type="table" w:styleId="af3">
    <w:name w:val="Table Grid"/>
    <w:basedOn w:val="a1"/>
    <w:uiPriority w:val="59"/>
    <w:qFormat/>
    <w:rsid w:val="00474DD6"/>
    <w:pPr>
      <w:widowControl w:val="0"/>
      <w:jc w:val="both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dNoteBibliographyChar">
    <w:name w:val="EndNote Bibliography Char"/>
    <w:basedOn w:val="a0"/>
    <w:link w:val="EndNoteBibliography"/>
    <w:qFormat/>
    <w:locked/>
    <w:rsid w:val="00474DD6"/>
    <w:rPr>
      <w:rFonts w:ascii="Times New Roman" w:hAnsi="Times New Roman" w:cs="Times New Roman"/>
    </w:rPr>
  </w:style>
  <w:style w:type="paragraph" w:customStyle="1" w:styleId="EndNoteBibliographyTitle">
    <w:name w:val="EndNote Bibliography Title"/>
    <w:basedOn w:val="a"/>
    <w:link w:val="EndNoteBibliographyTitle0"/>
    <w:qFormat/>
    <w:rsid w:val="00682E83"/>
    <w:pPr>
      <w:jc w:val="center"/>
    </w:pPr>
    <w:rPr>
      <w:rFonts w:ascii="Times New Roman" w:hAnsi="Times New Roman" w:cs="Times New Roman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sid w:val="00682E83"/>
    <w:rPr>
      <w:rFonts w:ascii="Times New Roman" w:hAnsi="Times New Roman" w:cs="Times New Roman"/>
      <w:kern w:val="2"/>
      <w:szCs w:val="24"/>
    </w:rPr>
  </w:style>
  <w:style w:type="character" w:customStyle="1" w:styleId="11">
    <w:name w:val="副标题1"/>
    <w:basedOn w:val="a0"/>
    <w:rsid w:val="001B583D"/>
  </w:style>
  <w:style w:type="character" w:customStyle="1" w:styleId="colon-for-citation-subtitle">
    <w:name w:val="colon-for-citation-subtitle"/>
    <w:basedOn w:val="a0"/>
    <w:rsid w:val="001B583D"/>
  </w:style>
  <w:style w:type="character" w:customStyle="1" w:styleId="apple-converted-space">
    <w:name w:val="apple-converted-space"/>
    <w:basedOn w:val="a0"/>
    <w:rsid w:val="001B583D"/>
  </w:style>
  <w:style w:type="character" w:styleId="af4">
    <w:name w:val="Emphasis"/>
    <w:basedOn w:val="a0"/>
    <w:uiPriority w:val="20"/>
    <w:qFormat/>
    <w:rsid w:val="001B583D"/>
    <w:rPr>
      <w:i/>
      <w:iCs/>
    </w:rPr>
  </w:style>
  <w:style w:type="character" w:customStyle="1" w:styleId="12">
    <w:name w:val="未处理的提及1"/>
    <w:basedOn w:val="a0"/>
    <w:uiPriority w:val="99"/>
    <w:semiHidden/>
    <w:unhideWhenUsed/>
    <w:qFormat/>
    <w:rsid w:val="00151D86"/>
    <w:rPr>
      <w:color w:val="605E5C"/>
      <w:shd w:val="clear" w:color="auto" w:fill="E1DFDD"/>
    </w:rPr>
  </w:style>
  <w:style w:type="character" w:customStyle="1" w:styleId="EndNoteBibliography0">
    <w:name w:val="EndNote Bibliography 字符"/>
    <w:basedOn w:val="a0"/>
    <w:qFormat/>
    <w:rsid w:val="00151D86"/>
    <w:rPr>
      <w:rFonts w:ascii="DengXian" w:eastAsia="DengXian" w:hAnsi="DengXian"/>
    </w:rPr>
  </w:style>
  <w:style w:type="character" w:customStyle="1" w:styleId="2">
    <w:name w:val="未处理的提及2"/>
    <w:basedOn w:val="a0"/>
    <w:uiPriority w:val="99"/>
    <w:semiHidden/>
    <w:unhideWhenUsed/>
    <w:qFormat/>
    <w:rsid w:val="00151D86"/>
    <w:rPr>
      <w:color w:val="605E5C"/>
      <w:shd w:val="clear" w:color="auto" w:fill="E1DFDD"/>
    </w:rPr>
  </w:style>
  <w:style w:type="character" w:styleId="af5">
    <w:name w:val="page number"/>
    <w:basedOn w:val="a0"/>
    <w:uiPriority w:val="99"/>
    <w:semiHidden/>
    <w:unhideWhenUsed/>
    <w:rsid w:val="00151D86"/>
  </w:style>
  <w:style w:type="character" w:styleId="af6">
    <w:name w:val="line number"/>
    <w:basedOn w:val="a0"/>
    <w:uiPriority w:val="99"/>
    <w:semiHidden/>
    <w:unhideWhenUsed/>
    <w:rsid w:val="00151D86"/>
  </w:style>
  <w:style w:type="character" w:styleId="af7">
    <w:name w:val="Unresolved Mention"/>
    <w:basedOn w:val="a0"/>
    <w:uiPriority w:val="99"/>
    <w:semiHidden/>
    <w:unhideWhenUsed/>
    <w:rsid w:val="00151D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63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7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2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2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3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2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19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5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9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7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1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1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tif"/><Relationship Id="rId21" Type="http://schemas.openxmlformats.org/officeDocument/2006/relationships/image" Target="media/image13.tif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tif"/><Relationship Id="rId50" Type="http://schemas.openxmlformats.org/officeDocument/2006/relationships/image" Target="media/image42.png"/><Relationship Id="rId55" Type="http://schemas.openxmlformats.org/officeDocument/2006/relationships/hyperlink" Target="https://www.ncbi.nlm.nih.gov/pubmed/?term=Consoli%20A%5BAuthor%5D&amp;cauthor=true&amp;cauthor_uid=27633186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tif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tif"/><Relationship Id="rId40" Type="http://schemas.openxmlformats.org/officeDocument/2006/relationships/image" Target="media/image32.png"/><Relationship Id="rId45" Type="http://schemas.openxmlformats.org/officeDocument/2006/relationships/image" Target="media/image37.tif"/><Relationship Id="rId53" Type="http://schemas.openxmlformats.org/officeDocument/2006/relationships/hyperlink" Target="https://www.ncbi.nlm.nih.gov/pubmed/?term=Marso%20SP%5BAuthor%5D&amp;cauthor=true&amp;cauthor_uid=27633186" TargetMode="External"/><Relationship Id="rId58" Type="http://schemas.openxmlformats.org/officeDocument/2006/relationships/hyperlink" Target="https://www.ncbi.nlm.nih.gov/pubmed/?term=Mahaffey%20KW%5BAuthor%5D&amp;cauthor=true&amp;cauthor_uid=28605608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tif"/><Relationship Id="rId30" Type="http://schemas.openxmlformats.org/officeDocument/2006/relationships/image" Target="media/image22.png"/><Relationship Id="rId35" Type="http://schemas.openxmlformats.org/officeDocument/2006/relationships/image" Target="media/image27.tif"/><Relationship Id="rId43" Type="http://schemas.openxmlformats.org/officeDocument/2006/relationships/image" Target="media/image35.tif"/><Relationship Id="rId48" Type="http://schemas.openxmlformats.org/officeDocument/2006/relationships/image" Target="media/image40.png"/><Relationship Id="rId56" Type="http://schemas.openxmlformats.org/officeDocument/2006/relationships/hyperlink" Target="https://www.ncbi.nlm.nih.gov/pubmed/?term=Neal%20B%5BAuthor%5D&amp;cauthor=true&amp;cauthor_uid=28605608" TargetMode="External"/><Relationship Id="rId8" Type="http://schemas.openxmlformats.org/officeDocument/2006/relationships/footer" Target="footer1.xml"/><Relationship Id="rId51" Type="http://schemas.openxmlformats.org/officeDocument/2006/relationships/image" Target="media/image43.ti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tif"/><Relationship Id="rId33" Type="http://schemas.openxmlformats.org/officeDocument/2006/relationships/image" Target="media/image25.tif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tif"/><Relationship Id="rId54" Type="http://schemas.openxmlformats.org/officeDocument/2006/relationships/hyperlink" Target="https://www.ncbi.nlm.nih.gov/pubmed/?term=Bain%20SC%5BAuthor%5D&amp;cauthor=true&amp;cauthor_uid=2763318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ti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tif"/><Relationship Id="rId57" Type="http://schemas.openxmlformats.org/officeDocument/2006/relationships/hyperlink" Target="https://www.ncbi.nlm.nih.gov/pubmed/?term=Perkovic%20V%5BAuthor%5D&amp;cauthor=true&amp;cauthor_uid=28605608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tif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4294966816</TotalTime>
  <Pages>87</Pages>
  <Words>10071</Words>
  <Characters>57410</Characters>
  <Application>Microsoft Office Word</Application>
  <DocSecurity>0</DocSecurity>
  <Lines>478</Lines>
  <Paragraphs>134</Paragraphs>
  <ScaleCrop>false</ScaleCrop>
  <Company/>
  <LinksUpToDate>false</LinksUpToDate>
  <CharactersWithSpaces>67347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Microsoft Office 用户</cp:lastModifiedBy>
  <cp:revision>3</cp:revision>
  <dcterms:created xsi:type="dcterms:W3CDTF">2020-02-23T17:03:00Z</dcterms:created>
  <dcterms:modified xsi:type="dcterms:W3CDTF">2020-02-27T12:26:00Z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