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5F8DF" w14:textId="357F40E4" w:rsidR="00CA4FCC" w:rsidRDefault="00CA4FCC">
      <w:r>
        <w:rPr>
          <w:noProof/>
        </w:rPr>
        <w:drawing>
          <wp:inline distT="0" distB="0" distL="0" distR="0" wp14:anchorId="6DE94D95" wp14:editId="2A523668">
            <wp:extent cx="5253355" cy="405765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0B21B" w14:textId="77777777" w:rsidR="00CA4FCC" w:rsidRPr="00E62C65" w:rsidRDefault="00CA4FCC" w:rsidP="00CA4FCC">
      <w:pPr>
        <w:spacing w:line="360" w:lineRule="auto"/>
        <w:rPr>
          <w:rFonts w:ascii="Times New Roman" w:hAnsi="Times New Roman" w:cs="Times New Roman"/>
          <w:b/>
          <w:bCs/>
        </w:rPr>
      </w:pPr>
      <w:bookmarkStart w:id="0" w:name="_Hlk38218033"/>
      <w:r w:rsidRPr="00E62C65">
        <w:rPr>
          <w:rFonts w:ascii="Times New Roman" w:hAnsi="Times New Roman" w:cs="Times New Roman"/>
          <w:b/>
          <w:bCs/>
        </w:rPr>
        <w:t xml:space="preserve">Supplementary material </w:t>
      </w:r>
      <w:r>
        <w:rPr>
          <w:rFonts w:ascii="Times New Roman" w:hAnsi="Times New Roman" w:cs="Times New Roman"/>
          <w:b/>
          <w:bCs/>
        </w:rPr>
        <w:t xml:space="preserve">Figure </w:t>
      </w:r>
      <w:bookmarkEnd w:id="0"/>
      <w:r>
        <w:rPr>
          <w:rFonts w:ascii="Times New Roman" w:hAnsi="Times New Roman" w:cs="Times New Roman"/>
          <w:b/>
          <w:bCs/>
        </w:rPr>
        <w:t>I</w:t>
      </w:r>
      <w:r w:rsidRPr="00E62C65">
        <w:rPr>
          <w:rFonts w:ascii="Times New Roman" w:hAnsi="Times New Roman" w:cs="Times New Roman"/>
          <w:b/>
          <w:bCs/>
        </w:rPr>
        <w:t xml:space="preserve">. </w:t>
      </w:r>
      <w:r w:rsidRPr="00E62C65">
        <w:rPr>
          <w:rFonts w:ascii="Times New Roman" w:hAnsi="Times New Roman" w:cs="Times New Roman"/>
        </w:rPr>
        <w:t xml:space="preserve">A typical waveform of transient impulse current, the amplitude for the exampled current is approximately 2.5 kA.  </w:t>
      </w:r>
    </w:p>
    <w:p w14:paraId="78158DEB" w14:textId="2ECD8562" w:rsidR="00CA4FCC" w:rsidRDefault="00CA4FCC">
      <w:pPr>
        <w:widowControl/>
        <w:jc w:val="left"/>
      </w:pPr>
      <w:r>
        <w:br w:type="page"/>
      </w:r>
    </w:p>
    <w:p w14:paraId="1D82D6B2" w14:textId="0414A4BC" w:rsidR="00CA4FCC" w:rsidRDefault="00CA4FCC">
      <w:r>
        <w:rPr>
          <w:noProof/>
        </w:rPr>
        <w:lastRenderedPageBreak/>
        <w:drawing>
          <wp:inline distT="0" distB="0" distL="0" distR="0" wp14:anchorId="31420B81" wp14:editId="7EB8C3E0">
            <wp:extent cx="5262880" cy="17195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07A38" w14:textId="4C0FD714" w:rsidR="00CA4FCC" w:rsidRDefault="00CA4FCC"/>
    <w:p w14:paraId="1FC5C3DE" w14:textId="77777777" w:rsidR="00CA4FCC" w:rsidRPr="00E62C65" w:rsidRDefault="00CA4FCC" w:rsidP="00CA4F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material Figure II</w:t>
      </w:r>
      <w:r w:rsidRPr="00E62C65">
        <w:rPr>
          <w:rFonts w:ascii="Times New Roman" w:hAnsi="Times New Roman" w:cs="Times New Roman"/>
          <w:b/>
          <w:bCs/>
        </w:rPr>
        <w:t xml:space="preserve">. </w:t>
      </w:r>
      <w:r w:rsidRPr="00E62C65">
        <w:rPr>
          <w:rFonts w:ascii="Times New Roman" w:hAnsi="Times New Roman" w:cs="Times New Roman"/>
        </w:rPr>
        <w:t xml:space="preserve">The process of twisting the excess leads during </w:t>
      </w:r>
      <w:r>
        <w:rPr>
          <w:rFonts w:ascii="Times New Roman" w:hAnsi="Times New Roman" w:cs="Times New Roman"/>
        </w:rPr>
        <w:t xml:space="preserve">clinical </w:t>
      </w:r>
      <w:r w:rsidRPr="00E62C65">
        <w:rPr>
          <w:rFonts w:ascii="Times New Roman" w:hAnsi="Times New Roman" w:cs="Times New Roman"/>
        </w:rPr>
        <w:t xml:space="preserve">pacemaker implantation. (A) Conventional parallel arrangement of excess leads (B) The excess atrial and ventricular leads twisted with </w:t>
      </w:r>
      <w:r>
        <w:rPr>
          <w:rFonts w:ascii="Times New Roman" w:hAnsi="Times New Roman" w:cs="Times New Roman"/>
        </w:rPr>
        <w:t>multiple</w:t>
      </w:r>
      <w:r w:rsidRPr="00E62C65">
        <w:rPr>
          <w:rFonts w:ascii="Times New Roman" w:hAnsi="Times New Roman" w:cs="Times New Roman"/>
        </w:rPr>
        <w:t xml:space="preserve"> turns as twisted-pair. (C) Put the twisted lead and pacemaker into the pocket.</w:t>
      </w:r>
    </w:p>
    <w:p w14:paraId="16BB0544" w14:textId="77777777" w:rsidR="00CA4FCC" w:rsidRPr="00CA4FCC" w:rsidRDefault="00CA4FCC">
      <w:pPr>
        <w:rPr>
          <w:rFonts w:hint="eastAsia"/>
        </w:rPr>
      </w:pPr>
    </w:p>
    <w:sectPr w:rsidR="00CA4FCC" w:rsidRPr="00CA4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CC"/>
    <w:rsid w:val="00CA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7031"/>
  <w15:chartTrackingRefBased/>
  <w15:docId w15:val="{E2112253-C2A7-457D-A7AB-7197BFC8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晶</dc:creator>
  <cp:keywords/>
  <dc:description/>
  <cp:lastModifiedBy>黄 晶</cp:lastModifiedBy>
  <cp:revision>1</cp:revision>
  <dcterms:created xsi:type="dcterms:W3CDTF">2020-06-20T12:33:00Z</dcterms:created>
  <dcterms:modified xsi:type="dcterms:W3CDTF">2020-06-20T12:36:00Z</dcterms:modified>
</cp:coreProperties>
</file>