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460" w:rsidRPr="00713B4E" w:rsidRDefault="00A33460" w:rsidP="00A33460">
      <w:pPr>
        <w:rPr>
          <w:rFonts w:ascii="Times New Roman" w:hAnsi="Times New Roman" w:cs="Times New Roman"/>
          <w:b/>
        </w:rPr>
      </w:pPr>
      <w:r w:rsidRPr="00713B4E">
        <w:rPr>
          <w:rFonts w:ascii="Times New Roman" w:hAnsi="Times New Roman" w:cs="Times New Roman"/>
          <w:b/>
        </w:rPr>
        <w:t>Theta-burst stimulation for cognitive enhancement in Parkinson’s disease with mild cognitive impairment: a randomized, double-blind, sham-controlled trial</w:t>
      </w:r>
    </w:p>
    <w:p w:rsidR="00A33460" w:rsidRPr="00713B4E" w:rsidRDefault="00A33460" w:rsidP="00A33460">
      <w:pPr>
        <w:rPr>
          <w:rFonts w:ascii="Times New Roman" w:hAnsi="Times New Roman" w:cs="Times New Roman"/>
        </w:rPr>
      </w:pPr>
    </w:p>
    <w:p w:rsidR="00A33460" w:rsidRPr="00713B4E" w:rsidRDefault="00A33460" w:rsidP="00A33460">
      <w:pPr>
        <w:rPr>
          <w:rFonts w:ascii="Times New Roman" w:hAnsi="Times New Roman" w:cs="Times New Roman"/>
          <w:color w:val="000000" w:themeColor="text1"/>
          <w:vertAlign w:val="superscript"/>
        </w:rPr>
      </w:pPr>
      <w:r w:rsidRPr="00713B4E">
        <w:rPr>
          <w:rFonts w:ascii="Times New Roman" w:hAnsi="Times New Roman" w:cs="Times New Roman"/>
          <w:color w:val="000000" w:themeColor="text1"/>
        </w:rPr>
        <w:t>Stefan Lang MD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1,2,4</w:t>
      </w:r>
      <w:r w:rsidRPr="00713B4E">
        <w:rPr>
          <w:rFonts w:ascii="Times New Roman" w:hAnsi="Times New Roman" w:cs="Times New Roman"/>
          <w:color w:val="000000" w:themeColor="text1"/>
        </w:rPr>
        <w:t>, Liu Shi Gan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1,4</w:t>
      </w:r>
      <w:r w:rsidRPr="00713B4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Eun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Jin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Yoon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Alexandru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Hanganu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MD,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1,2,5</w:t>
      </w:r>
      <w:r w:rsidRPr="00713B4E">
        <w:rPr>
          <w:rFonts w:ascii="Times New Roman" w:hAnsi="Times New Roman" w:cs="Times New Roman"/>
          <w:color w:val="000000" w:themeColor="text1"/>
        </w:rPr>
        <w:t>,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Mekale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Kibreab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BA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 xml:space="preserve">, Jenelle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Cheetham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BSc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>, Tracy Hammer RN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 xml:space="preserve">, Iris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Kathol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>,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713B4E">
        <w:rPr>
          <w:rFonts w:ascii="Times New Roman" w:hAnsi="Times New Roman" w:cs="Times New Roman"/>
          <w:color w:val="000000" w:themeColor="text1"/>
        </w:rPr>
        <w:t>Justyna Sarna MD,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1,2</w:t>
      </w:r>
      <w:r w:rsidRPr="00713B4E">
        <w:rPr>
          <w:rFonts w:ascii="Times New Roman" w:hAnsi="Times New Roman" w:cs="Times New Roman"/>
          <w:color w:val="000000" w:themeColor="text1"/>
        </w:rPr>
        <w:t>, Davide Martino MD,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1,2,4</w:t>
      </w:r>
      <w:r w:rsidRPr="00713B4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Oury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13B4E">
        <w:rPr>
          <w:rFonts w:ascii="Times New Roman" w:hAnsi="Times New Roman" w:cs="Times New Roman"/>
          <w:color w:val="000000" w:themeColor="text1"/>
        </w:rPr>
        <w:t>Monchi</w:t>
      </w:r>
      <w:proofErr w:type="spellEnd"/>
      <w:r w:rsidRPr="00713B4E">
        <w:rPr>
          <w:rFonts w:ascii="Times New Roman" w:hAnsi="Times New Roman" w:cs="Times New Roman"/>
          <w:color w:val="000000" w:themeColor="text1"/>
        </w:rPr>
        <w:t xml:space="preserve">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 xml:space="preserve"> 1,2,3,4</w:t>
      </w:r>
    </w:p>
    <w:p w:rsidR="00A33460" w:rsidRPr="00713B4E" w:rsidRDefault="00A33460" w:rsidP="00A33460">
      <w:pPr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A33460" w:rsidRPr="00713B4E" w:rsidRDefault="00A33460" w:rsidP="00A33460">
      <w:pPr>
        <w:rPr>
          <w:rFonts w:ascii="Times New Roman" w:hAnsi="Times New Roman" w:cs="Times New Roman"/>
          <w:color w:val="000000" w:themeColor="text1"/>
        </w:rPr>
      </w:pPr>
      <w:r w:rsidRPr="00713B4E">
        <w:rPr>
          <w:rFonts w:ascii="Times New Roman" w:hAnsi="Times New Roman" w:cs="Times New Roman"/>
          <w:color w:val="000000" w:themeColor="text1"/>
        </w:rPr>
        <w:t>1 Cumming School of Medicine, Hotchkiss Brain Institute, Calgary, AB, CA</w:t>
      </w:r>
    </w:p>
    <w:p w:rsidR="00A33460" w:rsidRPr="00713B4E" w:rsidRDefault="00A33460" w:rsidP="00A33460">
      <w:pPr>
        <w:rPr>
          <w:rFonts w:ascii="Times New Roman" w:hAnsi="Times New Roman" w:cs="Times New Roman"/>
          <w:color w:val="000000" w:themeColor="text1"/>
        </w:rPr>
      </w:pPr>
      <w:r w:rsidRPr="00713B4E">
        <w:rPr>
          <w:rFonts w:ascii="Times New Roman" w:hAnsi="Times New Roman" w:cs="Times New Roman"/>
          <w:color w:val="000000" w:themeColor="text1"/>
        </w:rPr>
        <w:t>2 Department of Clinical Neurosciences, University of Calgary, AB, CA</w:t>
      </w:r>
    </w:p>
    <w:p w:rsidR="00A33460" w:rsidRPr="00713B4E" w:rsidRDefault="00A33460" w:rsidP="00A33460">
      <w:pPr>
        <w:rPr>
          <w:rFonts w:ascii="Times New Roman" w:hAnsi="Times New Roman" w:cs="Times New Roman"/>
          <w:color w:val="000000" w:themeColor="text1"/>
        </w:rPr>
      </w:pPr>
      <w:r w:rsidRPr="00713B4E">
        <w:rPr>
          <w:rFonts w:ascii="Times New Roman" w:hAnsi="Times New Roman" w:cs="Times New Roman"/>
          <w:color w:val="000000" w:themeColor="text1"/>
        </w:rPr>
        <w:t>3 Department of Radiology, University of Calgary, Calgary, AB, CA</w:t>
      </w:r>
    </w:p>
    <w:p w:rsidR="00A33460" w:rsidRPr="00713B4E" w:rsidRDefault="00A33460" w:rsidP="00A33460">
      <w:pPr>
        <w:rPr>
          <w:rFonts w:ascii="Times New Roman" w:hAnsi="Times New Roman" w:cs="Times New Roman"/>
          <w:color w:val="000000" w:themeColor="text1"/>
        </w:rPr>
      </w:pPr>
      <w:r w:rsidRPr="00713B4E">
        <w:rPr>
          <w:rFonts w:ascii="Times New Roman" w:hAnsi="Times New Roman" w:cs="Times New Roman"/>
          <w:color w:val="000000" w:themeColor="text1"/>
        </w:rPr>
        <w:t>4 Non-invasive Neurostimulation Network, University of Calgary, AB, CA</w:t>
      </w:r>
    </w:p>
    <w:p w:rsidR="00A33460" w:rsidRPr="00713B4E" w:rsidRDefault="00A33460" w:rsidP="00A33460">
      <w:pPr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val="fr-FR"/>
        </w:rPr>
      </w:pPr>
      <w:r w:rsidRPr="00713B4E">
        <w:rPr>
          <w:rFonts w:ascii="Times New Roman" w:hAnsi="Times New Roman" w:cs="Times New Roman"/>
          <w:color w:val="000000" w:themeColor="text1"/>
          <w:lang w:val="fr-FR"/>
        </w:rPr>
        <w:t xml:space="preserve">5 </w:t>
      </w:r>
      <w:r w:rsidRPr="00713B4E"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val="fr-FR"/>
        </w:rPr>
        <w:t>Institut Universitaire de Gériatrie de Montréal, Centre de Recherche</w:t>
      </w:r>
      <w:r w:rsidRPr="00713B4E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proofErr w:type="spellStart"/>
      <w:r w:rsidRPr="00713B4E"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val="fr-FR"/>
        </w:rPr>
        <w:t>Montreal</w:t>
      </w:r>
      <w:proofErr w:type="spellEnd"/>
      <w:r w:rsidRPr="00713B4E"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val="fr-FR"/>
        </w:rPr>
        <w:t>, QC, CA</w:t>
      </w:r>
    </w:p>
    <w:p w:rsidR="00A33460" w:rsidRPr="00713B4E" w:rsidRDefault="00A33460" w:rsidP="00A33460">
      <w:pPr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val="fr-FR"/>
        </w:rPr>
      </w:pPr>
    </w:p>
    <w:p w:rsidR="002D1CF1" w:rsidRPr="00A33460" w:rsidRDefault="00A33460" w:rsidP="00A3346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13B4E"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Table</w:t>
      </w:r>
      <w:r w:rsidRPr="00713B4E">
        <w:rPr>
          <w:rFonts w:ascii="Times New Roman" w:hAnsi="Times New Roman" w:cs="Times New Roman"/>
          <w:b/>
          <w:bCs/>
        </w:rPr>
        <w:t xml:space="preserve"> I</w:t>
      </w:r>
      <w:r w:rsidRPr="00713B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1035" wp14:editId="01B69EC5">
                <wp:simplePos x="0" y="0"/>
                <wp:positionH relativeFrom="column">
                  <wp:posOffset>0</wp:posOffset>
                </wp:positionH>
                <wp:positionV relativeFrom="paragraph">
                  <wp:posOffset>460978</wp:posOffset>
                </wp:positionV>
                <wp:extent cx="1985010" cy="2419350"/>
                <wp:effectExtent l="0" t="0" r="8890" b="190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501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460" w:rsidRPr="003B6291" w:rsidRDefault="00A33460" w:rsidP="00A334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Reasons for Exclusion:</w:t>
                            </w:r>
                          </w:p>
                          <w:p w:rsidR="00A33460" w:rsidRDefault="00A33460" w:rsidP="00A33460">
                            <w:r>
                              <w:t>40</w:t>
                            </w:r>
                            <w:r>
                              <w:tab/>
                              <w:t>Non-MCI</w:t>
                            </w:r>
                          </w:p>
                          <w:p w:rsidR="00A33460" w:rsidRDefault="00A33460" w:rsidP="00A33460">
                            <w:r>
                              <w:t xml:space="preserve">12 </w:t>
                            </w:r>
                            <w:r>
                              <w:tab/>
                              <w:t xml:space="preserve">Age criteria </w:t>
                            </w:r>
                          </w:p>
                          <w:p w:rsidR="00A33460" w:rsidRDefault="00A33460" w:rsidP="00A33460">
                            <w:r>
                              <w:t xml:space="preserve">16 </w:t>
                            </w:r>
                            <w:r>
                              <w:tab/>
                              <w:t>PD diagnostic criteria</w:t>
                            </w:r>
                          </w:p>
                          <w:p w:rsidR="00A33460" w:rsidRDefault="00A33460" w:rsidP="00A33460">
                            <w:r>
                              <w:t xml:space="preserve">09 </w:t>
                            </w:r>
                            <w:r>
                              <w:tab/>
                              <w:t>Prior stroke</w:t>
                            </w:r>
                          </w:p>
                          <w:p w:rsidR="00A33460" w:rsidRDefault="00A33460" w:rsidP="00A33460">
                            <w:r>
                              <w:t xml:space="preserve">09 </w:t>
                            </w:r>
                            <w:r>
                              <w:tab/>
                              <w:t xml:space="preserve">DBS </w:t>
                            </w:r>
                          </w:p>
                          <w:p w:rsidR="00A33460" w:rsidRDefault="00A33460" w:rsidP="00A33460">
                            <w:r>
                              <w:t xml:space="preserve">02 </w:t>
                            </w:r>
                            <w:r>
                              <w:tab/>
                              <w:t xml:space="preserve">Psychiatric disorders </w:t>
                            </w:r>
                          </w:p>
                          <w:p w:rsidR="00A33460" w:rsidRDefault="00A33460" w:rsidP="00A33460">
                            <w:r>
                              <w:t xml:space="preserve">03 </w:t>
                            </w:r>
                            <w:r>
                              <w:tab/>
                              <w:t>Dementia</w:t>
                            </w:r>
                          </w:p>
                          <w:p w:rsidR="00A33460" w:rsidRDefault="00A33460" w:rsidP="00A33460">
                            <w:r>
                              <w:t>20</w:t>
                            </w:r>
                            <w:r>
                              <w:tab/>
                              <w:t>Medical conditions</w:t>
                            </w:r>
                          </w:p>
                          <w:p w:rsidR="00A33460" w:rsidRDefault="00A33460" w:rsidP="00A33460">
                            <w:r>
                              <w:t xml:space="preserve">12 </w:t>
                            </w:r>
                            <w:r>
                              <w:tab/>
                              <w:t>MRI exclusions</w:t>
                            </w:r>
                          </w:p>
                          <w:p w:rsidR="00A33460" w:rsidRDefault="00A33460" w:rsidP="00A33460">
                            <w:r>
                              <w:t xml:space="preserve">13 </w:t>
                            </w:r>
                            <w:r>
                              <w:tab/>
                              <w:t>Personal reasons</w:t>
                            </w:r>
                          </w:p>
                          <w:p w:rsidR="00A33460" w:rsidRDefault="00A33460" w:rsidP="00A33460">
                            <w:r>
                              <w:t xml:space="preserve">33 </w:t>
                            </w:r>
                            <w:r>
                              <w:tab/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C10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6.3pt;width:156.3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" fillcolor="window" strokeweight="1pt">
                <v:path arrowok="t"/>
                <v:textbox>
                  <w:txbxContent>
                    <w:p w:rsidR="00A33460" w:rsidRPr="003B6291" w:rsidRDefault="00A33460" w:rsidP="00A334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Reasons for Exclusion:</w:t>
                      </w:r>
                    </w:p>
                    <w:p w:rsidR="00A33460" w:rsidRDefault="00A33460" w:rsidP="00A33460">
                      <w:r>
                        <w:t>40</w:t>
                      </w:r>
                      <w:r>
                        <w:tab/>
                        <w:t>Non-MCI</w:t>
                      </w:r>
                    </w:p>
                    <w:p w:rsidR="00A33460" w:rsidRDefault="00A33460" w:rsidP="00A33460">
                      <w:r>
                        <w:t xml:space="preserve">12 </w:t>
                      </w:r>
                      <w:r>
                        <w:tab/>
                        <w:t xml:space="preserve">Age criteria </w:t>
                      </w:r>
                    </w:p>
                    <w:p w:rsidR="00A33460" w:rsidRDefault="00A33460" w:rsidP="00A33460">
                      <w:r>
                        <w:t xml:space="preserve">16 </w:t>
                      </w:r>
                      <w:r>
                        <w:tab/>
                        <w:t>PD diagnostic criteria</w:t>
                      </w:r>
                    </w:p>
                    <w:p w:rsidR="00A33460" w:rsidRDefault="00A33460" w:rsidP="00A33460">
                      <w:r>
                        <w:t xml:space="preserve">09 </w:t>
                      </w:r>
                      <w:r>
                        <w:tab/>
                        <w:t>Prior stroke</w:t>
                      </w:r>
                    </w:p>
                    <w:p w:rsidR="00A33460" w:rsidRDefault="00A33460" w:rsidP="00A33460">
                      <w:r>
                        <w:t xml:space="preserve">09 </w:t>
                      </w:r>
                      <w:r>
                        <w:tab/>
                        <w:t xml:space="preserve">DBS </w:t>
                      </w:r>
                    </w:p>
                    <w:p w:rsidR="00A33460" w:rsidRDefault="00A33460" w:rsidP="00A33460">
                      <w:r>
                        <w:t xml:space="preserve">02 </w:t>
                      </w:r>
                      <w:r>
                        <w:tab/>
                        <w:t xml:space="preserve">Psychiatric disorders </w:t>
                      </w:r>
                    </w:p>
                    <w:p w:rsidR="00A33460" w:rsidRDefault="00A33460" w:rsidP="00A33460">
                      <w:r>
                        <w:t xml:space="preserve">03 </w:t>
                      </w:r>
                      <w:r>
                        <w:tab/>
                        <w:t>Dementia</w:t>
                      </w:r>
                    </w:p>
                    <w:p w:rsidR="00A33460" w:rsidRDefault="00A33460" w:rsidP="00A33460">
                      <w:r>
                        <w:t>20</w:t>
                      </w:r>
                      <w:r>
                        <w:tab/>
                        <w:t>Medical conditions</w:t>
                      </w:r>
                    </w:p>
                    <w:p w:rsidR="00A33460" w:rsidRDefault="00A33460" w:rsidP="00A33460">
                      <w:r>
                        <w:t xml:space="preserve">12 </w:t>
                      </w:r>
                      <w:r>
                        <w:tab/>
                        <w:t>MRI exclusions</w:t>
                      </w:r>
                    </w:p>
                    <w:p w:rsidR="00A33460" w:rsidRDefault="00A33460" w:rsidP="00A33460">
                      <w:r>
                        <w:t xml:space="preserve">13 </w:t>
                      </w:r>
                      <w:r>
                        <w:tab/>
                        <w:t>Personal reasons</w:t>
                      </w:r>
                    </w:p>
                    <w:p w:rsidR="00A33460" w:rsidRDefault="00A33460" w:rsidP="00A33460">
                      <w:r>
                        <w:t xml:space="preserve">33 </w:t>
                      </w:r>
                      <w:r>
                        <w:tab/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="00EE6B71">
        <w:rPr>
          <w:rFonts w:ascii="Times New Roman" w:hAnsi="Times New Roman" w:cs="Times New Roman"/>
          <w:b/>
          <w:bCs/>
        </w:rPr>
        <w:t>. Reason</w:t>
      </w:r>
      <w:r w:rsidR="00EF4671">
        <w:rPr>
          <w:rFonts w:ascii="Times New Roman" w:hAnsi="Times New Roman" w:cs="Times New Roman"/>
          <w:b/>
          <w:bCs/>
        </w:rPr>
        <w:t>s</w:t>
      </w:r>
      <w:r w:rsidR="00EE6B71">
        <w:rPr>
          <w:rFonts w:ascii="Times New Roman" w:hAnsi="Times New Roman" w:cs="Times New Roman"/>
          <w:b/>
          <w:bCs/>
        </w:rPr>
        <w:t xml:space="preserve"> for excl</w:t>
      </w:r>
      <w:bookmarkStart w:id="0" w:name="_GoBack"/>
      <w:bookmarkEnd w:id="0"/>
      <w:r w:rsidR="00EE6B71">
        <w:rPr>
          <w:rFonts w:ascii="Times New Roman" w:hAnsi="Times New Roman" w:cs="Times New Roman"/>
          <w:b/>
          <w:bCs/>
        </w:rPr>
        <w:t>usion</w:t>
      </w:r>
    </w:p>
    <w:sectPr w:rsidR="002D1CF1" w:rsidRPr="00A33460" w:rsidSect="008A0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0"/>
    <w:rsid w:val="002E21E3"/>
    <w:rsid w:val="008A07AF"/>
    <w:rsid w:val="00A33460"/>
    <w:rsid w:val="00EE6B71"/>
    <w:rsid w:val="00E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6CDC4"/>
  <w15:chartTrackingRefBased/>
  <w15:docId w15:val="{C9747213-3840-144A-96AC-D89B3D5E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Thomas Lang</dc:creator>
  <cp:keywords/>
  <dc:description/>
  <cp:lastModifiedBy>Stefan Thomas Lang</cp:lastModifiedBy>
  <cp:revision>3</cp:revision>
  <dcterms:created xsi:type="dcterms:W3CDTF">2020-06-11T16:29:00Z</dcterms:created>
  <dcterms:modified xsi:type="dcterms:W3CDTF">2020-06-14T22:25:00Z</dcterms:modified>
</cp:coreProperties>
</file>