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613" w:rsidRPr="00132F92" w:rsidRDefault="00771613" w:rsidP="00771613">
      <w:pPr>
        <w:rPr>
          <w:rFonts w:ascii="Times New Roman" w:hAnsi="Times New Roman" w:cs="Times New Roman"/>
          <w:b/>
          <w:sz w:val="24"/>
          <w:szCs w:val="24"/>
        </w:rPr>
      </w:pPr>
      <w:r w:rsidRPr="00132F92">
        <w:rPr>
          <w:rFonts w:ascii="Times New Roman" w:hAnsi="Times New Roman" w:cs="Times New Roman"/>
          <w:b/>
          <w:sz w:val="24"/>
          <w:szCs w:val="24"/>
        </w:rPr>
        <w:t>Appendix 1</w:t>
      </w:r>
    </w:p>
    <w:p w:rsidR="00771613" w:rsidRPr="00132F92" w:rsidRDefault="00771613" w:rsidP="00771613">
      <w:pPr>
        <w:rPr>
          <w:rFonts w:ascii="Times New Roman" w:hAnsi="Times New Roman" w:cs="Times New Roman"/>
          <w:bCs/>
          <w:sz w:val="24"/>
          <w:szCs w:val="24"/>
        </w:rPr>
      </w:pPr>
      <w:r w:rsidRPr="00132F92">
        <w:rPr>
          <w:rFonts w:ascii="Times New Roman" w:hAnsi="Times New Roman" w:cs="Times New Roman"/>
          <w:bCs/>
          <w:sz w:val="24"/>
          <w:szCs w:val="24"/>
        </w:rPr>
        <w:t>Mean and range (between brackets) of actual temperature (T) and relative humidity (RH) inside the conditioned and open trucks during short (6 hours) or long (18 hours) transport of young calves to the veal farm.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1561"/>
        <w:gridCol w:w="1555"/>
        <w:gridCol w:w="1554"/>
        <w:gridCol w:w="1554"/>
        <w:gridCol w:w="1554"/>
        <w:gridCol w:w="1554"/>
        <w:gridCol w:w="1557"/>
        <w:gridCol w:w="1554"/>
      </w:tblGrid>
      <w:tr w:rsidR="00771613" w:rsidRPr="00132F92" w:rsidTr="00D3290E">
        <w:trPr>
          <w:trHeight w:val="672"/>
        </w:trPr>
        <w:tc>
          <w:tcPr>
            <w:tcW w:w="557" w:type="pct"/>
            <w:tcBorders>
              <w:top w:val="single" w:sz="4" w:space="0" w:color="auto"/>
              <w:bottom w:val="single" w:sz="4" w:space="0" w:color="auto"/>
            </w:tcBorders>
            <w:vAlign w:val="bottom"/>
          </w:tcPr>
          <w:p w:rsidR="00771613" w:rsidRPr="00132F92" w:rsidRDefault="00771613" w:rsidP="00D3290E">
            <w:pPr>
              <w:spacing w:line="480" w:lineRule="auto"/>
              <w:rPr>
                <w:rFonts w:ascii="Times New Roman" w:hAnsi="Times New Roman" w:cs="Times New Roman"/>
                <w:sz w:val="20"/>
                <w:szCs w:val="20"/>
              </w:rPr>
            </w:pPr>
          </w:p>
        </w:tc>
        <w:tc>
          <w:tcPr>
            <w:tcW w:w="2222" w:type="pct"/>
            <w:gridSpan w:val="4"/>
            <w:tcBorders>
              <w:top w:val="single" w:sz="4" w:space="0" w:color="auto"/>
              <w:bottom w:val="single" w:sz="4" w:space="0" w:color="auto"/>
            </w:tcBorders>
            <w:vAlign w:val="bottom"/>
          </w:tcPr>
          <w:p w:rsidR="00771613" w:rsidRPr="00132F92" w:rsidRDefault="00771613" w:rsidP="00D3290E">
            <w:pPr>
              <w:spacing w:before="240" w:line="480" w:lineRule="auto"/>
              <w:jc w:val="center"/>
              <w:rPr>
                <w:rFonts w:ascii="Times New Roman" w:hAnsi="Times New Roman" w:cs="Times New Roman"/>
                <w:sz w:val="22"/>
              </w:rPr>
            </w:pPr>
            <w:r w:rsidRPr="00132F92">
              <w:rPr>
                <w:rFonts w:ascii="Times New Roman" w:hAnsi="Times New Roman" w:cs="Times New Roman"/>
                <w:sz w:val="22"/>
              </w:rPr>
              <w:t>Conditioned truck</w:t>
            </w:r>
          </w:p>
        </w:tc>
        <w:tc>
          <w:tcPr>
            <w:tcW w:w="2221" w:type="pct"/>
            <w:gridSpan w:val="4"/>
            <w:tcBorders>
              <w:top w:val="single" w:sz="4" w:space="0" w:color="auto"/>
              <w:bottom w:val="single" w:sz="4" w:space="0" w:color="auto"/>
            </w:tcBorders>
            <w:vAlign w:val="bottom"/>
          </w:tcPr>
          <w:p w:rsidR="00771613" w:rsidRPr="00132F92" w:rsidRDefault="00771613" w:rsidP="00D3290E">
            <w:pPr>
              <w:spacing w:before="240" w:line="480" w:lineRule="auto"/>
              <w:jc w:val="center"/>
              <w:rPr>
                <w:rFonts w:ascii="Times New Roman" w:hAnsi="Times New Roman" w:cs="Times New Roman"/>
                <w:sz w:val="22"/>
              </w:rPr>
            </w:pPr>
            <w:r w:rsidRPr="00132F92">
              <w:rPr>
                <w:rFonts w:ascii="Times New Roman" w:hAnsi="Times New Roman" w:cs="Times New Roman"/>
                <w:sz w:val="22"/>
              </w:rPr>
              <w:t>Open truck</w:t>
            </w:r>
          </w:p>
        </w:tc>
      </w:tr>
      <w:tr w:rsidR="00771613" w:rsidRPr="00132F92" w:rsidTr="00D3290E">
        <w:tc>
          <w:tcPr>
            <w:tcW w:w="557" w:type="pct"/>
            <w:tcBorders>
              <w:top w:val="single" w:sz="4" w:space="0" w:color="auto"/>
              <w:bottom w:val="single" w:sz="4" w:space="0" w:color="auto"/>
            </w:tcBorders>
            <w:vAlign w:val="bottom"/>
          </w:tcPr>
          <w:p w:rsidR="00771613" w:rsidRPr="00132F92" w:rsidRDefault="00771613" w:rsidP="00D3290E">
            <w:pPr>
              <w:spacing w:line="480" w:lineRule="auto"/>
              <w:jc w:val="center"/>
              <w:rPr>
                <w:rFonts w:ascii="Times New Roman" w:hAnsi="Times New Roman" w:cs="Times New Roman"/>
                <w:sz w:val="20"/>
                <w:szCs w:val="20"/>
              </w:rPr>
            </w:pPr>
          </w:p>
        </w:tc>
        <w:tc>
          <w:tcPr>
            <w:tcW w:w="1112" w:type="pct"/>
            <w:gridSpan w:val="2"/>
            <w:tcBorders>
              <w:top w:val="single" w:sz="4" w:space="0" w:color="auto"/>
              <w:bottom w:val="single" w:sz="4" w:space="0" w:color="auto"/>
              <w:right w:val="single" w:sz="4" w:space="0" w:color="auto"/>
            </w:tcBorders>
            <w:vAlign w:val="bottom"/>
          </w:tcPr>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Batch 1</w:t>
            </w:r>
          </w:p>
        </w:tc>
        <w:tc>
          <w:tcPr>
            <w:tcW w:w="1110" w:type="pct"/>
            <w:gridSpan w:val="2"/>
            <w:tcBorders>
              <w:top w:val="single" w:sz="4" w:space="0" w:color="auto"/>
              <w:left w:val="single" w:sz="4" w:space="0" w:color="auto"/>
              <w:bottom w:val="single" w:sz="4" w:space="0" w:color="auto"/>
              <w:right w:val="single" w:sz="4" w:space="0" w:color="auto"/>
            </w:tcBorders>
            <w:vAlign w:val="bottom"/>
          </w:tcPr>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Batch 2</w:t>
            </w:r>
          </w:p>
        </w:tc>
        <w:tc>
          <w:tcPr>
            <w:tcW w:w="1110" w:type="pct"/>
            <w:gridSpan w:val="2"/>
            <w:tcBorders>
              <w:top w:val="single" w:sz="4" w:space="0" w:color="auto"/>
              <w:left w:val="single" w:sz="4" w:space="0" w:color="auto"/>
              <w:bottom w:val="single" w:sz="4" w:space="0" w:color="auto"/>
              <w:right w:val="single" w:sz="4" w:space="0" w:color="auto"/>
            </w:tcBorders>
            <w:vAlign w:val="bottom"/>
          </w:tcPr>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Batch 1</w:t>
            </w:r>
          </w:p>
        </w:tc>
        <w:tc>
          <w:tcPr>
            <w:tcW w:w="1111" w:type="pct"/>
            <w:gridSpan w:val="2"/>
            <w:tcBorders>
              <w:top w:val="single" w:sz="4" w:space="0" w:color="auto"/>
              <w:left w:val="single" w:sz="4" w:space="0" w:color="auto"/>
              <w:bottom w:val="single" w:sz="4" w:space="0" w:color="auto"/>
            </w:tcBorders>
            <w:vAlign w:val="bottom"/>
          </w:tcPr>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Batch 2</w:t>
            </w:r>
          </w:p>
        </w:tc>
      </w:tr>
      <w:tr w:rsidR="00771613" w:rsidRPr="00132F92" w:rsidTr="00D3290E">
        <w:tc>
          <w:tcPr>
            <w:tcW w:w="557" w:type="pct"/>
            <w:tcBorders>
              <w:top w:val="single" w:sz="4" w:space="0" w:color="auto"/>
              <w:bottom w:val="single" w:sz="4" w:space="0" w:color="auto"/>
            </w:tcBorders>
            <w:vAlign w:val="bottom"/>
          </w:tcPr>
          <w:p w:rsidR="00771613" w:rsidRPr="00132F92" w:rsidRDefault="00771613" w:rsidP="00D3290E">
            <w:pPr>
              <w:spacing w:line="480" w:lineRule="auto"/>
              <w:jc w:val="center"/>
              <w:rPr>
                <w:rFonts w:ascii="Times New Roman" w:hAnsi="Times New Roman" w:cs="Times New Roman"/>
                <w:sz w:val="20"/>
                <w:szCs w:val="20"/>
              </w:rPr>
            </w:pPr>
          </w:p>
        </w:tc>
        <w:tc>
          <w:tcPr>
            <w:tcW w:w="557" w:type="pct"/>
            <w:tcBorders>
              <w:top w:val="single" w:sz="4" w:space="0" w:color="auto"/>
              <w:bottom w:val="single" w:sz="4" w:space="0" w:color="auto"/>
            </w:tcBorders>
            <w:vAlign w:val="bottom"/>
          </w:tcPr>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T (°C)</w:t>
            </w:r>
          </w:p>
        </w:tc>
        <w:tc>
          <w:tcPr>
            <w:tcW w:w="555" w:type="pct"/>
            <w:tcBorders>
              <w:top w:val="single" w:sz="4" w:space="0" w:color="auto"/>
              <w:bottom w:val="single" w:sz="4" w:space="0" w:color="auto"/>
              <w:right w:val="single" w:sz="4" w:space="0" w:color="auto"/>
            </w:tcBorders>
            <w:vAlign w:val="bottom"/>
          </w:tcPr>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RH (%)</w:t>
            </w:r>
          </w:p>
        </w:tc>
        <w:tc>
          <w:tcPr>
            <w:tcW w:w="555" w:type="pct"/>
            <w:tcBorders>
              <w:top w:val="single" w:sz="4" w:space="0" w:color="auto"/>
              <w:left w:val="single" w:sz="4" w:space="0" w:color="auto"/>
              <w:bottom w:val="single" w:sz="4" w:space="0" w:color="auto"/>
            </w:tcBorders>
            <w:vAlign w:val="bottom"/>
          </w:tcPr>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T (°C)</w:t>
            </w:r>
          </w:p>
        </w:tc>
        <w:tc>
          <w:tcPr>
            <w:tcW w:w="555" w:type="pct"/>
            <w:tcBorders>
              <w:top w:val="single" w:sz="4" w:space="0" w:color="auto"/>
              <w:bottom w:val="single" w:sz="4" w:space="0" w:color="auto"/>
              <w:right w:val="single" w:sz="4" w:space="0" w:color="auto"/>
            </w:tcBorders>
            <w:vAlign w:val="bottom"/>
          </w:tcPr>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RH (%)</w:t>
            </w:r>
          </w:p>
        </w:tc>
        <w:tc>
          <w:tcPr>
            <w:tcW w:w="555" w:type="pct"/>
            <w:tcBorders>
              <w:top w:val="single" w:sz="4" w:space="0" w:color="auto"/>
              <w:left w:val="single" w:sz="4" w:space="0" w:color="auto"/>
              <w:bottom w:val="single" w:sz="4" w:space="0" w:color="auto"/>
            </w:tcBorders>
            <w:vAlign w:val="bottom"/>
          </w:tcPr>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T (°C)</w:t>
            </w:r>
          </w:p>
        </w:tc>
        <w:tc>
          <w:tcPr>
            <w:tcW w:w="555" w:type="pct"/>
            <w:tcBorders>
              <w:top w:val="single" w:sz="4" w:space="0" w:color="auto"/>
              <w:bottom w:val="single" w:sz="4" w:space="0" w:color="auto"/>
              <w:right w:val="single" w:sz="4" w:space="0" w:color="auto"/>
            </w:tcBorders>
            <w:vAlign w:val="bottom"/>
          </w:tcPr>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RH (%)</w:t>
            </w:r>
          </w:p>
        </w:tc>
        <w:tc>
          <w:tcPr>
            <w:tcW w:w="556" w:type="pct"/>
            <w:tcBorders>
              <w:top w:val="single" w:sz="4" w:space="0" w:color="auto"/>
              <w:left w:val="single" w:sz="4" w:space="0" w:color="auto"/>
              <w:bottom w:val="single" w:sz="4" w:space="0" w:color="auto"/>
            </w:tcBorders>
            <w:vAlign w:val="bottom"/>
          </w:tcPr>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T (°C)</w:t>
            </w:r>
          </w:p>
        </w:tc>
        <w:tc>
          <w:tcPr>
            <w:tcW w:w="556" w:type="pct"/>
            <w:tcBorders>
              <w:top w:val="single" w:sz="4" w:space="0" w:color="auto"/>
              <w:bottom w:val="single" w:sz="4" w:space="0" w:color="auto"/>
            </w:tcBorders>
            <w:vAlign w:val="bottom"/>
          </w:tcPr>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RH (%)</w:t>
            </w:r>
          </w:p>
        </w:tc>
      </w:tr>
      <w:tr w:rsidR="00771613" w:rsidRPr="00132F92" w:rsidTr="00D3290E">
        <w:tc>
          <w:tcPr>
            <w:tcW w:w="557" w:type="pct"/>
            <w:tcBorders>
              <w:top w:val="single" w:sz="4" w:space="0" w:color="auto"/>
            </w:tcBorders>
          </w:tcPr>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6 h</w:t>
            </w:r>
          </w:p>
        </w:tc>
        <w:tc>
          <w:tcPr>
            <w:tcW w:w="557" w:type="pct"/>
            <w:tcBorders>
              <w:top w:val="single" w:sz="4" w:space="0" w:color="auto"/>
            </w:tcBorders>
          </w:tcPr>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9.2</w:t>
            </w:r>
          </w:p>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(8.2 – 10.3)</w:t>
            </w:r>
          </w:p>
        </w:tc>
        <w:tc>
          <w:tcPr>
            <w:tcW w:w="555" w:type="pct"/>
            <w:tcBorders>
              <w:top w:val="single" w:sz="4" w:space="0" w:color="auto"/>
              <w:right w:val="single" w:sz="4" w:space="0" w:color="auto"/>
            </w:tcBorders>
          </w:tcPr>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66.0</w:t>
            </w:r>
          </w:p>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(61.0 – 75.1)</w:t>
            </w:r>
          </w:p>
        </w:tc>
        <w:tc>
          <w:tcPr>
            <w:tcW w:w="555" w:type="pct"/>
            <w:tcBorders>
              <w:top w:val="single" w:sz="4" w:space="0" w:color="auto"/>
              <w:left w:val="single" w:sz="4" w:space="0" w:color="auto"/>
            </w:tcBorders>
          </w:tcPr>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13.0</w:t>
            </w:r>
          </w:p>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(11.7 – 13.9)</w:t>
            </w:r>
          </w:p>
        </w:tc>
        <w:tc>
          <w:tcPr>
            <w:tcW w:w="555" w:type="pct"/>
            <w:tcBorders>
              <w:top w:val="single" w:sz="4" w:space="0" w:color="auto"/>
              <w:right w:val="single" w:sz="4" w:space="0" w:color="auto"/>
            </w:tcBorders>
          </w:tcPr>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74.1</w:t>
            </w:r>
          </w:p>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(65.0 – 81.0)</w:t>
            </w:r>
          </w:p>
        </w:tc>
        <w:tc>
          <w:tcPr>
            <w:tcW w:w="555" w:type="pct"/>
            <w:tcBorders>
              <w:top w:val="single" w:sz="4" w:space="0" w:color="auto"/>
              <w:left w:val="single" w:sz="4" w:space="0" w:color="auto"/>
            </w:tcBorders>
          </w:tcPr>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7.4</w:t>
            </w:r>
          </w:p>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(6.2 – 9.1)</w:t>
            </w:r>
          </w:p>
        </w:tc>
        <w:tc>
          <w:tcPr>
            <w:tcW w:w="555" w:type="pct"/>
            <w:tcBorders>
              <w:top w:val="single" w:sz="4" w:space="0" w:color="auto"/>
              <w:right w:val="single" w:sz="4" w:space="0" w:color="auto"/>
            </w:tcBorders>
          </w:tcPr>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74.1</w:t>
            </w:r>
          </w:p>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(66.3 – 84.2)</w:t>
            </w:r>
          </w:p>
        </w:tc>
        <w:tc>
          <w:tcPr>
            <w:tcW w:w="556" w:type="pct"/>
            <w:tcBorders>
              <w:top w:val="single" w:sz="4" w:space="0" w:color="auto"/>
              <w:left w:val="single" w:sz="4" w:space="0" w:color="auto"/>
            </w:tcBorders>
          </w:tcPr>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11.5</w:t>
            </w:r>
          </w:p>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(10.4 – 12.5)</w:t>
            </w:r>
          </w:p>
        </w:tc>
        <w:tc>
          <w:tcPr>
            <w:tcW w:w="556" w:type="pct"/>
            <w:tcBorders>
              <w:top w:val="single" w:sz="4" w:space="0" w:color="auto"/>
            </w:tcBorders>
          </w:tcPr>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80.3</w:t>
            </w:r>
          </w:p>
          <w:p w:rsidR="00771613" w:rsidRPr="00132F92" w:rsidRDefault="00771613" w:rsidP="00D3290E">
            <w:pPr>
              <w:spacing w:before="120" w:line="480" w:lineRule="auto"/>
              <w:jc w:val="center"/>
              <w:rPr>
                <w:rFonts w:ascii="Times New Roman" w:hAnsi="Times New Roman" w:cs="Times New Roman"/>
                <w:sz w:val="22"/>
              </w:rPr>
            </w:pPr>
            <w:r w:rsidRPr="00132F92">
              <w:rPr>
                <w:rFonts w:ascii="Times New Roman" w:hAnsi="Times New Roman" w:cs="Times New Roman"/>
                <w:sz w:val="22"/>
              </w:rPr>
              <w:t>(67.6 – 88.8)</w:t>
            </w:r>
          </w:p>
        </w:tc>
      </w:tr>
      <w:tr w:rsidR="00771613" w:rsidRPr="00132F92" w:rsidTr="00D3290E">
        <w:tc>
          <w:tcPr>
            <w:tcW w:w="557" w:type="pct"/>
            <w:tcBorders>
              <w:bottom w:val="single" w:sz="4" w:space="0" w:color="auto"/>
            </w:tcBorders>
          </w:tcPr>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18 h</w:t>
            </w:r>
          </w:p>
        </w:tc>
        <w:tc>
          <w:tcPr>
            <w:tcW w:w="557" w:type="pct"/>
            <w:tcBorders>
              <w:bottom w:val="single" w:sz="4" w:space="0" w:color="auto"/>
            </w:tcBorders>
          </w:tcPr>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7.8</w:t>
            </w:r>
          </w:p>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(4.5 – 11.2)</w:t>
            </w:r>
          </w:p>
        </w:tc>
        <w:tc>
          <w:tcPr>
            <w:tcW w:w="555" w:type="pct"/>
            <w:tcBorders>
              <w:bottom w:val="single" w:sz="4" w:space="0" w:color="auto"/>
              <w:right w:val="single" w:sz="4" w:space="0" w:color="auto"/>
            </w:tcBorders>
          </w:tcPr>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68.2</w:t>
            </w:r>
          </w:p>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(58.5 – 78.9)</w:t>
            </w:r>
          </w:p>
        </w:tc>
        <w:tc>
          <w:tcPr>
            <w:tcW w:w="555" w:type="pct"/>
            <w:tcBorders>
              <w:left w:val="single" w:sz="4" w:space="0" w:color="auto"/>
              <w:bottom w:val="single" w:sz="4" w:space="0" w:color="auto"/>
            </w:tcBorders>
          </w:tcPr>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13.6</w:t>
            </w:r>
          </w:p>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(11.2 – 16.3)</w:t>
            </w:r>
          </w:p>
        </w:tc>
        <w:tc>
          <w:tcPr>
            <w:tcW w:w="555" w:type="pct"/>
            <w:tcBorders>
              <w:bottom w:val="single" w:sz="4" w:space="0" w:color="auto"/>
              <w:right w:val="single" w:sz="4" w:space="0" w:color="auto"/>
            </w:tcBorders>
          </w:tcPr>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77.9</w:t>
            </w:r>
          </w:p>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(65.4 – 83.9)</w:t>
            </w:r>
          </w:p>
        </w:tc>
        <w:tc>
          <w:tcPr>
            <w:tcW w:w="555" w:type="pct"/>
            <w:tcBorders>
              <w:left w:val="single" w:sz="4" w:space="0" w:color="auto"/>
              <w:bottom w:val="single" w:sz="4" w:space="0" w:color="auto"/>
            </w:tcBorders>
          </w:tcPr>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6.6</w:t>
            </w:r>
          </w:p>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(3.9 – 9.6)</w:t>
            </w:r>
          </w:p>
        </w:tc>
        <w:tc>
          <w:tcPr>
            <w:tcW w:w="555" w:type="pct"/>
            <w:tcBorders>
              <w:bottom w:val="single" w:sz="4" w:space="0" w:color="auto"/>
              <w:right w:val="single" w:sz="4" w:space="0" w:color="auto"/>
            </w:tcBorders>
          </w:tcPr>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75.8</w:t>
            </w:r>
          </w:p>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(66.3 – 86.5)</w:t>
            </w:r>
          </w:p>
        </w:tc>
        <w:tc>
          <w:tcPr>
            <w:tcW w:w="556" w:type="pct"/>
            <w:tcBorders>
              <w:left w:val="single" w:sz="4" w:space="0" w:color="auto"/>
              <w:bottom w:val="single" w:sz="4" w:space="0" w:color="auto"/>
            </w:tcBorders>
          </w:tcPr>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14.0</w:t>
            </w:r>
          </w:p>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(10.8 – 16.6)</w:t>
            </w:r>
          </w:p>
        </w:tc>
        <w:tc>
          <w:tcPr>
            <w:tcW w:w="556" w:type="pct"/>
            <w:tcBorders>
              <w:bottom w:val="single" w:sz="4" w:space="0" w:color="auto"/>
            </w:tcBorders>
          </w:tcPr>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77.3</w:t>
            </w:r>
          </w:p>
          <w:p w:rsidR="00771613" w:rsidRPr="00132F92" w:rsidRDefault="00771613" w:rsidP="00D3290E">
            <w:pPr>
              <w:spacing w:line="480" w:lineRule="auto"/>
              <w:jc w:val="center"/>
              <w:rPr>
                <w:rFonts w:ascii="Times New Roman" w:hAnsi="Times New Roman" w:cs="Times New Roman"/>
                <w:sz w:val="22"/>
              </w:rPr>
            </w:pPr>
            <w:r w:rsidRPr="00132F92">
              <w:rPr>
                <w:rFonts w:ascii="Times New Roman" w:hAnsi="Times New Roman" w:cs="Times New Roman"/>
                <w:sz w:val="22"/>
              </w:rPr>
              <w:t>(66.2 – 86.2)</w:t>
            </w:r>
          </w:p>
        </w:tc>
      </w:tr>
    </w:tbl>
    <w:p w:rsidR="00122B4A" w:rsidRDefault="00122B4A">
      <w:bookmarkStart w:id="0" w:name="_GoBack"/>
      <w:bookmarkEnd w:id="0"/>
    </w:p>
    <w:sectPr w:rsidR="00122B4A" w:rsidSect="0077161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13"/>
    <w:rsid w:val="00122B4A"/>
    <w:rsid w:val="00771613"/>
    <w:rsid w:val="00842FEC"/>
    <w:rsid w:val="00910327"/>
    <w:rsid w:val="00C62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1A302-F09D-4BFF-98FB-A274F8D7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1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C1CDD908.dotm</Template>
  <TotalTime>1</TotalTime>
  <Pages>1</Pages>
  <Words>97</Words>
  <Characters>555</Characters>
  <Application>Microsoft Office Word</Application>
  <DocSecurity>0</DocSecurity>
  <Lines>4</Lines>
  <Paragraphs>1</Paragraphs>
  <ScaleCrop>false</ScaleCrop>
  <Company>Wageningen University and Research</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Marcato, Francesca</dc:creator>
  <cp:keywords/>
  <dc:description/>
  <cp:lastModifiedBy>Marcato, Francesca</cp:lastModifiedBy>
  <cp:revision>1</cp:revision>
  <dcterms:created xsi:type="dcterms:W3CDTF">2020-12-02T12:18:00Z</dcterms:created>
  <dcterms:modified xsi:type="dcterms:W3CDTF">2020-12-02T12:19:00Z</dcterms:modified>
</cp:coreProperties>
</file>