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3C464786" w:rsidR="00654E8F" w:rsidRDefault="00654E8F" w:rsidP="0001436A">
      <w:pPr>
        <w:pStyle w:val="SupplementaryMaterial"/>
      </w:pPr>
      <w:r w:rsidRPr="001549D3">
        <w:t>Supplementary Material</w:t>
      </w:r>
    </w:p>
    <w:p w14:paraId="26088F87" w14:textId="1FDFFD87" w:rsidR="002F0B2E" w:rsidRPr="00C70304" w:rsidRDefault="002F0B2E">
      <w:pPr>
        <w:spacing w:before="0" w:after="200" w:line="276" w:lineRule="auto"/>
        <w:rPr>
          <w:rFonts w:eastAsia="Cambria" w:cs="Times New Roman"/>
          <w:b/>
          <w:szCs w:val="24"/>
          <w:lang w:val="nl-NL"/>
        </w:rPr>
      </w:pPr>
    </w:p>
    <w:p w14:paraId="3C419443" w14:textId="10A71AE6" w:rsidR="00994A3D" w:rsidRPr="00C70304" w:rsidRDefault="00994A3D" w:rsidP="00994A3D">
      <w:pPr>
        <w:keepNext/>
        <w:jc w:val="center"/>
        <w:rPr>
          <w:rFonts w:cs="Times New Roman"/>
          <w:szCs w:val="24"/>
          <w:lang w:val="nl-NL"/>
        </w:rPr>
      </w:pPr>
    </w:p>
    <w:p w14:paraId="7B65BC41" w14:textId="2791DC74" w:rsidR="002F0B2E" w:rsidRPr="00C70304" w:rsidRDefault="002F0B2E">
      <w:pPr>
        <w:spacing w:before="0" w:after="200" w:line="276" w:lineRule="auto"/>
        <w:rPr>
          <w:lang w:val="nl-NL"/>
        </w:rPr>
      </w:pPr>
      <w:r w:rsidRPr="00C70304">
        <w:rPr>
          <w:lang w:val="nl-NL"/>
        </w:rPr>
        <w:br w:type="page"/>
      </w:r>
    </w:p>
    <w:p w14:paraId="0575C86D" w14:textId="002F3E7D" w:rsidR="002F0B2E" w:rsidRDefault="002F0B2E" w:rsidP="002F0B2E">
      <w:pPr>
        <w:pStyle w:val="Heading1"/>
      </w:pPr>
      <w:r>
        <w:lastRenderedPageBreak/>
        <w:t xml:space="preserve">Supplementary Tables </w:t>
      </w:r>
    </w:p>
    <w:p w14:paraId="167A59E9" w14:textId="4AEB71DA" w:rsidR="002F0B2E" w:rsidRDefault="002C42E7" w:rsidP="002F0B2E">
      <w:pPr>
        <w:pStyle w:val="Heading2"/>
      </w:pPr>
      <w:r>
        <w:t>Supplementary</w:t>
      </w:r>
      <w:r w:rsidR="002F0B2E" w:rsidRPr="002F0B2E">
        <w:t xml:space="preserve"> Table 1. Quality assessment tool for case repots &amp; case series</w:t>
      </w:r>
    </w:p>
    <w:tbl>
      <w:tblPr>
        <w:tblStyle w:val="TableGrid"/>
        <w:tblW w:w="9634" w:type="dxa"/>
        <w:tblLook w:val="04A0" w:firstRow="1" w:lastRow="0" w:firstColumn="1" w:lastColumn="0" w:noHBand="0" w:noVBand="1"/>
      </w:tblPr>
      <w:tblGrid>
        <w:gridCol w:w="1549"/>
        <w:gridCol w:w="6951"/>
        <w:gridCol w:w="1134"/>
      </w:tblGrid>
      <w:tr w:rsidR="002F0B2E" w:rsidRPr="0025355F" w14:paraId="3658D2FD" w14:textId="77777777" w:rsidTr="002A5BEC">
        <w:trPr>
          <w:trHeight w:val="300"/>
        </w:trPr>
        <w:tc>
          <w:tcPr>
            <w:tcW w:w="1549" w:type="dxa"/>
            <w:noWrap/>
            <w:hideMark/>
          </w:tcPr>
          <w:p w14:paraId="31CA6F9C" w14:textId="77777777" w:rsidR="002F0B2E" w:rsidRPr="0025355F" w:rsidRDefault="002F0B2E" w:rsidP="002A5BEC">
            <w:pPr>
              <w:spacing w:before="0" w:after="0"/>
              <w:rPr>
                <w:rFonts w:cs="Times New Roman"/>
                <w:szCs w:val="24"/>
              </w:rPr>
            </w:pPr>
            <w:r w:rsidRPr="0025355F">
              <w:rPr>
                <w:rFonts w:cs="Times New Roman"/>
                <w:szCs w:val="24"/>
              </w:rPr>
              <w:t>QC case series &amp; case reports BMJ</w:t>
            </w:r>
          </w:p>
        </w:tc>
        <w:tc>
          <w:tcPr>
            <w:tcW w:w="6951" w:type="dxa"/>
            <w:noWrap/>
            <w:hideMark/>
          </w:tcPr>
          <w:p w14:paraId="3E287C34" w14:textId="77777777" w:rsidR="002F0B2E" w:rsidRPr="0025355F" w:rsidRDefault="002F0B2E" w:rsidP="002A5BEC">
            <w:pPr>
              <w:spacing w:before="0" w:after="0"/>
              <w:rPr>
                <w:rFonts w:cs="Times New Roman"/>
                <w:szCs w:val="24"/>
              </w:rPr>
            </w:pPr>
          </w:p>
        </w:tc>
        <w:tc>
          <w:tcPr>
            <w:tcW w:w="1134" w:type="dxa"/>
            <w:noWrap/>
            <w:hideMark/>
          </w:tcPr>
          <w:p w14:paraId="3231AA23" w14:textId="77777777" w:rsidR="002F0B2E" w:rsidRPr="0025355F" w:rsidRDefault="002F0B2E" w:rsidP="002A5BEC">
            <w:pPr>
              <w:spacing w:before="0" w:after="0"/>
              <w:rPr>
                <w:rFonts w:cs="Times New Roman"/>
                <w:szCs w:val="24"/>
              </w:rPr>
            </w:pPr>
          </w:p>
        </w:tc>
      </w:tr>
      <w:tr w:rsidR="002F0B2E" w:rsidRPr="0025355F" w14:paraId="0A18E670" w14:textId="77777777" w:rsidTr="002A5BEC">
        <w:trPr>
          <w:trHeight w:val="300"/>
        </w:trPr>
        <w:tc>
          <w:tcPr>
            <w:tcW w:w="1549" w:type="dxa"/>
            <w:noWrap/>
            <w:hideMark/>
          </w:tcPr>
          <w:p w14:paraId="08A2F853" w14:textId="77777777" w:rsidR="002F0B2E" w:rsidRPr="0025355F" w:rsidRDefault="002F0B2E" w:rsidP="002A5BEC">
            <w:pPr>
              <w:spacing w:before="0" w:after="0"/>
              <w:rPr>
                <w:rFonts w:cs="Times New Roman"/>
                <w:b/>
                <w:bCs/>
                <w:szCs w:val="24"/>
              </w:rPr>
            </w:pPr>
            <w:r w:rsidRPr="0025355F">
              <w:rPr>
                <w:rFonts w:cs="Times New Roman"/>
                <w:b/>
                <w:bCs/>
                <w:szCs w:val="24"/>
              </w:rPr>
              <w:t>domains</w:t>
            </w:r>
          </w:p>
        </w:tc>
        <w:tc>
          <w:tcPr>
            <w:tcW w:w="6951" w:type="dxa"/>
            <w:noWrap/>
            <w:hideMark/>
          </w:tcPr>
          <w:p w14:paraId="6F1D3568" w14:textId="77777777" w:rsidR="002F0B2E" w:rsidRPr="0025355F" w:rsidRDefault="002F0B2E" w:rsidP="002A5BEC">
            <w:pPr>
              <w:spacing w:before="0" w:after="0"/>
              <w:rPr>
                <w:rFonts w:cs="Times New Roman"/>
                <w:b/>
                <w:bCs/>
                <w:szCs w:val="24"/>
              </w:rPr>
            </w:pPr>
            <w:r w:rsidRPr="0025355F">
              <w:rPr>
                <w:rFonts w:cs="Times New Roman"/>
                <w:b/>
                <w:bCs/>
                <w:szCs w:val="24"/>
              </w:rPr>
              <w:t>leading explanatory questions</w:t>
            </w:r>
          </w:p>
        </w:tc>
        <w:tc>
          <w:tcPr>
            <w:tcW w:w="1134" w:type="dxa"/>
            <w:noWrap/>
            <w:hideMark/>
          </w:tcPr>
          <w:p w14:paraId="4E96CBE5" w14:textId="77777777" w:rsidR="002F0B2E" w:rsidRPr="0025355F" w:rsidRDefault="002F0B2E" w:rsidP="002A5BEC">
            <w:pPr>
              <w:spacing w:before="0" w:after="0"/>
              <w:rPr>
                <w:rFonts w:cs="Times New Roman"/>
                <w:b/>
                <w:bCs/>
                <w:szCs w:val="24"/>
              </w:rPr>
            </w:pPr>
            <w:r w:rsidRPr="0025355F">
              <w:rPr>
                <w:rFonts w:cs="Times New Roman"/>
                <w:b/>
                <w:bCs/>
                <w:szCs w:val="24"/>
              </w:rPr>
              <w:t>score</w:t>
            </w:r>
          </w:p>
        </w:tc>
      </w:tr>
      <w:tr w:rsidR="002F0B2E" w:rsidRPr="0025355F" w14:paraId="2BAF1564" w14:textId="77777777" w:rsidTr="002A5BEC">
        <w:trPr>
          <w:trHeight w:val="600"/>
        </w:trPr>
        <w:tc>
          <w:tcPr>
            <w:tcW w:w="1549" w:type="dxa"/>
            <w:noWrap/>
            <w:hideMark/>
          </w:tcPr>
          <w:p w14:paraId="784D0CC8" w14:textId="77777777" w:rsidR="002F0B2E" w:rsidRPr="0025355F" w:rsidRDefault="002F0B2E" w:rsidP="002A5BEC">
            <w:pPr>
              <w:spacing w:before="0" w:after="0"/>
              <w:rPr>
                <w:rFonts w:cs="Times New Roman"/>
                <w:szCs w:val="24"/>
              </w:rPr>
            </w:pPr>
            <w:r w:rsidRPr="0025355F">
              <w:rPr>
                <w:rFonts w:cs="Times New Roman"/>
                <w:szCs w:val="24"/>
              </w:rPr>
              <w:t>selection</w:t>
            </w:r>
          </w:p>
        </w:tc>
        <w:tc>
          <w:tcPr>
            <w:tcW w:w="6951" w:type="dxa"/>
            <w:hideMark/>
          </w:tcPr>
          <w:p w14:paraId="3EF05A67" w14:textId="77777777" w:rsidR="002F0B2E" w:rsidRPr="0025355F" w:rsidRDefault="002F0B2E" w:rsidP="002A5BEC">
            <w:pPr>
              <w:spacing w:before="0" w:after="0"/>
              <w:rPr>
                <w:rFonts w:cs="Times New Roman"/>
                <w:szCs w:val="24"/>
              </w:rPr>
            </w:pPr>
            <w:r w:rsidRPr="0025355F">
              <w:rPr>
                <w:rFonts w:cs="Times New Roman"/>
                <w:szCs w:val="24"/>
              </w:rPr>
              <w:t>1. does the patient(s) represent(s) the whole experience of the investigator (center) or is the selection method unclear to the extent that other patients with similar presentation may not have been reported?</w:t>
            </w:r>
          </w:p>
        </w:tc>
        <w:tc>
          <w:tcPr>
            <w:tcW w:w="1134" w:type="dxa"/>
            <w:noWrap/>
            <w:hideMark/>
          </w:tcPr>
          <w:p w14:paraId="25C9041A" w14:textId="77777777" w:rsidR="002F0B2E" w:rsidRPr="0025355F" w:rsidRDefault="002F0B2E" w:rsidP="002A5BEC">
            <w:pPr>
              <w:spacing w:before="0" w:after="0"/>
              <w:rPr>
                <w:rFonts w:cs="Times New Roman"/>
                <w:szCs w:val="24"/>
              </w:rPr>
            </w:pPr>
          </w:p>
        </w:tc>
      </w:tr>
      <w:tr w:rsidR="002F0B2E" w:rsidRPr="0025355F" w14:paraId="58F59FCE" w14:textId="77777777" w:rsidTr="002A5BEC">
        <w:trPr>
          <w:trHeight w:val="300"/>
        </w:trPr>
        <w:tc>
          <w:tcPr>
            <w:tcW w:w="1549" w:type="dxa"/>
            <w:hideMark/>
          </w:tcPr>
          <w:p w14:paraId="76D45CCA" w14:textId="77777777" w:rsidR="002F0B2E" w:rsidRPr="0025355F" w:rsidRDefault="002F0B2E" w:rsidP="002A5BEC">
            <w:pPr>
              <w:spacing w:before="0" w:after="0"/>
              <w:rPr>
                <w:rFonts w:cs="Times New Roman"/>
                <w:szCs w:val="24"/>
              </w:rPr>
            </w:pPr>
            <w:r w:rsidRPr="0025355F">
              <w:rPr>
                <w:rFonts w:cs="Times New Roman"/>
                <w:szCs w:val="24"/>
              </w:rPr>
              <w:t>ascertainment</w:t>
            </w:r>
          </w:p>
        </w:tc>
        <w:tc>
          <w:tcPr>
            <w:tcW w:w="6951" w:type="dxa"/>
            <w:noWrap/>
            <w:hideMark/>
          </w:tcPr>
          <w:p w14:paraId="4BF8ABD1" w14:textId="77777777" w:rsidR="002F0B2E" w:rsidRPr="0025355F" w:rsidRDefault="002F0B2E" w:rsidP="002A5BEC">
            <w:pPr>
              <w:spacing w:before="0" w:after="0"/>
              <w:rPr>
                <w:rFonts w:cs="Times New Roman"/>
                <w:szCs w:val="24"/>
              </w:rPr>
            </w:pPr>
            <w:r w:rsidRPr="0025355F">
              <w:rPr>
                <w:rFonts w:cs="Times New Roman"/>
                <w:szCs w:val="24"/>
              </w:rPr>
              <w:t>2. was the exposure adequately determined?</w:t>
            </w:r>
          </w:p>
        </w:tc>
        <w:tc>
          <w:tcPr>
            <w:tcW w:w="1134" w:type="dxa"/>
            <w:noWrap/>
            <w:hideMark/>
          </w:tcPr>
          <w:p w14:paraId="1DE44346" w14:textId="77777777" w:rsidR="002F0B2E" w:rsidRPr="0025355F" w:rsidRDefault="002F0B2E" w:rsidP="002A5BEC">
            <w:pPr>
              <w:spacing w:before="0" w:after="0"/>
              <w:rPr>
                <w:rFonts w:cs="Times New Roman"/>
                <w:szCs w:val="24"/>
              </w:rPr>
            </w:pPr>
          </w:p>
        </w:tc>
      </w:tr>
      <w:tr w:rsidR="002F0B2E" w:rsidRPr="0025355F" w14:paraId="7DE2F9CF" w14:textId="77777777" w:rsidTr="002A5BEC">
        <w:trPr>
          <w:trHeight w:val="300"/>
        </w:trPr>
        <w:tc>
          <w:tcPr>
            <w:tcW w:w="1549" w:type="dxa"/>
            <w:noWrap/>
            <w:hideMark/>
          </w:tcPr>
          <w:p w14:paraId="620097B2" w14:textId="77777777" w:rsidR="002F0B2E" w:rsidRPr="0025355F" w:rsidRDefault="002F0B2E" w:rsidP="002A5BEC">
            <w:pPr>
              <w:spacing w:before="0" w:after="0"/>
              <w:rPr>
                <w:rFonts w:cs="Times New Roman"/>
                <w:szCs w:val="24"/>
              </w:rPr>
            </w:pPr>
          </w:p>
        </w:tc>
        <w:tc>
          <w:tcPr>
            <w:tcW w:w="6951" w:type="dxa"/>
            <w:noWrap/>
            <w:hideMark/>
          </w:tcPr>
          <w:p w14:paraId="4BC87D27" w14:textId="77777777" w:rsidR="002F0B2E" w:rsidRPr="0025355F" w:rsidRDefault="002F0B2E" w:rsidP="002A5BEC">
            <w:pPr>
              <w:spacing w:before="0" w:after="0"/>
              <w:rPr>
                <w:rFonts w:cs="Times New Roman"/>
                <w:szCs w:val="24"/>
              </w:rPr>
            </w:pPr>
            <w:r w:rsidRPr="0025355F">
              <w:rPr>
                <w:rFonts w:cs="Times New Roman"/>
                <w:szCs w:val="24"/>
              </w:rPr>
              <w:t>3. was the outcome adequately determined?</w:t>
            </w:r>
          </w:p>
        </w:tc>
        <w:tc>
          <w:tcPr>
            <w:tcW w:w="1134" w:type="dxa"/>
            <w:noWrap/>
            <w:hideMark/>
          </w:tcPr>
          <w:p w14:paraId="657613D0" w14:textId="77777777" w:rsidR="002F0B2E" w:rsidRPr="0025355F" w:rsidRDefault="002F0B2E" w:rsidP="002A5BEC">
            <w:pPr>
              <w:spacing w:before="0" w:after="0"/>
              <w:rPr>
                <w:rFonts w:cs="Times New Roman"/>
                <w:szCs w:val="24"/>
              </w:rPr>
            </w:pPr>
          </w:p>
        </w:tc>
      </w:tr>
      <w:tr w:rsidR="002F0B2E" w:rsidRPr="0025355F" w14:paraId="2CD1C0BB" w14:textId="77777777" w:rsidTr="002A5BEC">
        <w:trPr>
          <w:trHeight w:val="300"/>
        </w:trPr>
        <w:tc>
          <w:tcPr>
            <w:tcW w:w="1549" w:type="dxa"/>
            <w:noWrap/>
            <w:hideMark/>
          </w:tcPr>
          <w:p w14:paraId="079685F2" w14:textId="77777777" w:rsidR="002F0B2E" w:rsidRPr="0025355F" w:rsidRDefault="002F0B2E" w:rsidP="002A5BEC">
            <w:pPr>
              <w:spacing w:before="0" w:after="0"/>
              <w:rPr>
                <w:rFonts w:cs="Times New Roman"/>
                <w:szCs w:val="24"/>
              </w:rPr>
            </w:pPr>
            <w:r w:rsidRPr="0025355F">
              <w:rPr>
                <w:rFonts w:cs="Times New Roman"/>
                <w:szCs w:val="24"/>
              </w:rPr>
              <w:t>causality</w:t>
            </w:r>
          </w:p>
        </w:tc>
        <w:tc>
          <w:tcPr>
            <w:tcW w:w="6951" w:type="dxa"/>
            <w:noWrap/>
            <w:hideMark/>
          </w:tcPr>
          <w:p w14:paraId="349D3F40" w14:textId="77777777" w:rsidR="002F0B2E" w:rsidRPr="0025355F" w:rsidRDefault="002F0B2E" w:rsidP="002A5BEC">
            <w:pPr>
              <w:spacing w:before="0" w:after="0"/>
              <w:rPr>
                <w:rFonts w:cs="Times New Roman"/>
                <w:szCs w:val="24"/>
              </w:rPr>
            </w:pPr>
            <w:r w:rsidRPr="0025355F">
              <w:rPr>
                <w:rFonts w:cs="Times New Roman"/>
                <w:szCs w:val="24"/>
              </w:rPr>
              <w:t>4. were other alternative causes that may explain the observation ruled out?</w:t>
            </w:r>
          </w:p>
        </w:tc>
        <w:tc>
          <w:tcPr>
            <w:tcW w:w="1134" w:type="dxa"/>
            <w:noWrap/>
            <w:hideMark/>
          </w:tcPr>
          <w:p w14:paraId="0F9045C8" w14:textId="77777777" w:rsidR="002F0B2E" w:rsidRPr="0025355F" w:rsidRDefault="002F0B2E" w:rsidP="002A5BEC">
            <w:pPr>
              <w:spacing w:before="0" w:after="0"/>
              <w:rPr>
                <w:rFonts w:cs="Times New Roman"/>
                <w:szCs w:val="24"/>
              </w:rPr>
            </w:pPr>
          </w:p>
        </w:tc>
      </w:tr>
      <w:tr w:rsidR="002F0B2E" w:rsidRPr="0025355F" w14:paraId="3E10C72B" w14:textId="77777777" w:rsidTr="002A5BEC">
        <w:trPr>
          <w:trHeight w:val="300"/>
        </w:trPr>
        <w:tc>
          <w:tcPr>
            <w:tcW w:w="1549" w:type="dxa"/>
            <w:noWrap/>
            <w:hideMark/>
          </w:tcPr>
          <w:p w14:paraId="05DB8CD2" w14:textId="77777777" w:rsidR="002F0B2E" w:rsidRPr="0025355F" w:rsidRDefault="002F0B2E" w:rsidP="002A5BEC">
            <w:pPr>
              <w:spacing w:before="0" w:after="0"/>
              <w:rPr>
                <w:rFonts w:cs="Times New Roman"/>
                <w:szCs w:val="24"/>
              </w:rPr>
            </w:pPr>
          </w:p>
        </w:tc>
        <w:tc>
          <w:tcPr>
            <w:tcW w:w="6951" w:type="dxa"/>
            <w:noWrap/>
            <w:hideMark/>
          </w:tcPr>
          <w:p w14:paraId="52B60152" w14:textId="155C4BFE" w:rsidR="002F0B2E" w:rsidRPr="0025355F" w:rsidRDefault="002F0B2E" w:rsidP="002A5BEC">
            <w:pPr>
              <w:spacing w:before="0" w:after="0"/>
              <w:rPr>
                <w:rFonts w:cs="Times New Roman"/>
                <w:szCs w:val="24"/>
              </w:rPr>
            </w:pPr>
            <w:r w:rsidRPr="0025355F">
              <w:rPr>
                <w:rFonts w:cs="Times New Roman"/>
                <w:szCs w:val="24"/>
              </w:rPr>
              <w:t>5. was there a challenge/rechallenge phenomenon?</w:t>
            </w:r>
          </w:p>
        </w:tc>
        <w:tc>
          <w:tcPr>
            <w:tcW w:w="1134" w:type="dxa"/>
            <w:noWrap/>
            <w:hideMark/>
          </w:tcPr>
          <w:p w14:paraId="2B5D8700" w14:textId="77777777" w:rsidR="002F0B2E" w:rsidRPr="0025355F" w:rsidRDefault="002F0B2E" w:rsidP="002A5BEC">
            <w:pPr>
              <w:spacing w:before="0" w:after="0"/>
              <w:rPr>
                <w:rFonts w:cs="Times New Roman"/>
                <w:szCs w:val="24"/>
              </w:rPr>
            </w:pPr>
          </w:p>
        </w:tc>
      </w:tr>
      <w:tr w:rsidR="002F0B2E" w:rsidRPr="0025355F" w14:paraId="05C47D1B" w14:textId="77777777" w:rsidTr="002A5BEC">
        <w:trPr>
          <w:trHeight w:val="300"/>
        </w:trPr>
        <w:tc>
          <w:tcPr>
            <w:tcW w:w="1549" w:type="dxa"/>
            <w:hideMark/>
          </w:tcPr>
          <w:p w14:paraId="24B590FE" w14:textId="77777777" w:rsidR="002F0B2E" w:rsidRPr="0025355F" w:rsidRDefault="002F0B2E" w:rsidP="002A5BEC">
            <w:pPr>
              <w:spacing w:before="0" w:after="0"/>
              <w:rPr>
                <w:rFonts w:cs="Times New Roman"/>
                <w:szCs w:val="24"/>
              </w:rPr>
            </w:pPr>
          </w:p>
        </w:tc>
        <w:tc>
          <w:tcPr>
            <w:tcW w:w="6951" w:type="dxa"/>
            <w:noWrap/>
            <w:hideMark/>
          </w:tcPr>
          <w:p w14:paraId="648827FA" w14:textId="77777777" w:rsidR="002F0B2E" w:rsidRPr="0025355F" w:rsidRDefault="002F0B2E" w:rsidP="002A5BEC">
            <w:pPr>
              <w:spacing w:before="0" w:after="0"/>
              <w:rPr>
                <w:rFonts w:cs="Times New Roman"/>
                <w:szCs w:val="24"/>
              </w:rPr>
            </w:pPr>
            <w:r w:rsidRPr="0025355F">
              <w:rPr>
                <w:rFonts w:cs="Times New Roman"/>
                <w:szCs w:val="24"/>
              </w:rPr>
              <w:t>6. was there a dose-response effect?</w:t>
            </w:r>
          </w:p>
        </w:tc>
        <w:tc>
          <w:tcPr>
            <w:tcW w:w="1134" w:type="dxa"/>
            <w:noWrap/>
            <w:hideMark/>
          </w:tcPr>
          <w:p w14:paraId="56729B81" w14:textId="77777777" w:rsidR="002F0B2E" w:rsidRPr="0025355F" w:rsidRDefault="002F0B2E" w:rsidP="002A5BEC">
            <w:pPr>
              <w:spacing w:before="0" w:after="0"/>
              <w:rPr>
                <w:rFonts w:cs="Times New Roman"/>
                <w:szCs w:val="24"/>
              </w:rPr>
            </w:pPr>
          </w:p>
        </w:tc>
      </w:tr>
      <w:tr w:rsidR="002F0B2E" w:rsidRPr="0025355F" w14:paraId="1FCB9FB4" w14:textId="77777777" w:rsidTr="002A5BEC">
        <w:trPr>
          <w:trHeight w:val="300"/>
        </w:trPr>
        <w:tc>
          <w:tcPr>
            <w:tcW w:w="1549" w:type="dxa"/>
            <w:noWrap/>
            <w:hideMark/>
          </w:tcPr>
          <w:p w14:paraId="5E003518" w14:textId="77777777" w:rsidR="002F0B2E" w:rsidRPr="0025355F" w:rsidRDefault="002F0B2E" w:rsidP="002A5BEC">
            <w:pPr>
              <w:spacing w:before="0" w:after="0"/>
              <w:rPr>
                <w:rFonts w:cs="Times New Roman"/>
                <w:szCs w:val="24"/>
              </w:rPr>
            </w:pPr>
          </w:p>
        </w:tc>
        <w:tc>
          <w:tcPr>
            <w:tcW w:w="6951" w:type="dxa"/>
            <w:noWrap/>
            <w:hideMark/>
          </w:tcPr>
          <w:p w14:paraId="4901D414" w14:textId="77777777" w:rsidR="002F0B2E" w:rsidRPr="0025355F" w:rsidRDefault="002F0B2E" w:rsidP="002A5BEC">
            <w:pPr>
              <w:spacing w:before="0" w:after="0"/>
              <w:rPr>
                <w:rFonts w:cs="Times New Roman"/>
                <w:szCs w:val="24"/>
              </w:rPr>
            </w:pPr>
            <w:r w:rsidRPr="0025355F">
              <w:rPr>
                <w:rFonts w:cs="Times New Roman"/>
                <w:szCs w:val="24"/>
              </w:rPr>
              <w:t>7. was follow-up long enough for outcomes to occur?</w:t>
            </w:r>
          </w:p>
        </w:tc>
        <w:tc>
          <w:tcPr>
            <w:tcW w:w="1134" w:type="dxa"/>
            <w:noWrap/>
            <w:hideMark/>
          </w:tcPr>
          <w:p w14:paraId="6631CE7E" w14:textId="77777777" w:rsidR="002F0B2E" w:rsidRPr="0025355F" w:rsidRDefault="002F0B2E" w:rsidP="002A5BEC">
            <w:pPr>
              <w:spacing w:before="0" w:after="0"/>
              <w:rPr>
                <w:rFonts w:cs="Times New Roman"/>
                <w:szCs w:val="24"/>
              </w:rPr>
            </w:pPr>
          </w:p>
        </w:tc>
      </w:tr>
      <w:tr w:rsidR="002F0B2E" w:rsidRPr="0025355F" w14:paraId="155A843F" w14:textId="77777777" w:rsidTr="002A5BEC">
        <w:trPr>
          <w:trHeight w:val="600"/>
        </w:trPr>
        <w:tc>
          <w:tcPr>
            <w:tcW w:w="1549" w:type="dxa"/>
            <w:noWrap/>
            <w:hideMark/>
          </w:tcPr>
          <w:p w14:paraId="61BA6D64" w14:textId="77777777" w:rsidR="002F0B2E" w:rsidRPr="0025355F" w:rsidRDefault="002F0B2E" w:rsidP="002A5BEC">
            <w:pPr>
              <w:spacing w:before="0" w:after="0"/>
              <w:rPr>
                <w:rFonts w:cs="Times New Roman"/>
                <w:szCs w:val="24"/>
              </w:rPr>
            </w:pPr>
            <w:r w:rsidRPr="0025355F">
              <w:rPr>
                <w:rFonts w:cs="Times New Roman"/>
                <w:szCs w:val="24"/>
              </w:rPr>
              <w:t>reporting</w:t>
            </w:r>
          </w:p>
        </w:tc>
        <w:tc>
          <w:tcPr>
            <w:tcW w:w="6951" w:type="dxa"/>
            <w:hideMark/>
          </w:tcPr>
          <w:p w14:paraId="48038D96" w14:textId="77777777" w:rsidR="002F0B2E" w:rsidRPr="0025355F" w:rsidRDefault="002F0B2E" w:rsidP="002A5BEC">
            <w:pPr>
              <w:spacing w:before="0" w:after="0"/>
              <w:rPr>
                <w:rFonts w:cs="Times New Roman"/>
                <w:szCs w:val="24"/>
              </w:rPr>
            </w:pPr>
            <w:r w:rsidRPr="0025355F">
              <w:rPr>
                <w:rFonts w:cs="Times New Roman"/>
                <w:szCs w:val="24"/>
              </w:rPr>
              <w:t xml:space="preserve">8. is the case(s) described with sufficient details to allow other investigators to replicate the research or to allow practitioners make inferences related to their own practice? </w:t>
            </w:r>
          </w:p>
        </w:tc>
        <w:tc>
          <w:tcPr>
            <w:tcW w:w="1134" w:type="dxa"/>
            <w:noWrap/>
            <w:hideMark/>
          </w:tcPr>
          <w:p w14:paraId="4B5BA1C9" w14:textId="77777777" w:rsidR="002F0B2E" w:rsidRPr="0025355F" w:rsidRDefault="002F0B2E" w:rsidP="002A5BEC">
            <w:pPr>
              <w:spacing w:before="0" w:after="0"/>
              <w:rPr>
                <w:rFonts w:cs="Times New Roman"/>
                <w:szCs w:val="24"/>
              </w:rPr>
            </w:pPr>
          </w:p>
        </w:tc>
      </w:tr>
    </w:tbl>
    <w:p w14:paraId="069D65BA" w14:textId="5F543D4D" w:rsidR="002F0B2E" w:rsidRDefault="002F0B2E" w:rsidP="002F0B2E"/>
    <w:p w14:paraId="3DC09DAC" w14:textId="4A4BF1BB" w:rsidR="002F0B2E" w:rsidRDefault="002F0B2E">
      <w:pPr>
        <w:spacing w:before="0" w:after="200" w:line="276" w:lineRule="auto"/>
      </w:pPr>
      <w:r>
        <w:br w:type="page"/>
      </w:r>
    </w:p>
    <w:p w14:paraId="41EE3F3A" w14:textId="4393FA70" w:rsidR="002F0B2E" w:rsidRDefault="002C42E7" w:rsidP="002F0B2E">
      <w:pPr>
        <w:pStyle w:val="Heading2"/>
        <w:numPr>
          <w:ilvl w:val="1"/>
          <w:numId w:val="20"/>
        </w:numPr>
        <w:spacing w:beforeLines="120" w:before="288" w:afterLines="240" w:after="576"/>
        <w:ind w:left="0" w:firstLine="0"/>
      </w:pPr>
      <w:r>
        <w:lastRenderedPageBreak/>
        <w:t>Supplementary</w:t>
      </w:r>
      <w:r w:rsidR="002F0B2E" w:rsidRPr="0025355F">
        <w:t xml:space="preserve"> Table 2. Quality assessment tool for case control studies</w:t>
      </w:r>
    </w:p>
    <w:tbl>
      <w:tblPr>
        <w:tblStyle w:val="TableGrid"/>
        <w:tblW w:w="9640" w:type="dxa"/>
        <w:tblInd w:w="-147" w:type="dxa"/>
        <w:tblLook w:val="04A0" w:firstRow="1" w:lastRow="0" w:firstColumn="1" w:lastColumn="0" w:noHBand="0" w:noVBand="1"/>
      </w:tblPr>
      <w:tblGrid>
        <w:gridCol w:w="1696"/>
        <w:gridCol w:w="6668"/>
        <w:gridCol w:w="1276"/>
      </w:tblGrid>
      <w:tr w:rsidR="002F0B2E" w:rsidRPr="0025355F" w14:paraId="4D298988" w14:textId="77777777" w:rsidTr="002A5BEC">
        <w:trPr>
          <w:trHeight w:val="300"/>
        </w:trPr>
        <w:tc>
          <w:tcPr>
            <w:tcW w:w="1696" w:type="dxa"/>
            <w:noWrap/>
            <w:hideMark/>
          </w:tcPr>
          <w:p w14:paraId="2D61EDCF" w14:textId="77777777" w:rsidR="002F0B2E" w:rsidRPr="0025355F" w:rsidRDefault="002F0B2E" w:rsidP="002A5BEC">
            <w:pPr>
              <w:spacing w:before="0" w:after="0"/>
              <w:rPr>
                <w:rFonts w:cs="Times New Roman"/>
                <w:szCs w:val="24"/>
              </w:rPr>
            </w:pPr>
            <w:r w:rsidRPr="0025355F">
              <w:rPr>
                <w:rFonts w:cs="Times New Roman"/>
                <w:szCs w:val="24"/>
              </w:rPr>
              <w:t>Case control studies</w:t>
            </w:r>
          </w:p>
        </w:tc>
        <w:tc>
          <w:tcPr>
            <w:tcW w:w="6668" w:type="dxa"/>
            <w:noWrap/>
            <w:hideMark/>
          </w:tcPr>
          <w:p w14:paraId="20ECEB27" w14:textId="77777777" w:rsidR="002F0B2E" w:rsidRPr="0025355F" w:rsidRDefault="002F0B2E" w:rsidP="002A5BEC">
            <w:pPr>
              <w:spacing w:before="0" w:after="0"/>
              <w:rPr>
                <w:rFonts w:cs="Times New Roman"/>
                <w:szCs w:val="24"/>
              </w:rPr>
            </w:pPr>
          </w:p>
        </w:tc>
        <w:tc>
          <w:tcPr>
            <w:tcW w:w="1276" w:type="dxa"/>
            <w:noWrap/>
            <w:hideMark/>
          </w:tcPr>
          <w:p w14:paraId="3C05FF8D" w14:textId="77777777" w:rsidR="002F0B2E" w:rsidRPr="0025355F" w:rsidRDefault="002F0B2E" w:rsidP="002A5BEC">
            <w:pPr>
              <w:spacing w:before="0" w:after="0"/>
              <w:rPr>
                <w:rFonts w:cs="Times New Roman"/>
                <w:szCs w:val="24"/>
              </w:rPr>
            </w:pPr>
          </w:p>
        </w:tc>
      </w:tr>
      <w:tr w:rsidR="002F0B2E" w:rsidRPr="0025355F" w14:paraId="0FC046A9" w14:textId="77777777" w:rsidTr="002A5BEC">
        <w:trPr>
          <w:trHeight w:val="300"/>
        </w:trPr>
        <w:tc>
          <w:tcPr>
            <w:tcW w:w="1696" w:type="dxa"/>
            <w:noWrap/>
            <w:hideMark/>
          </w:tcPr>
          <w:p w14:paraId="4D8E00EB" w14:textId="77777777" w:rsidR="002F0B2E" w:rsidRPr="0025355F" w:rsidRDefault="002F0B2E" w:rsidP="002A5BEC">
            <w:pPr>
              <w:spacing w:before="0" w:after="0"/>
              <w:rPr>
                <w:rFonts w:cs="Times New Roman"/>
                <w:b/>
                <w:bCs/>
                <w:szCs w:val="24"/>
              </w:rPr>
            </w:pPr>
            <w:r w:rsidRPr="0025355F">
              <w:rPr>
                <w:rFonts w:cs="Times New Roman"/>
                <w:b/>
                <w:bCs/>
                <w:szCs w:val="24"/>
              </w:rPr>
              <w:t>domains</w:t>
            </w:r>
          </w:p>
        </w:tc>
        <w:tc>
          <w:tcPr>
            <w:tcW w:w="6668" w:type="dxa"/>
            <w:noWrap/>
            <w:hideMark/>
          </w:tcPr>
          <w:p w14:paraId="5BC62165" w14:textId="77777777" w:rsidR="002F0B2E" w:rsidRPr="0025355F" w:rsidRDefault="002F0B2E" w:rsidP="002A5BEC">
            <w:pPr>
              <w:spacing w:before="0" w:after="0"/>
              <w:rPr>
                <w:rFonts w:cs="Times New Roman"/>
                <w:b/>
                <w:bCs/>
                <w:szCs w:val="24"/>
              </w:rPr>
            </w:pPr>
            <w:r w:rsidRPr="0025355F">
              <w:rPr>
                <w:rFonts w:cs="Times New Roman"/>
                <w:b/>
                <w:bCs/>
                <w:szCs w:val="24"/>
              </w:rPr>
              <w:t>leading explanatory questions</w:t>
            </w:r>
          </w:p>
        </w:tc>
        <w:tc>
          <w:tcPr>
            <w:tcW w:w="1276" w:type="dxa"/>
            <w:noWrap/>
            <w:hideMark/>
          </w:tcPr>
          <w:p w14:paraId="5AFBFA5A" w14:textId="77777777" w:rsidR="002F0B2E" w:rsidRPr="0025355F" w:rsidRDefault="002F0B2E" w:rsidP="002A5BEC">
            <w:pPr>
              <w:spacing w:before="0" w:after="0"/>
              <w:rPr>
                <w:rFonts w:cs="Times New Roman"/>
                <w:b/>
                <w:bCs/>
                <w:szCs w:val="24"/>
              </w:rPr>
            </w:pPr>
            <w:r w:rsidRPr="0025355F">
              <w:rPr>
                <w:rFonts w:cs="Times New Roman"/>
                <w:b/>
                <w:bCs/>
                <w:szCs w:val="24"/>
              </w:rPr>
              <w:t>score</w:t>
            </w:r>
          </w:p>
        </w:tc>
      </w:tr>
      <w:tr w:rsidR="002F0B2E" w:rsidRPr="0025355F" w14:paraId="62B6B7E1" w14:textId="77777777" w:rsidTr="002A5BEC">
        <w:trPr>
          <w:trHeight w:val="300"/>
        </w:trPr>
        <w:tc>
          <w:tcPr>
            <w:tcW w:w="1696" w:type="dxa"/>
            <w:noWrap/>
            <w:hideMark/>
          </w:tcPr>
          <w:p w14:paraId="5E636D73" w14:textId="77777777" w:rsidR="002F0B2E" w:rsidRPr="0025355F" w:rsidRDefault="002F0B2E" w:rsidP="002A5BEC">
            <w:pPr>
              <w:spacing w:before="0" w:after="0"/>
              <w:rPr>
                <w:rFonts w:cs="Times New Roman"/>
                <w:szCs w:val="24"/>
              </w:rPr>
            </w:pPr>
            <w:r w:rsidRPr="0025355F">
              <w:rPr>
                <w:rFonts w:cs="Times New Roman"/>
                <w:szCs w:val="24"/>
              </w:rPr>
              <w:t>Selection</w:t>
            </w:r>
          </w:p>
        </w:tc>
        <w:tc>
          <w:tcPr>
            <w:tcW w:w="6668" w:type="dxa"/>
            <w:noWrap/>
            <w:hideMark/>
          </w:tcPr>
          <w:p w14:paraId="276ACD7D" w14:textId="77777777" w:rsidR="002F0B2E" w:rsidRPr="0025355F" w:rsidRDefault="002F0B2E" w:rsidP="002A5BEC">
            <w:pPr>
              <w:spacing w:before="0" w:after="0"/>
              <w:rPr>
                <w:rFonts w:cs="Times New Roman"/>
                <w:szCs w:val="24"/>
              </w:rPr>
            </w:pPr>
            <w:r w:rsidRPr="0025355F">
              <w:rPr>
                <w:rFonts w:cs="Times New Roman"/>
                <w:szCs w:val="24"/>
              </w:rPr>
              <w:t>1) is the case definition adequate?</w:t>
            </w:r>
          </w:p>
        </w:tc>
        <w:tc>
          <w:tcPr>
            <w:tcW w:w="1276" w:type="dxa"/>
            <w:noWrap/>
            <w:hideMark/>
          </w:tcPr>
          <w:p w14:paraId="4759FFCA" w14:textId="77777777" w:rsidR="002F0B2E" w:rsidRPr="0025355F" w:rsidRDefault="002F0B2E" w:rsidP="002A5BEC">
            <w:pPr>
              <w:spacing w:before="0" w:after="0"/>
              <w:rPr>
                <w:rFonts w:cs="Times New Roman"/>
                <w:szCs w:val="24"/>
              </w:rPr>
            </w:pPr>
          </w:p>
        </w:tc>
      </w:tr>
      <w:tr w:rsidR="002F0B2E" w:rsidRPr="0025355F" w14:paraId="6899B54F" w14:textId="77777777" w:rsidTr="002A5BEC">
        <w:trPr>
          <w:trHeight w:val="300"/>
        </w:trPr>
        <w:tc>
          <w:tcPr>
            <w:tcW w:w="1696" w:type="dxa"/>
            <w:noWrap/>
            <w:hideMark/>
          </w:tcPr>
          <w:p w14:paraId="16B9283B" w14:textId="77777777" w:rsidR="002F0B2E" w:rsidRPr="0025355F" w:rsidRDefault="002F0B2E" w:rsidP="002A5BEC">
            <w:pPr>
              <w:spacing w:before="0" w:after="0"/>
              <w:rPr>
                <w:rFonts w:cs="Times New Roman"/>
                <w:szCs w:val="24"/>
              </w:rPr>
            </w:pPr>
          </w:p>
        </w:tc>
        <w:tc>
          <w:tcPr>
            <w:tcW w:w="6668" w:type="dxa"/>
            <w:noWrap/>
            <w:hideMark/>
          </w:tcPr>
          <w:p w14:paraId="58490BB7" w14:textId="77777777" w:rsidR="002F0B2E" w:rsidRPr="0025355F" w:rsidRDefault="002F0B2E" w:rsidP="002A5BEC">
            <w:pPr>
              <w:spacing w:before="0" w:after="0"/>
              <w:rPr>
                <w:rFonts w:cs="Times New Roman"/>
                <w:szCs w:val="24"/>
              </w:rPr>
            </w:pPr>
            <w:r w:rsidRPr="0025355F">
              <w:rPr>
                <w:rFonts w:cs="Times New Roman"/>
                <w:szCs w:val="24"/>
              </w:rPr>
              <w:t>a. yes, with independent validation</w:t>
            </w:r>
          </w:p>
        </w:tc>
        <w:tc>
          <w:tcPr>
            <w:tcW w:w="1276" w:type="dxa"/>
            <w:noWrap/>
            <w:hideMark/>
          </w:tcPr>
          <w:p w14:paraId="055352BC" w14:textId="77777777" w:rsidR="002F0B2E" w:rsidRPr="0025355F" w:rsidRDefault="002F0B2E" w:rsidP="002A5BEC">
            <w:pPr>
              <w:spacing w:before="0" w:after="0"/>
              <w:rPr>
                <w:rFonts w:cs="Times New Roman"/>
                <w:szCs w:val="24"/>
              </w:rPr>
            </w:pPr>
          </w:p>
        </w:tc>
      </w:tr>
      <w:tr w:rsidR="002F0B2E" w:rsidRPr="0025355F" w14:paraId="019B020C" w14:textId="77777777" w:rsidTr="002A5BEC">
        <w:trPr>
          <w:trHeight w:val="300"/>
        </w:trPr>
        <w:tc>
          <w:tcPr>
            <w:tcW w:w="1696" w:type="dxa"/>
            <w:noWrap/>
            <w:hideMark/>
          </w:tcPr>
          <w:p w14:paraId="6BCD8EAF" w14:textId="77777777" w:rsidR="002F0B2E" w:rsidRPr="0025355F" w:rsidRDefault="002F0B2E" w:rsidP="002A5BEC">
            <w:pPr>
              <w:spacing w:before="0" w:after="0"/>
              <w:rPr>
                <w:rFonts w:cs="Times New Roman"/>
                <w:szCs w:val="24"/>
              </w:rPr>
            </w:pPr>
          </w:p>
        </w:tc>
        <w:tc>
          <w:tcPr>
            <w:tcW w:w="6668" w:type="dxa"/>
            <w:noWrap/>
            <w:hideMark/>
          </w:tcPr>
          <w:p w14:paraId="47E7BA7F" w14:textId="77777777" w:rsidR="002F0B2E" w:rsidRPr="0025355F" w:rsidRDefault="002F0B2E" w:rsidP="002A5BEC">
            <w:pPr>
              <w:spacing w:before="0" w:after="0"/>
              <w:rPr>
                <w:rFonts w:cs="Times New Roman"/>
                <w:szCs w:val="24"/>
              </w:rPr>
            </w:pPr>
            <w:r w:rsidRPr="0025355F">
              <w:rPr>
                <w:rFonts w:cs="Times New Roman"/>
                <w:szCs w:val="24"/>
              </w:rPr>
              <w:t xml:space="preserve">b. yes, </w:t>
            </w:r>
            <w:proofErr w:type="gramStart"/>
            <w:r w:rsidRPr="0025355F">
              <w:rPr>
                <w:rFonts w:cs="Times New Roman"/>
                <w:szCs w:val="24"/>
              </w:rPr>
              <w:t>e.g.</w:t>
            </w:r>
            <w:proofErr w:type="gramEnd"/>
            <w:r w:rsidRPr="0025355F">
              <w:rPr>
                <w:rFonts w:cs="Times New Roman"/>
                <w:szCs w:val="24"/>
              </w:rPr>
              <w:t xml:space="preserve"> record linkage or based on self-report</w:t>
            </w:r>
          </w:p>
        </w:tc>
        <w:tc>
          <w:tcPr>
            <w:tcW w:w="1276" w:type="dxa"/>
            <w:noWrap/>
            <w:hideMark/>
          </w:tcPr>
          <w:p w14:paraId="1FEA7BC5" w14:textId="77777777" w:rsidR="002F0B2E" w:rsidRPr="0025355F" w:rsidRDefault="002F0B2E" w:rsidP="002A5BEC">
            <w:pPr>
              <w:spacing w:before="0" w:after="0"/>
              <w:rPr>
                <w:rFonts w:cs="Times New Roman"/>
                <w:szCs w:val="24"/>
              </w:rPr>
            </w:pPr>
          </w:p>
        </w:tc>
      </w:tr>
      <w:tr w:rsidR="002F0B2E" w:rsidRPr="0025355F" w14:paraId="4FC555E8" w14:textId="77777777" w:rsidTr="002A5BEC">
        <w:trPr>
          <w:trHeight w:val="300"/>
        </w:trPr>
        <w:tc>
          <w:tcPr>
            <w:tcW w:w="1696" w:type="dxa"/>
            <w:noWrap/>
            <w:hideMark/>
          </w:tcPr>
          <w:p w14:paraId="32AA32CB" w14:textId="77777777" w:rsidR="002F0B2E" w:rsidRPr="0025355F" w:rsidRDefault="002F0B2E" w:rsidP="002A5BEC">
            <w:pPr>
              <w:spacing w:before="0" w:after="0"/>
              <w:rPr>
                <w:rFonts w:cs="Times New Roman"/>
                <w:szCs w:val="24"/>
              </w:rPr>
            </w:pPr>
          </w:p>
        </w:tc>
        <w:tc>
          <w:tcPr>
            <w:tcW w:w="6668" w:type="dxa"/>
            <w:noWrap/>
            <w:hideMark/>
          </w:tcPr>
          <w:p w14:paraId="466B6492" w14:textId="77777777" w:rsidR="002F0B2E" w:rsidRPr="0025355F" w:rsidRDefault="002F0B2E" w:rsidP="002A5BEC">
            <w:pPr>
              <w:spacing w:before="0" w:after="0"/>
              <w:rPr>
                <w:rFonts w:cs="Times New Roman"/>
                <w:szCs w:val="24"/>
              </w:rPr>
            </w:pPr>
            <w:r w:rsidRPr="0025355F">
              <w:rPr>
                <w:rFonts w:cs="Times New Roman"/>
                <w:szCs w:val="24"/>
              </w:rPr>
              <w:t>c. no description</w:t>
            </w:r>
          </w:p>
        </w:tc>
        <w:tc>
          <w:tcPr>
            <w:tcW w:w="1276" w:type="dxa"/>
            <w:noWrap/>
            <w:hideMark/>
          </w:tcPr>
          <w:p w14:paraId="20FE1DAE" w14:textId="77777777" w:rsidR="002F0B2E" w:rsidRPr="0025355F" w:rsidRDefault="002F0B2E" w:rsidP="002A5BEC">
            <w:pPr>
              <w:spacing w:before="0" w:after="0"/>
              <w:rPr>
                <w:rFonts w:cs="Times New Roman"/>
                <w:szCs w:val="24"/>
              </w:rPr>
            </w:pPr>
          </w:p>
        </w:tc>
      </w:tr>
      <w:tr w:rsidR="002F0B2E" w:rsidRPr="0025355F" w14:paraId="17A00104" w14:textId="77777777" w:rsidTr="002A5BEC">
        <w:trPr>
          <w:trHeight w:val="300"/>
        </w:trPr>
        <w:tc>
          <w:tcPr>
            <w:tcW w:w="1696" w:type="dxa"/>
            <w:noWrap/>
            <w:hideMark/>
          </w:tcPr>
          <w:p w14:paraId="607D79E0" w14:textId="77777777" w:rsidR="002F0B2E" w:rsidRPr="0025355F" w:rsidRDefault="002F0B2E" w:rsidP="002A5BEC">
            <w:pPr>
              <w:spacing w:before="0" w:after="0"/>
              <w:rPr>
                <w:rFonts w:cs="Times New Roman"/>
                <w:szCs w:val="24"/>
              </w:rPr>
            </w:pPr>
          </w:p>
        </w:tc>
        <w:tc>
          <w:tcPr>
            <w:tcW w:w="6668" w:type="dxa"/>
            <w:noWrap/>
            <w:hideMark/>
          </w:tcPr>
          <w:p w14:paraId="48B962FC" w14:textId="77777777" w:rsidR="002F0B2E" w:rsidRPr="0025355F" w:rsidRDefault="002F0B2E" w:rsidP="002A5BEC">
            <w:pPr>
              <w:spacing w:before="0" w:after="0"/>
              <w:rPr>
                <w:rFonts w:cs="Times New Roman"/>
                <w:szCs w:val="24"/>
              </w:rPr>
            </w:pPr>
            <w:r w:rsidRPr="0025355F">
              <w:rPr>
                <w:rFonts w:cs="Times New Roman"/>
                <w:szCs w:val="24"/>
              </w:rPr>
              <w:t>2) representativeness of the cases</w:t>
            </w:r>
          </w:p>
        </w:tc>
        <w:tc>
          <w:tcPr>
            <w:tcW w:w="1276" w:type="dxa"/>
            <w:noWrap/>
            <w:hideMark/>
          </w:tcPr>
          <w:p w14:paraId="0B174ADF" w14:textId="77777777" w:rsidR="002F0B2E" w:rsidRPr="0025355F" w:rsidRDefault="002F0B2E" w:rsidP="002A5BEC">
            <w:pPr>
              <w:spacing w:before="0" w:after="0"/>
              <w:rPr>
                <w:rFonts w:cs="Times New Roman"/>
                <w:szCs w:val="24"/>
              </w:rPr>
            </w:pPr>
          </w:p>
        </w:tc>
      </w:tr>
      <w:tr w:rsidR="002F0B2E" w:rsidRPr="0025355F" w14:paraId="7EACE354" w14:textId="77777777" w:rsidTr="002A5BEC">
        <w:trPr>
          <w:trHeight w:val="300"/>
        </w:trPr>
        <w:tc>
          <w:tcPr>
            <w:tcW w:w="1696" w:type="dxa"/>
            <w:noWrap/>
            <w:hideMark/>
          </w:tcPr>
          <w:p w14:paraId="7053AC2D" w14:textId="77777777" w:rsidR="002F0B2E" w:rsidRPr="0025355F" w:rsidRDefault="002F0B2E" w:rsidP="002A5BEC">
            <w:pPr>
              <w:spacing w:before="0" w:after="0"/>
              <w:rPr>
                <w:rFonts w:cs="Times New Roman"/>
                <w:szCs w:val="24"/>
              </w:rPr>
            </w:pPr>
          </w:p>
        </w:tc>
        <w:tc>
          <w:tcPr>
            <w:tcW w:w="6668" w:type="dxa"/>
            <w:noWrap/>
            <w:hideMark/>
          </w:tcPr>
          <w:p w14:paraId="55011D41" w14:textId="77777777" w:rsidR="002F0B2E" w:rsidRPr="0025355F" w:rsidRDefault="002F0B2E" w:rsidP="002A5BEC">
            <w:pPr>
              <w:spacing w:before="0" w:after="0"/>
              <w:rPr>
                <w:rFonts w:cs="Times New Roman"/>
                <w:szCs w:val="24"/>
              </w:rPr>
            </w:pPr>
            <w:r w:rsidRPr="0025355F">
              <w:rPr>
                <w:rFonts w:cs="Times New Roman"/>
                <w:szCs w:val="24"/>
              </w:rPr>
              <w:t>a. consecutive or obviously representative series of cases</w:t>
            </w:r>
          </w:p>
        </w:tc>
        <w:tc>
          <w:tcPr>
            <w:tcW w:w="1276" w:type="dxa"/>
            <w:noWrap/>
            <w:hideMark/>
          </w:tcPr>
          <w:p w14:paraId="26CC1776" w14:textId="77777777" w:rsidR="002F0B2E" w:rsidRPr="0025355F" w:rsidRDefault="002F0B2E" w:rsidP="002A5BEC">
            <w:pPr>
              <w:spacing w:before="0" w:after="0"/>
              <w:rPr>
                <w:rFonts w:cs="Times New Roman"/>
                <w:szCs w:val="24"/>
              </w:rPr>
            </w:pPr>
          </w:p>
        </w:tc>
      </w:tr>
      <w:tr w:rsidR="002F0B2E" w:rsidRPr="0025355F" w14:paraId="315A3D84" w14:textId="77777777" w:rsidTr="002A5BEC">
        <w:trPr>
          <w:trHeight w:val="300"/>
        </w:trPr>
        <w:tc>
          <w:tcPr>
            <w:tcW w:w="1696" w:type="dxa"/>
            <w:noWrap/>
            <w:hideMark/>
          </w:tcPr>
          <w:p w14:paraId="499A0912" w14:textId="77777777" w:rsidR="002F0B2E" w:rsidRPr="0025355F" w:rsidRDefault="002F0B2E" w:rsidP="002A5BEC">
            <w:pPr>
              <w:spacing w:before="0" w:after="0"/>
              <w:rPr>
                <w:rFonts w:cs="Times New Roman"/>
                <w:szCs w:val="24"/>
              </w:rPr>
            </w:pPr>
          </w:p>
        </w:tc>
        <w:tc>
          <w:tcPr>
            <w:tcW w:w="6668" w:type="dxa"/>
            <w:noWrap/>
            <w:hideMark/>
          </w:tcPr>
          <w:p w14:paraId="355AE59C" w14:textId="77777777" w:rsidR="002F0B2E" w:rsidRPr="0025355F" w:rsidRDefault="002F0B2E" w:rsidP="002A5BEC">
            <w:pPr>
              <w:spacing w:before="0" w:after="0"/>
              <w:rPr>
                <w:rFonts w:cs="Times New Roman"/>
                <w:szCs w:val="24"/>
              </w:rPr>
            </w:pPr>
            <w:r w:rsidRPr="0025355F">
              <w:rPr>
                <w:rFonts w:cs="Times New Roman"/>
                <w:szCs w:val="24"/>
              </w:rPr>
              <w:t>b. potential for selection biases or not stated</w:t>
            </w:r>
          </w:p>
        </w:tc>
        <w:tc>
          <w:tcPr>
            <w:tcW w:w="1276" w:type="dxa"/>
            <w:noWrap/>
            <w:hideMark/>
          </w:tcPr>
          <w:p w14:paraId="7B2764FD" w14:textId="77777777" w:rsidR="002F0B2E" w:rsidRPr="0025355F" w:rsidRDefault="002F0B2E" w:rsidP="002A5BEC">
            <w:pPr>
              <w:spacing w:before="0" w:after="0"/>
              <w:rPr>
                <w:rFonts w:cs="Times New Roman"/>
                <w:szCs w:val="24"/>
              </w:rPr>
            </w:pPr>
          </w:p>
        </w:tc>
      </w:tr>
      <w:tr w:rsidR="002F0B2E" w:rsidRPr="0025355F" w14:paraId="126A045E" w14:textId="77777777" w:rsidTr="002A5BEC">
        <w:trPr>
          <w:trHeight w:val="300"/>
        </w:trPr>
        <w:tc>
          <w:tcPr>
            <w:tcW w:w="1696" w:type="dxa"/>
            <w:noWrap/>
            <w:hideMark/>
          </w:tcPr>
          <w:p w14:paraId="6DF6B150" w14:textId="77777777" w:rsidR="002F0B2E" w:rsidRPr="0025355F" w:rsidRDefault="002F0B2E" w:rsidP="002A5BEC">
            <w:pPr>
              <w:spacing w:before="0" w:after="0"/>
              <w:rPr>
                <w:rFonts w:cs="Times New Roman"/>
                <w:szCs w:val="24"/>
              </w:rPr>
            </w:pPr>
          </w:p>
        </w:tc>
        <w:tc>
          <w:tcPr>
            <w:tcW w:w="6668" w:type="dxa"/>
            <w:noWrap/>
            <w:hideMark/>
          </w:tcPr>
          <w:p w14:paraId="2BFD4B64" w14:textId="77777777" w:rsidR="002F0B2E" w:rsidRPr="0025355F" w:rsidRDefault="002F0B2E" w:rsidP="002A5BEC">
            <w:pPr>
              <w:spacing w:before="0" w:after="0"/>
              <w:rPr>
                <w:rFonts w:cs="Times New Roman"/>
                <w:szCs w:val="24"/>
              </w:rPr>
            </w:pPr>
            <w:r w:rsidRPr="0025355F">
              <w:rPr>
                <w:rFonts w:cs="Times New Roman"/>
                <w:szCs w:val="24"/>
              </w:rPr>
              <w:t>3) selection of controls</w:t>
            </w:r>
          </w:p>
        </w:tc>
        <w:tc>
          <w:tcPr>
            <w:tcW w:w="1276" w:type="dxa"/>
            <w:noWrap/>
            <w:hideMark/>
          </w:tcPr>
          <w:p w14:paraId="2F420296" w14:textId="77777777" w:rsidR="002F0B2E" w:rsidRPr="0025355F" w:rsidRDefault="002F0B2E" w:rsidP="002A5BEC">
            <w:pPr>
              <w:spacing w:before="0" w:after="0"/>
              <w:rPr>
                <w:rFonts w:cs="Times New Roman"/>
                <w:szCs w:val="24"/>
              </w:rPr>
            </w:pPr>
          </w:p>
        </w:tc>
      </w:tr>
      <w:tr w:rsidR="002F0B2E" w:rsidRPr="0025355F" w14:paraId="503E5104" w14:textId="77777777" w:rsidTr="002A5BEC">
        <w:trPr>
          <w:trHeight w:val="300"/>
        </w:trPr>
        <w:tc>
          <w:tcPr>
            <w:tcW w:w="1696" w:type="dxa"/>
            <w:noWrap/>
            <w:hideMark/>
          </w:tcPr>
          <w:p w14:paraId="083655C1" w14:textId="77777777" w:rsidR="002F0B2E" w:rsidRPr="0025355F" w:rsidRDefault="002F0B2E" w:rsidP="002A5BEC">
            <w:pPr>
              <w:spacing w:before="0" w:after="0"/>
              <w:rPr>
                <w:rFonts w:cs="Times New Roman"/>
                <w:szCs w:val="24"/>
              </w:rPr>
            </w:pPr>
          </w:p>
        </w:tc>
        <w:tc>
          <w:tcPr>
            <w:tcW w:w="6668" w:type="dxa"/>
            <w:noWrap/>
            <w:hideMark/>
          </w:tcPr>
          <w:p w14:paraId="27848B28" w14:textId="77777777" w:rsidR="002F0B2E" w:rsidRPr="0025355F" w:rsidRDefault="002F0B2E" w:rsidP="002A5BEC">
            <w:pPr>
              <w:spacing w:before="0" w:after="0"/>
              <w:rPr>
                <w:rFonts w:cs="Times New Roman"/>
                <w:szCs w:val="24"/>
              </w:rPr>
            </w:pPr>
            <w:r w:rsidRPr="0025355F">
              <w:rPr>
                <w:rFonts w:cs="Times New Roman"/>
                <w:szCs w:val="24"/>
              </w:rPr>
              <w:t>a. community controls</w:t>
            </w:r>
          </w:p>
        </w:tc>
        <w:tc>
          <w:tcPr>
            <w:tcW w:w="1276" w:type="dxa"/>
            <w:noWrap/>
            <w:hideMark/>
          </w:tcPr>
          <w:p w14:paraId="22DB404B" w14:textId="77777777" w:rsidR="002F0B2E" w:rsidRPr="0025355F" w:rsidRDefault="002F0B2E" w:rsidP="002A5BEC">
            <w:pPr>
              <w:spacing w:before="0" w:after="0"/>
              <w:rPr>
                <w:rFonts w:cs="Times New Roman"/>
                <w:szCs w:val="24"/>
              </w:rPr>
            </w:pPr>
          </w:p>
        </w:tc>
      </w:tr>
      <w:tr w:rsidR="002F0B2E" w:rsidRPr="0025355F" w14:paraId="1D1F33C7" w14:textId="77777777" w:rsidTr="002A5BEC">
        <w:trPr>
          <w:trHeight w:val="300"/>
        </w:trPr>
        <w:tc>
          <w:tcPr>
            <w:tcW w:w="1696" w:type="dxa"/>
            <w:noWrap/>
            <w:hideMark/>
          </w:tcPr>
          <w:p w14:paraId="01B6E325" w14:textId="77777777" w:rsidR="002F0B2E" w:rsidRPr="0025355F" w:rsidRDefault="002F0B2E" w:rsidP="002A5BEC">
            <w:pPr>
              <w:spacing w:before="0" w:after="0"/>
              <w:rPr>
                <w:rFonts w:cs="Times New Roman"/>
                <w:szCs w:val="24"/>
              </w:rPr>
            </w:pPr>
          </w:p>
        </w:tc>
        <w:tc>
          <w:tcPr>
            <w:tcW w:w="6668" w:type="dxa"/>
            <w:noWrap/>
            <w:hideMark/>
          </w:tcPr>
          <w:p w14:paraId="6034AA00" w14:textId="77777777" w:rsidR="002F0B2E" w:rsidRPr="0025355F" w:rsidRDefault="002F0B2E" w:rsidP="002A5BEC">
            <w:pPr>
              <w:spacing w:before="0" w:after="0"/>
              <w:rPr>
                <w:rFonts w:cs="Times New Roman"/>
                <w:szCs w:val="24"/>
              </w:rPr>
            </w:pPr>
            <w:r w:rsidRPr="0025355F">
              <w:rPr>
                <w:rFonts w:cs="Times New Roman"/>
                <w:szCs w:val="24"/>
              </w:rPr>
              <w:t>b. hospital controls</w:t>
            </w:r>
          </w:p>
        </w:tc>
        <w:tc>
          <w:tcPr>
            <w:tcW w:w="1276" w:type="dxa"/>
            <w:noWrap/>
            <w:hideMark/>
          </w:tcPr>
          <w:p w14:paraId="5F6ABE9B" w14:textId="77777777" w:rsidR="002F0B2E" w:rsidRPr="0025355F" w:rsidRDefault="002F0B2E" w:rsidP="002A5BEC">
            <w:pPr>
              <w:spacing w:before="0" w:after="0"/>
              <w:rPr>
                <w:rFonts w:cs="Times New Roman"/>
                <w:szCs w:val="24"/>
              </w:rPr>
            </w:pPr>
          </w:p>
        </w:tc>
      </w:tr>
      <w:tr w:rsidR="002F0B2E" w:rsidRPr="0025355F" w14:paraId="2CDDA9EB" w14:textId="77777777" w:rsidTr="002A5BEC">
        <w:trPr>
          <w:trHeight w:val="300"/>
        </w:trPr>
        <w:tc>
          <w:tcPr>
            <w:tcW w:w="1696" w:type="dxa"/>
            <w:noWrap/>
            <w:hideMark/>
          </w:tcPr>
          <w:p w14:paraId="5112093F" w14:textId="77777777" w:rsidR="002F0B2E" w:rsidRPr="0025355F" w:rsidRDefault="002F0B2E" w:rsidP="002A5BEC">
            <w:pPr>
              <w:spacing w:before="0" w:after="0"/>
              <w:rPr>
                <w:rFonts w:cs="Times New Roman"/>
                <w:szCs w:val="24"/>
              </w:rPr>
            </w:pPr>
          </w:p>
        </w:tc>
        <w:tc>
          <w:tcPr>
            <w:tcW w:w="6668" w:type="dxa"/>
            <w:noWrap/>
            <w:hideMark/>
          </w:tcPr>
          <w:p w14:paraId="3BF99951" w14:textId="77777777" w:rsidR="002F0B2E" w:rsidRPr="0025355F" w:rsidRDefault="002F0B2E" w:rsidP="002A5BEC">
            <w:pPr>
              <w:spacing w:before="0" w:after="0"/>
              <w:rPr>
                <w:rFonts w:cs="Times New Roman"/>
                <w:szCs w:val="24"/>
              </w:rPr>
            </w:pPr>
            <w:r w:rsidRPr="0025355F">
              <w:rPr>
                <w:rFonts w:cs="Times New Roman"/>
                <w:szCs w:val="24"/>
              </w:rPr>
              <w:t>c. no description</w:t>
            </w:r>
          </w:p>
        </w:tc>
        <w:tc>
          <w:tcPr>
            <w:tcW w:w="1276" w:type="dxa"/>
            <w:noWrap/>
            <w:hideMark/>
          </w:tcPr>
          <w:p w14:paraId="717B93B0" w14:textId="77777777" w:rsidR="002F0B2E" w:rsidRPr="0025355F" w:rsidRDefault="002F0B2E" w:rsidP="002A5BEC">
            <w:pPr>
              <w:spacing w:before="0" w:after="0"/>
              <w:rPr>
                <w:rFonts w:cs="Times New Roman"/>
                <w:szCs w:val="24"/>
              </w:rPr>
            </w:pPr>
          </w:p>
        </w:tc>
      </w:tr>
      <w:tr w:rsidR="002F0B2E" w:rsidRPr="0025355F" w14:paraId="3D479562" w14:textId="77777777" w:rsidTr="002A5BEC">
        <w:trPr>
          <w:trHeight w:val="300"/>
        </w:trPr>
        <w:tc>
          <w:tcPr>
            <w:tcW w:w="1696" w:type="dxa"/>
            <w:noWrap/>
            <w:hideMark/>
          </w:tcPr>
          <w:p w14:paraId="4ECC7443" w14:textId="77777777" w:rsidR="002F0B2E" w:rsidRPr="0025355F" w:rsidRDefault="002F0B2E" w:rsidP="002A5BEC">
            <w:pPr>
              <w:spacing w:before="0" w:after="0"/>
              <w:rPr>
                <w:rFonts w:cs="Times New Roman"/>
                <w:szCs w:val="24"/>
              </w:rPr>
            </w:pPr>
          </w:p>
        </w:tc>
        <w:tc>
          <w:tcPr>
            <w:tcW w:w="6668" w:type="dxa"/>
            <w:noWrap/>
            <w:hideMark/>
          </w:tcPr>
          <w:p w14:paraId="14950AA8" w14:textId="77777777" w:rsidR="002F0B2E" w:rsidRPr="0025355F" w:rsidRDefault="002F0B2E" w:rsidP="002A5BEC">
            <w:pPr>
              <w:spacing w:before="0" w:after="0"/>
              <w:rPr>
                <w:rFonts w:cs="Times New Roman"/>
                <w:szCs w:val="24"/>
              </w:rPr>
            </w:pPr>
            <w:r w:rsidRPr="0025355F">
              <w:rPr>
                <w:rFonts w:cs="Times New Roman"/>
                <w:szCs w:val="24"/>
              </w:rPr>
              <w:t>4) definition controls</w:t>
            </w:r>
          </w:p>
        </w:tc>
        <w:tc>
          <w:tcPr>
            <w:tcW w:w="1276" w:type="dxa"/>
            <w:noWrap/>
            <w:hideMark/>
          </w:tcPr>
          <w:p w14:paraId="34C67A1E" w14:textId="77777777" w:rsidR="002F0B2E" w:rsidRPr="0025355F" w:rsidRDefault="002F0B2E" w:rsidP="002A5BEC">
            <w:pPr>
              <w:spacing w:before="0" w:after="0"/>
              <w:rPr>
                <w:rFonts w:cs="Times New Roman"/>
                <w:szCs w:val="24"/>
              </w:rPr>
            </w:pPr>
          </w:p>
        </w:tc>
      </w:tr>
      <w:tr w:rsidR="002F0B2E" w:rsidRPr="0025355F" w14:paraId="0A98F9D7" w14:textId="77777777" w:rsidTr="002A5BEC">
        <w:trPr>
          <w:trHeight w:val="300"/>
        </w:trPr>
        <w:tc>
          <w:tcPr>
            <w:tcW w:w="1696" w:type="dxa"/>
            <w:noWrap/>
            <w:hideMark/>
          </w:tcPr>
          <w:p w14:paraId="7E3AAB30" w14:textId="77777777" w:rsidR="002F0B2E" w:rsidRPr="0025355F" w:rsidRDefault="002F0B2E" w:rsidP="002A5BEC">
            <w:pPr>
              <w:spacing w:before="0" w:after="0"/>
              <w:rPr>
                <w:rFonts w:cs="Times New Roman"/>
                <w:szCs w:val="24"/>
              </w:rPr>
            </w:pPr>
          </w:p>
        </w:tc>
        <w:tc>
          <w:tcPr>
            <w:tcW w:w="6668" w:type="dxa"/>
            <w:noWrap/>
            <w:hideMark/>
          </w:tcPr>
          <w:p w14:paraId="2BC6416E" w14:textId="77777777" w:rsidR="002F0B2E" w:rsidRPr="0025355F" w:rsidRDefault="002F0B2E" w:rsidP="002A5BEC">
            <w:pPr>
              <w:spacing w:before="0" w:after="0"/>
              <w:rPr>
                <w:rFonts w:cs="Times New Roman"/>
                <w:szCs w:val="24"/>
              </w:rPr>
            </w:pPr>
            <w:r w:rsidRPr="0025355F">
              <w:rPr>
                <w:rFonts w:cs="Times New Roman"/>
                <w:szCs w:val="24"/>
              </w:rPr>
              <w:t>a. no history of disease (endpoint)</w:t>
            </w:r>
          </w:p>
        </w:tc>
        <w:tc>
          <w:tcPr>
            <w:tcW w:w="1276" w:type="dxa"/>
            <w:noWrap/>
            <w:hideMark/>
          </w:tcPr>
          <w:p w14:paraId="6FC8EF80" w14:textId="77777777" w:rsidR="002F0B2E" w:rsidRPr="0025355F" w:rsidRDefault="002F0B2E" w:rsidP="002A5BEC">
            <w:pPr>
              <w:spacing w:before="0" w:after="0"/>
              <w:rPr>
                <w:rFonts w:cs="Times New Roman"/>
                <w:szCs w:val="24"/>
              </w:rPr>
            </w:pPr>
          </w:p>
        </w:tc>
      </w:tr>
      <w:tr w:rsidR="002F0B2E" w:rsidRPr="0025355F" w14:paraId="160E6951" w14:textId="77777777" w:rsidTr="002A5BEC">
        <w:trPr>
          <w:trHeight w:val="300"/>
        </w:trPr>
        <w:tc>
          <w:tcPr>
            <w:tcW w:w="1696" w:type="dxa"/>
            <w:noWrap/>
            <w:hideMark/>
          </w:tcPr>
          <w:p w14:paraId="29B555CB" w14:textId="77777777" w:rsidR="002F0B2E" w:rsidRPr="0025355F" w:rsidRDefault="002F0B2E" w:rsidP="002A5BEC">
            <w:pPr>
              <w:spacing w:before="0" w:after="0"/>
              <w:rPr>
                <w:rFonts w:cs="Times New Roman"/>
                <w:szCs w:val="24"/>
              </w:rPr>
            </w:pPr>
          </w:p>
        </w:tc>
        <w:tc>
          <w:tcPr>
            <w:tcW w:w="6668" w:type="dxa"/>
            <w:noWrap/>
            <w:hideMark/>
          </w:tcPr>
          <w:p w14:paraId="2CA9186D" w14:textId="77777777" w:rsidR="002F0B2E" w:rsidRPr="0025355F" w:rsidRDefault="002F0B2E" w:rsidP="002A5BEC">
            <w:pPr>
              <w:spacing w:before="0" w:after="0"/>
              <w:rPr>
                <w:rFonts w:cs="Times New Roman"/>
                <w:szCs w:val="24"/>
              </w:rPr>
            </w:pPr>
            <w:r w:rsidRPr="0025355F">
              <w:rPr>
                <w:rFonts w:cs="Times New Roman"/>
                <w:szCs w:val="24"/>
              </w:rPr>
              <w:t>b. no description of source</w:t>
            </w:r>
          </w:p>
        </w:tc>
        <w:tc>
          <w:tcPr>
            <w:tcW w:w="1276" w:type="dxa"/>
            <w:noWrap/>
            <w:hideMark/>
          </w:tcPr>
          <w:p w14:paraId="6E1AD29B" w14:textId="77777777" w:rsidR="002F0B2E" w:rsidRPr="0025355F" w:rsidRDefault="002F0B2E" w:rsidP="002A5BEC">
            <w:pPr>
              <w:spacing w:before="0" w:after="0"/>
              <w:rPr>
                <w:rFonts w:cs="Times New Roman"/>
                <w:szCs w:val="24"/>
              </w:rPr>
            </w:pPr>
          </w:p>
        </w:tc>
      </w:tr>
      <w:tr w:rsidR="002F0B2E" w:rsidRPr="0025355F" w14:paraId="2D4DCFC7" w14:textId="77777777" w:rsidTr="002A5BEC">
        <w:trPr>
          <w:trHeight w:val="300"/>
        </w:trPr>
        <w:tc>
          <w:tcPr>
            <w:tcW w:w="1696" w:type="dxa"/>
            <w:noWrap/>
            <w:hideMark/>
          </w:tcPr>
          <w:p w14:paraId="41EAF635" w14:textId="77777777" w:rsidR="002F0B2E" w:rsidRPr="0025355F" w:rsidRDefault="002F0B2E" w:rsidP="002A5BEC">
            <w:pPr>
              <w:spacing w:before="0" w:after="0"/>
              <w:rPr>
                <w:rFonts w:cs="Times New Roman"/>
                <w:szCs w:val="24"/>
              </w:rPr>
            </w:pPr>
          </w:p>
        </w:tc>
        <w:tc>
          <w:tcPr>
            <w:tcW w:w="6668" w:type="dxa"/>
            <w:noWrap/>
            <w:hideMark/>
          </w:tcPr>
          <w:p w14:paraId="6DF4286B" w14:textId="77777777" w:rsidR="002F0B2E" w:rsidRPr="0025355F" w:rsidRDefault="002F0B2E" w:rsidP="002A5BEC">
            <w:pPr>
              <w:spacing w:before="0" w:after="0"/>
              <w:rPr>
                <w:rFonts w:cs="Times New Roman"/>
                <w:szCs w:val="24"/>
              </w:rPr>
            </w:pPr>
          </w:p>
        </w:tc>
        <w:tc>
          <w:tcPr>
            <w:tcW w:w="1276" w:type="dxa"/>
            <w:noWrap/>
            <w:hideMark/>
          </w:tcPr>
          <w:p w14:paraId="4ABF708E" w14:textId="77777777" w:rsidR="002F0B2E" w:rsidRPr="0025355F" w:rsidRDefault="002F0B2E" w:rsidP="002A5BEC">
            <w:pPr>
              <w:spacing w:before="0" w:after="0"/>
              <w:rPr>
                <w:rFonts w:cs="Times New Roman"/>
                <w:szCs w:val="24"/>
              </w:rPr>
            </w:pPr>
          </w:p>
        </w:tc>
      </w:tr>
      <w:tr w:rsidR="002F0B2E" w:rsidRPr="0025355F" w14:paraId="766CA191" w14:textId="77777777" w:rsidTr="002A5BEC">
        <w:trPr>
          <w:trHeight w:val="300"/>
        </w:trPr>
        <w:tc>
          <w:tcPr>
            <w:tcW w:w="1696" w:type="dxa"/>
            <w:noWrap/>
            <w:hideMark/>
          </w:tcPr>
          <w:p w14:paraId="1D28D71E" w14:textId="77777777" w:rsidR="002F0B2E" w:rsidRPr="0025355F" w:rsidRDefault="002F0B2E" w:rsidP="002A5BEC">
            <w:pPr>
              <w:spacing w:before="0" w:after="0"/>
              <w:rPr>
                <w:rFonts w:cs="Times New Roman"/>
                <w:szCs w:val="24"/>
              </w:rPr>
            </w:pPr>
            <w:r w:rsidRPr="0025355F">
              <w:rPr>
                <w:rFonts w:cs="Times New Roman"/>
                <w:szCs w:val="24"/>
              </w:rPr>
              <w:t>comparability</w:t>
            </w:r>
          </w:p>
        </w:tc>
        <w:tc>
          <w:tcPr>
            <w:tcW w:w="6668" w:type="dxa"/>
            <w:noWrap/>
            <w:hideMark/>
          </w:tcPr>
          <w:p w14:paraId="42D15ADD" w14:textId="77777777" w:rsidR="002F0B2E" w:rsidRPr="0025355F" w:rsidRDefault="002F0B2E" w:rsidP="002A5BEC">
            <w:pPr>
              <w:spacing w:before="0" w:after="0"/>
              <w:rPr>
                <w:rFonts w:cs="Times New Roman"/>
                <w:szCs w:val="24"/>
              </w:rPr>
            </w:pPr>
            <w:r w:rsidRPr="0025355F">
              <w:rPr>
                <w:rFonts w:cs="Times New Roman"/>
                <w:szCs w:val="24"/>
              </w:rPr>
              <w:t xml:space="preserve">1) comparability of cases and controls </w:t>
            </w:r>
            <w:proofErr w:type="gramStart"/>
            <w:r w:rsidRPr="0025355F">
              <w:rPr>
                <w:rFonts w:cs="Times New Roman"/>
                <w:szCs w:val="24"/>
              </w:rPr>
              <w:t>on the basis of</w:t>
            </w:r>
            <w:proofErr w:type="gramEnd"/>
            <w:r w:rsidRPr="0025355F">
              <w:rPr>
                <w:rFonts w:cs="Times New Roman"/>
                <w:szCs w:val="24"/>
              </w:rPr>
              <w:t xml:space="preserve"> the design or analysis</w:t>
            </w:r>
          </w:p>
        </w:tc>
        <w:tc>
          <w:tcPr>
            <w:tcW w:w="1276" w:type="dxa"/>
            <w:noWrap/>
            <w:hideMark/>
          </w:tcPr>
          <w:p w14:paraId="74979644" w14:textId="77777777" w:rsidR="002F0B2E" w:rsidRPr="0025355F" w:rsidRDefault="002F0B2E" w:rsidP="002A5BEC">
            <w:pPr>
              <w:spacing w:before="0" w:after="0"/>
              <w:rPr>
                <w:rFonts w:cs="Times New Roman"/>
                <w:szCs w:val="24"/>
              </w:rPr>
            </w:pPr>
          </w:p>
        </w:tc>
      </w:tr>
      <w:tr w:rsidR="002F0B2E" w:rsidRPr="0025355F" w14:paraId="702B6C83" w14:textId="77777777" w:rsidTr="002A5BEC">
        <w:trPr>
          <w:trHeight w:val="300"/>
        </w:trPr>
        <w:tc>
          <w:tcPr>
            <w:tcW w:w="1696" w:type="dxa"/>
            <w:noWrap/>
            <w:hideMark/>
          </w:tcPr>
          <w:p w14:paraId="407F230C" w14:textId="77777777" w:rsidR="002F0B2E" w:rsidRPr="0025355F" w:rsidRDefault="002F0B2E" w:rsidP="002A5BEC">
            <w:pPr>
              <w:spacing w:before="0" w:after="0"/>
              <w:rPr>
                <w:rFonts w:cs="Times New Roman"/>
                <w:szCs w:val="24"/>
              </w:rPr>
            </w:pPr>
          </w:p>
        </w:tc>
        <w:tc>
          <w:tcPr>
            <w:tcW w:w="6668" w:type="dxa"/>
            <w:noWrap/>
            <w:hideMark/>
          </w:tcPr>
          <w:p w14:paraId="6870686F" w14:textId="77777777" w:rsidR="002F0B2E" w:rsidRPr="0025355F" w:rsidRDefault="002F0B2E" w:rsidP="002A5BEC">
            <w:pPr>
              <w:spacing w:before="0" w:after="0"/>
              <w:rPr>
                <w:rFonts w:cs="Times New Roman"/>
                <w:szCs w:val="24"/>
              </w:rPr>
            </w:pPr>
            <w:r w:rsidRPr="0025355F">
              <w:rPr>
                <w:rFonts w:cs="Times New Roman"/>
                <w:szCs w:val="24"/>
              </w:rPr>
              <w:t>a. study of controls for… (select most important factor)</w:t>
            </w:r>
          </w:p>
        </w:tc>
        <w:tc>
          <w:tcPr>
            <w:tcW w:w="1276" w:type="dxa"/>
            <w:noWrap/>
            <w:hideMark/>
          </w:tcPr>
          <w:p w14:paraId="3B636BCD" w14:textId="77777777" w:rsidR="002F0B2E" w:rsidRPr="0025355F" w:rsidRDefault="002F0B2E" w:rsidP="002A5BEC">
            <w:pPr>
              <w:spacing w:before="0" w:after="0"/>
              <w:rPr>
                <w:rFonts w:cs="Times New Roman"/>
                <w:szCs w:val="24"/>
              </w:rPr>
            </w:pPr>
          </w:p>
        </w:tc>
      </w:tr>
      <w:tr w:rsidR="002F0B2E" w:rsidRPr="0025355F" w14:paraId="34B9FD2D" w14:textId="77777777" w:rsidTr="002A5BEC">
        <w:trPr>
          <w:trHeight w:val="600"/>
        </w:trPr>
        <w:tc>
          <w:tcPr>
            <w:tcW w:w="1696" w:type="dxa"/>
            <w:noWrap/>
            <w:hideMark/>
          </w:tcPr>
          <w:p w14:paraId="4CEEE403" w14:textId="77777777" w:rsidR="002F0B2E" w:rsidRPr="0025355F" w:rsidRDefault="002F0B2E" w:rsidP="002A5BEC">
            <w:pPr>
              <w:spacing w:before="0" w:after="0"/>
              <w:rPr>
                <w:rFonts w:cs="Times New Roman"/>
                <w:szCs w:val="24"/>
              </w:rPr>
            </w:pPr>
          </w:p>
        </w:tc>
        <w:tc>
          <w:tcPr>
            <w:tcW w:w="6668" w:type="dxa"/>
            <w:hideMark/>
          </w:tcPr>
          <w:p w14:paraId="03AE1BD6" w14:textId="77777777" w:rsidR="002F0B2E" w:rsidRPr="0025355F" w:rsidRDefault="002F0B2E" w:rsidP="002A5BEC">
            <w:pPr>
              <w:spacing w:before="0" w:after="0"/>
              <w:rPr>
                <w:rFonts w:cs="Times New Roman"/>
                <w:szCs w:val="24"/>
              </w:rPr>
            </w:pPr>
            <w:r w:rsidRPr="0025355F">
              <w:rPr>
                <w:rFonts w:cs="Times New Roman"/>
                <w:szCs w:val="24"/>
              </w:rPr>
              <w:t>b. study controls for any additional factor (</w:t>
            </w:r>
            <w:proofErr w:type="gramStart"/>
            <w:r w:rsidRPr="0025355F">
              <w:rPr>
                <w:rFonts w:cs="Times New Roman"/>
                <w:szCs w:val="24"/>
              </w:rPr>
              <w:t>this criteria</w:t>
            </w:r>
            <w:proofErr w:type="gramEnd"/>
            <w:r w:rsidRPr="0025355F">
              <w:rPr>
                <w:rFonts w:cs="Times New Roman"/>
                <w:szCs w:val="24"/>
              </w:rPr>
              <w:t xml:space="preserve"> could be modified to indicate specific control for a second important factor)</w:t>
            </w:r>
          </w:p>
        </w:tc>
        <w:tc>
          <w:tcPr>
            <w:tcW w:w="1276" w:type="dxa"/>
            <w:noWrap/>
            <w:hideMark/>
          </w:tcPr>
          <w:p w14:paraId="496EA4ED" w14:textId="77777777" w:rsidR="002F0B2E" w:rsidRPr="0025355F" w:rsidRDefault="002F0B2E" w:rsidP="002A5BEC">
            <w:pPr>
              <w:spacing w:before="0" w:after="0"/>
              <w:rPr>
                <w:rFonts w:cs="Times New Roman"/>
                <w:szCs w:val="24"/>
              </w:rPr>
            </w:pPr>
          </w:p>
        </w:tc>
      </w:tr>
      <w:tr w:rsidR="002F0B2E" w:rsidRPr="0025355F" w14:paraId="14B894FD" w14:textId="77777777" w:rsidTr="002A5BEC">
        <w:trPr>
          <w:trHeight w:val="300"/>
        </w:trPr>
        <w:tc>
          <w:tcPr>
            <w:tcW w:w="1696" w:type="dxa"/>
            <w:noWrap/>
            <w:hideMark/>
          </w:tcPr>
          <w:p w14:paraId="5E328275" w14:textId="77777777" w:rsidR="002F0B2E" w:rsidRPr="0025355F" w:rsidRDefault="002F0B2E" w:rsidP="002A5BEC">
            <w:pPr>
              <w:spacing w:before="0" w:after="0"/>
              <w:rPr>
                <w:rFonts w:cs="Times New Roman"/>
                <w:szCs w:val="24"/>
              </w:rPr>
            </w:pPr>
          </w:p>
        </w:tc>
        <w:tc>
          <w:tcPr>
            <w:tcW w:w="6668" w:type="dxa"/>
            <w:noWrap/>
            <w:hideMark/>
          </w:tcPr>
          <w:p w14:paraId="52C3BDE9" w14:textId="77777777" w:rsidR="002F0B2E" w:rsidRPr="0025355F" w:rsidRDefault="002F0B2E" w:rsidP="002A5BEC">
            <w:pPr>
              <w:spacing w:before="0" w:after="0"/>
              <w:rPr>
                <w:rFonts w:cs="Times New Roman"/>
                <w:szCs w:val="24"/>
              </w:rPr>
            </w:pPr>
          </w:p>
        </w:tc>
        <w:tc>
          <w:tcPr>
            <w:tcW w:w="1276" w:type="dxa"/>
            <w:noWrap/>
            <w:hideMark/>
          </w:tcPr>
          <w:p w14:paraId="3A5973B4" w14:textId="77777777" w:rsidR="002F0B2E" w:rsidRPr="0025355F" w:rsidRDefault="002F0B2E" w:rsidP="002A5BEC">
            <w:pPr>
              <w:spacing w:before="0" w:after="0"/>
              <w:rPr>
                <w:rFonts w:cs="Times New Roman"/>
                <w:szCs w:val="24"/>
              </w:rPr>
            </w:pPr>
          </w:p>
        </w:tc>
      </w:tr>
      <w:tr w:rsidR="002F0B2E" w:rsidRPr="0025355F" w14:paraId="6DFD122F" w14:textId="77777777" w:rsidTr="002A5BEC">
        <w:trPr>
          <w:trHeight w:val="300"/>
        </w:trPr>
        <w:tc>
          <w:tcPr>
            <w:tcW w:w="1696" w:type="dxa"/>
            <w:noWrap/>
            <w:hideMark/>
          </w:tcPr>
          <w:p w14:paraId="08386429" w14:textId="77777777" w:rsidR="002F0B2E" w:rsidRPr="0025355F" w:rsidRDefault="002F0B2E" w:rsidP="002A5BEC">
            <w:pPr>
              <w:spacing w:before="0" w:after="0"/>
              <w:rPr>
                <w:rFonts w:cs="Times New Roman"/>
                <w:szCs w:val="24"/>
              </w:rPr>
            </w:pPr>
            <w:r w:rsidRPr="0025355F">
              <w:rPr>
                <w:rFonts w:cs="Times New Roman"/>
                <w:szCs w:val="24"/>
              </w:rPr>
              <w:t>Exposure</w:t>
            </w:r>
          </w:p>
        </w:tc>
        <w:tc>
          <w:tcPr>
            <w:tcW w:w="6668" w:type="dxa"/>
            <w:noWrap/>
            <w:hideMark/>
          </w:tcPr>
          <w:p w14:paraId="76673FD9" w14:textId="77777777" w:rsidR="002F0B2E" w:rsidRPr="0025355F" w:rsidRDefault="002F0B2E" w:rsidP="002A5BEC">
            <w:pPr>
              <w:spacing w:before="0" w:after="0"/>
              <w:rPr>
                <w:rFonts w:cs="Times New Roman"/>
                <w:szCs w:val="24"/>
              </w:rPr>
            </w:pPr>
            <w:r w:rsidRPr="0025355F">
              <w:rPr>
                <w:rFonts w:cs="Times New Roman"/>
                <w:szCs w:val="24"/>
              </w:rPr>
              <w:t>1) ascertainment of exposure</w:t>
            </w:r>
          </w:p>
        </w:tc>
        <w:tc>
          <w:tcPr>
            <w:tcW w:w="1276" w:type="dxa"/>
            <w:noWrap/>
            <w:hideMark/>
          </w:tcPr>
          <w:p w14:paraId="7209688E" w14:textId="77777777" w:rsidR="002F0B2E" w:rsidRPr="0025355F" w:rsidRDefault="002F0B2E" w:rsidP="002A5BEC">
            <w:pPr>
              <w:spacing w:before="0" w:after="0"/>
              <w:rPr>
                <w:rFonts w:cs="Times New Roman"/>
                <w:szCs w:val="24"/>
              </w:rPr>
            </w:pPr>
          </w:p>
        </w:tc>
      </w:tr>
      <w:tr w:rsidR="002F0B2E" w:rsidRPr="0025355F" w14:paraId="51361E83" w14:textId="77777777" w:rsidTr="002A5BEC">
        <w:trPr>
          <w:trHeight w:val="300"/>
        </w:trPr>
        <w:tc>
          <w:tcPr>
            <w:tcW w:w="1696" w:type="dxa"/>
            <w:noWrap/>
            <w:hideMark/>
          </w:tcPr>
          <w:p w14:paraId="20AF85FE" w14:textId="77777777" w:rsidR="002F0B2E" w:rsidRPr="0025355F" w:rsidRDefault="002F0B2E" w:rsidP="002A5BEC">
            <w:pPr>
              <w:spacing w:before="0" w:after="0"/>
              <w:rPr>
                <w:rFonts w:cs="Times New Roman"/>
                <w:szCs w:val="24"/>
              </w:rPr>
            </w:pPr>
          </w:p>
        </w:tc>
        <w:tc>
          <w:tcPr>
            <w:tcW w:w="6668" w:type="dxa"/>
            <w:noWrap/>
            <w:hideMark/>
          </w:tcPr>
          <w:p w14:paraId="08B430ED" w14:textId="77777777" w:rsidR="002F0B2E" w:rsidRPr="0025355F" w:rsidRDefault="002F0B2E" w:rsidP="002A5BEC">
            <w:pPr>
              <w:spacing w:before="0" w:after="0"/>
              <w:rPr>
                <w:rFonts w:cs="Times New Roman"/>
                <w:szCs w:val="24"/>
              </w:rPr>
            </w:pPr>
            <w:r w:rsidRPr="0025355F">
              <w:rPr>
                <w:rFonts w:cs="Times New Roman"/>
                <w:szCs w:val="24"/>
              </w:rPr>
              <w:t>a. secure record (</w:t>
            </w:r>
            <w:proofErr w:type="gramStart"/>
            <w:r w:rsidRPr="0025355F">
              <w:rPr>
                <w:rFonts w:cs="Times New Roman"/>
                <w:szCs w:val="24"/>
              </w:rPr>
              <w:t>e.g.</w:t>
            </w:r>
            <w:proofErr w:type="gramEnd"/>
            <w:r w:rsidRPr="0025355F">
              <w:rPr>
                <w:rFonts w:cs="Times New Roman"/>
                <w:szCs w:val="24"/>
              </w:rPr>
              <w:t xml:space="preserve"> surgical record)</w:t>
            </w:r>
          </w:p>
        </w:tc>
        <w:tc>
          <w:tcPr>
            <w:tcW w:w="1276" w:type="dxa"/>
            <w:noWrap/>
            <w:hideMark/>
          </w:tcPr>
          <w:p w14:paraId="03C5AACD" w14:textId="77777777" w:rsidR="002F0B2E" w:rsidRPr="0025355F" w:rsidRDefault="002F0B2E" w:rsidP="002A5BEC">
            <w:pPr>
              <w:spacing w:before="0" w:after="0"/>
              <w:rPr>
                <w:rFonts w:cs="Times New Roman"/>
                <w:szCs w:val="24"/>
              </w:rPr>
            </w:pPr>
          </w:p>
        </w:tc>
      </w:tr>
      <w:tr w:rsidR="002F0B2E" w:rsidRPr="0025355F" w14:paraId="647F4912" w14:textId="77777777" w:rsidTr="002A5BEC">
        <w:trPr>
          <w:trHeight w:val="300"/>
        </w:trPr>
        <w:tc>
          <w:tcPr>
            <w:tcW w:w="1696" w:type="dxa"/>
            <w:noWrap/>
            <w:hideMark/>
          </w:tcPr>
          <w:p w14:paraId="243D6F98" w14:textId="77777777" w:rsidR="002F0B2E" w:rsidRPr="0025355F" w:rsidRDefault="002F0B2E" w:rsidP="002A5BEC">
            <w:pPr>
              <w:spacing w:before="0" w:after="0"/>
              <w:rPr>
                <w:rFonts w:cs="Times New Roman"/>
                <w:szCs w:val="24"/>
              </w:rPr>
            </w:pPr>
          </w:p>
        </w:tc>
        <w:tc>
          <w:tcPr>
            <w:tcW w:w="6668" w:type="dxa"/>
            <w:noWrap/>
            <w:hideMark/>
          </w:tcPr>
          <w:p w14:paraId="63EED230" w14:textId="77777777" w:rsidR="002F0B2E" w:rsidRPr="0025355F" w:rsidRDefault="002F0B2E" w:rsidP="002A5BEC">
            <w:pPr>
              <w:spacing w:before="0" w:after="0"/>
              <w:rPr>
                <w:rFonts w:cs="Times New Roman"/>
                <w:szCs w:val="24"/>
              </w:rPr>
            </w:pPr>
            <w:r w:rsidRPr="0025355F">
              <w:rPr>
                <w:rFonts w:cs="Times New Roman"/>
                <w:szCs w:val="24"/>
              </w:rPr>
              <w:t>b. structured interview where blind to case/control status</w:t>
            </w:r>
          </w:p>
        </w:tc>
        <w:tc>
          <w:tcPr>
            <w:tcW w:w="1276" w:type="dxa"/>
            <w:noWrap/>
            <w:hideMark/>
          </w:tcPr>
          <w:p w14:paraId="5C026F93" w14:textId="77777777" w:rsidR="002F0B2E" w:rsidRPr="0025355F" w:rsidRDefault="002F0B2E" w:rsidP="002A5BEC">
            <w:pPr>
              <w:spacing w:before="0" w:after="0"/>
              <w:rPr>
                <w:rFonts w:cs="Times New Roman"/>
                <w:szCs w:val="24"/>
              </w:rPr>
            </w:pPr>
          </w:p>
        </w:tc>
      </w:tr>
      <w:tr w:rsidR="002F0B2E" w:rsidRPr="0025355F" w14:paraId="039CDEE7" w14:textId="77777777" w:rsidTr="002A5BEC">
        <w:trPr>
          <w:trHeight w:val="300"/>
        </w:trPr>
        <w:tc>
          <w:tcPr>
            <w:tcW w:w="1696" w:type="dxa"/>
            <w:noWrap/>
            <w:hideMark/>
          </w:tcPr>
          <w:p w14:paraId="02231C3F" w14:textId="77777777" w:rsidR="002F0B2E" w:rsidRPr="0025355F" w:rsidRDefault="002F0B2E" w:rsidP="002A5BEC">
            <w:pPr>
              <w:spacing w:before="0" w:after="0"/>
              <w:rPr>
                <w:rFonts w:cs="Times New Roman"/>
                <w:szCs w:val="24"/>
              </w:rPr>
            </w:pPr>
          </w:p>
        </w:tc>
        <w:tc>
          <w:tcPr>
            <w:tcW w:w="6668" w:type="dxa"/>
            <w:noWrap/>
            <w:hideMark/>
          </w:tcPr>
          <w:p w14:paraId="17FF5529" w14:textId="77777777" w:rsidR="002F0B2E" w:rsidRPr="0025355F" w:rsidRDefault="002F0B2E" w:rsidP="002A5BEC">
            <w:pPr>
              <w:spacing w:before="0" w:after="0"/>
              <w:rPr>
                <w:rFonts w:cs="Times New Roman"/>
                <w:szCs w:val="24"/>
              </w:rPr>
            </w:pPr>
            <w:r w:rsidRPr="0025355F">
              <w:rPr>
                <w:rFonts w:cs="Times New Roman"/>
                <w:szCs w:val="24"/>
              </w:rPr>
              <w:t>c. interview not blinded to case/control status</w:t>
            </w:r>
          </w:p>
        </w:tc>
        <w:tc>
          <w:tcPr>
            <w:tcW w:w="1276" w:type="dxa"/>
            <w:noWrap/>
            <w:hideMark/>
          </w:tcPr>
          <w:p w14:paraId="3972C92F" w14:textId="77777777" w:rsidR="002F0B2E" w:rsidRPr="0025355F" w:rsidRDefault="002F0B2E" w:rsidP="002A5BEC">
            <w:pPr>
              <w:spacing w:before="0" w:after="0"/>
              <w:rPr>
                <w:rFonts w:cs="Times New Roman"/>
                <w:szCs w:val="24"/>
              </w:rPr>
            </w:pPr>
          </w:p>
        </w:tc>
      </w:tr>
      <w:tr w:rsidR="002F0B2E" w:rsidRPr="0025355F" w14:paraId="0970C180" w14:textId="77777777" w:rsidTr="002A5BEC">
        <w:trPr>
          <w:trHeight w:val="300"/>
        </w:trPr>
        <w:tc>
          <w:tcPr>
            <w:tcW w:w="1696" w:type="dxa"/>
            <w:noWrap/>
            <w:hideMark/>
          </w:tcPr>
          <w:p w14:paraId="341FFAB1" w14:textId="77777777" w:rsidR="002F0B2E" w:rsidRPr="0025355F" w:rsidRDefault="002F0B2E" w:rsidP="002A5BEC">
            <w:pPr>
              <w:spacing w:before="0" w:after="0"/>
              <w:rPr>
                <w:rFonts w:cs="Times New Roman"/>
                <w:szCs w:val="24"/>
              </w:rPr>
            </w:pPr>
          </w:p>
        </w:tc>
        <w:tc>
          <w:tcPr>
            <w:tcW w:w="6668" w:type="dxa"/>
            <w:noWrap/>
            <w:hideMark/>
          </w:tcPr>
          <w:p w14:paraId="49E129AC" w14:textId="77777777" w:rsidR="002F0B2E" w:rsidRPr="0025355F" w:rsidRDefault="002F0B2E" w:rsidP="002A5BEC">
            <w:pPr>
              <w:spacing w:before="0" w:after="0"/>
              <w:rPr>
                <w:rFonts w:cs="Times New Roman"/>
                <w:szCs w:val="24"/>
              </w:rPr>
            </w:pPr>
            <w:r w:rsidRPr="0025355F">
              <w:rPr>
                <w:rFonts w:cs="Times New Roman"/>
                <w:szCs w:val="24"/>
              </w:rPr>
              <w:t>d. written self-report or medical record only</w:t>
            </w:r>
          </w:p>
        </w:tc>
        <w:tc>
          <w:tcPr>
            <w:tcW w:w="1276" w:type="dxa"/>
            <w:noWrap/>
            <w:hideMark/>
          </w:tcPr>
          <w:p w14:paraId="5E088F5D" w14:textId="77777777" w:rsidR="002F0B2E" w:rsidRPr="0025355F" w:rsidRDefault="002F0B2E" w:rsidP="002A5BEC">
            <w:pPr>
              <w:spacing w:before="0" w:after="0"/>
              <w:rPr>
                <w:rFonts w:cs="Times New Roman"/>
                <w:szCs w:val="24"/>
              </w:rPr>
            </w:pPr>
          </w:p>
        </w:tc>
      </w:tr>
      <w:tr w:rsidR="002F0B2E" w:rsidRPr="0025355F" w14:paraId="44195C4F" w14:textId="77777777" w:rsidTr="002A5BEC">
        <w:trPr>
          <w:trHeight w:val="300"/>
        </w:trPr>
        <w:tc>
          <w:tcPr>
            <w:tcW w:w="1696" w:type="dxa"/>
            <w:noWrap/>
            <w:hideMark/>
          </w:tcPr>
          <w:p w14:paraId="45BBEF64" w14:textId="77777777" w:rsidR="002F0B2E" w:rsidRPr="0025355F" w:rsidRDefault="002F0B2E" w:rsidP="002A5BEC">
            <w:pPr>
              <w:spacing w:before="0" w:after="0"/>
              <w:rPr>
                <w:rFonts w:cs="Times New Roman"/>
                <w:szCs w:val="24"/>
              </w:rPr>
            </w:pPr>
          </w:p>
        </w:tc>
        <w:tc>
          <w:tcPr>
            <w:tcW w:w="6668" w:type="dxa"/>
            <w:noWrap/>
            <w:hideMark/>
          </w:tcPr>
          <w:p w14:paraId="55DBA964" w14:textId="77777777" w:rsidR="002F0B2E" w:rsidRPr="0025355F" w:rsidRDefault="002F0B2E" w:rsidP="002A5BEC">
            <w:pPr>
              <w:spacing w:before="0" w:after="0"/>
              <w:rPr>
                <w:rFonts w:cs="Times New Roman"/>
                <w:szCs w:val="24"/>
              </w:rPr>
            </w:pPr>
            <w:r w:rsidRPr="0025355F">
              <w:rPr>
                <w:rFonts w:cs="Times New Roman"/>
                <w:szCs w:val="24"/>
              </w:rPr>
              <w:t>e. no description</w:t>
            </w:r>
          </w:p>
        </w:tc>
        <w:tc>
          <w:tcPr>
            <w:tcW w:w="1276" w:type="dxa"/>
            <w:noWrap/>
            <w:hideMark/>
          </w:tcPr>
          <w:p w14:paraId="66FE47E7" w14:textId="77777777" w:rsidR="002F0B2E" w:rsidRPr="0025355F" w:rsidRDefault="002F0B2E" w:rsidP="002A5BEC">
            <w:pPr>
              <w:spacing w:before="0" w:after="0"/>
              <w:rPr>
                <w:rFonts w:cs="Times New Roman"/>
                <w:szCs w:val="24"/>
              </w:rPr>
            </w:pPr>
          </w:p>
        </w:tc>
      </w:tr>
      <w:tr w:rsidR="002F0B2E" w:rsidRPr="0025355F" w14:paraId="204EBDFC" w14:textId="77777777" w:rsidTr="002A5BEC">
        <w:trPr>
          <w:trHeight w:val="300"/>
        </w:trPr>
        <w:tc>
          <w:tcPr>
            <w:tcW w:w="1696" w:type="dxa"/>
            <w:noWrap/>
            <w:hideMark/>
          </w:tcPr>
          <w:p w14:paraId="1BF7120D" w14:textId="77777777" w:rsidR="002F0B2E" w:rsidRPr="0025355F" w:rsidRDefault="002F0B2E" w:rsidP="002A5BEC">
            <w:pPr>
              <w:spacing w:before="0" w:after="0"/>
              <w:rPr>
                <w:rFonts w:cs="Times New Roman"/>
                <w:szCs w:val="24"/>
              </w:rPr>
            </w:pPr>
          </w:p>
        </w:tc>
        <w:tc>
          <w:tcPr>
            <w:tcW w:w="6668" w:type="dxa"/>
            <w:noWrap/>
            <w:hideMark/>
          </w:tcPr>
          <w:p w14:paraId="707C3DE8" w14:textId="77777777" w:rsidR="002F0B2E" w:rsidRPr="0025355F" w:rsidRDefault="002F0B2E" w:rsidP="002A5BEC">
            <w:pPr>
              <w:spacing w:before="0" w:after="0"/>
              <w:rPr>
                <w:rFonts w:cs="Times New Roman"/>
                <w:szCs w:val="24"/>
              </w:rPr>
            </w:pPr>
            <w:r w:rsidRPr="0025355F">
              <w:rPr>
                <w:rFonts w:cs="Times New Roman"/>
                <w:szCs w:val="24"/>
              </w:rPr>
              <w:t>2) same method of ascertainment for cases and controls</w:t>
            </w:r>
          </w:p>
        </w:tc>
        <w:tc>
          <w:tcPr>
            <w:tcW w:w="1276" w:type="dxa"/>
            <w:noWrap/>
            <w:hideMark/>
          </w:tcPr>
          <w:p w14:paraId="695FEE88" w14:textId="77777777" w:rsidR="002F0B2E" w:rsidRPr="0025355F" w:rsidRDefault="002F0B2E" w:rsidP="002A5BEC">
            <w:pPr>
              <w:spacing w:before="0" w:after="0"/>
              <w:rPr>
                <w:rFonts w:cs="Times New Roman"/>
                <w:szCs w:val="24"/>
              </w:rPr>
            </w:pPr>
          </w:p>
        </w:tc>
      </w:tr>
      <w:tr w:rsidR="002F0B2E" w:rsidRPr="0025355F" w14:paraId="401260DD" w14:textId="77777777" w:rsidTr="002A5BEC">
        <w:trPr>
          <w:trHeight w:val="300"/>
        </w:trPr>
        <w:tc>
          <w:tcPr>
            <w:tcW w:w="1696" w:type="dxa"/>
            <w:noWrap/>
            <w:hideMark/>
          </w:tcPr>
          <w:p w14:paraId="07DB3994" w14:textId="77777777" w:rsidR="002F0B2E" w:rsidRPr="0025355F" w:rsidRDefault="002F0B2E" w:rsidP="002A5BEC">
            <w:pPr>
              <w:spacing w:before="0" w:after="0"/>
              <w:rPr>
                <w:rFonts w:cs="Times New Roman"/>
                <w:szCs w:val="24"/>
              </w:rPr>
            </w:pPr>
          </w:p>
        </w:tc>
        <w:tc>
          <w:tcPr>
            <w:tcW w:w="6668" w:type="dxa"/>
            <w:noWrap/>
            <w:hideMark/>
          </w:tcPr>
          <w:p w14:paraId="003C8BC1" w14:textId="77777777" w:rsidR="002F0B2E" w:rsidRPr="0025355F" w:rsidRDefault="002F0B2E" w:rsidP="002A5BEC">
            <w:pPr>
              <w:spacing w:before="0" w:after="0"/>
              <w:rPr>
                <w:rFonts w:cs="Times New Roman"/>
                <w:szCs w:val="24"/>
              </w:rPr>
            </w:pPr>
            <w:r w:rsidRPr="0025355F">
              <w:rPr>
                <w:rFonts w:cs="Times New Roman"/>
                <w:szCs w:val="24"/>
              </w:rPr>
              <w:t>a. yes</w:t>
            </w:r>
          </w:p>
        </w:tc>
        <w:tc>
          <w:tcPr>
            <w:tcW w:w="1276" w:type="dxa"/>
            <w:noWrap/>
            <w:hideMark/>
          </w:tcPr>
          <w:p w14:paraId="2DCA2C4D" w14:textId="77777777" w:rsidR="002F0B2E" w:rsidRPr="0025355F" w:rsidRDefault="002F0B2E" w:rsidP="002A5BEC">
            <w:pPr>
              <w:spacing w:before="0" w:after="0"/>
              <w:rPr>
                <w:rFonts w:cs="Times New Roman"/>
                <w:szCs w:val="24"/>
              </w:rPr>
            </w:pPr>
          </w:p>
        </w:tc>
      </w:tr>
      <w:tr w:rsidR="002F0B2E" w:rsidRPr="0025355F" w14:paraId="0BE9259C" w14:textId="77777777" w:rsidTr="002A5BEC">
        <w:trPr>
          <w:trHeight w:val="300"/>
        </w:trPr>
        <w:tc>
          <w:tcPr>
            <w:tcW w:w="1696" w:type="dxa"/>
            <w:noWrap/>
            <w:hideMark/>
          </w:tcPr>
          <w:p w14:paraId="1C1ACCD0" w14:textId="77777777" w:rsidR="002F0B2E" w:rsidRPr="0025355F" w:rsidRDefault="002F0B2E" w:rsidP="002A5BEC">
            <w:pPr>
              <w:spacing w:before="0" w:after="0"/>
              <w:rPr>
                <w:rFonts w:cs="Times New Roman"/>
                <w:szCs w:val="24"/>
              </w:rPr>
            </w:pPr>
          </w:p>
        </w:tc>
        <w:tc>
          <w:tcPr>
            <w:tcW w:w="6668" w:type="dxa"/>
            <w:noWrap/>
            <w:hideMark/>
          </w:tcPr>
          <w:p w14:paraId="4B3008D3" w14:textId="77777777" w:rsidR="002F0B2E" w:rsidRPr="0025355F" w:rsidRDefault="002F0B2E" w:rsidP="002A5BEC">
            <w:pPr>
              <w:spacing w:before="0" w:after="0"/>
              <w:rPr>
                <w:rFonts w:cs="Times New Roman"/>
                <w:szCs w:val="24"/>
              </w:rPr>
            </w:pPr>
            <w:r w:rsidRPr="0025355F">
              <w:rPr>
                <w:rFonts w:cs="Times New Roman"/>
                <w:szCs w:val="24"/>
              </w:rPr>
              <w:t>b. no</w:t>
            </w:r>
          </w:p>
        </w:tc>
        <w:tc>
          <w:tcPr>
            <w:tcW w:w="1276" w:type="dxa"/>
            <w:noWrap/>
            <w:hideMark/>
          </w:tcPr>
          <w:p w14:paraId="0CCF6883" w14:textId="77777777" w:rsidR="002F0B2E" w:rsidRPr="0025355F" w:rsidRDefault="002F0B2E" w:rsidP="002A5BEC">
            <w:pPr>
              <w:spacing w:before="0" w:after="0"/>
              <w:rPr>
                <w:rFonts w:cs="Times New Roman"/>
                <w:szCs w:val="24"/>
              </w:rPr>
            </w:pPr>
          </w:p>
        </w:tc>
      </w:tr>
      <w:tr w:rsidR="002F0B2E" w:rsidRPr="0025355F" w14:paraId="5A96C8A4" w14:textId="77777777" w:rsidTr="002A5BEC">
        <w:trPr>
          <w:trHeight w:val="300"/>
        </w:trPr>
        <w:tc>
          <w:tcPr>
            <w:tcW w:w="1696" w:type="dxa"/>
            <w:noWrap/>
            <w:hideMark/>
          </w:tcPr>
          <w:p w14:paraId="0A54981C" w14:textId="77777777" w:rsidR="002F0B2E" w:rsidRPr="0025355F" w:rsidRDefault="002F0B2E" w:rsidP="002A5BEC">
            <w:pPr>
              <w:spacing w:before="0" w:after="0"/>
              <w:rPr>
                <w:rFonts w:cs="Times New Roman"/>
                <w:szCs w:val="24"/>
              </w:rPr>
            </w:pPr>
          </w:p>
        </w:tc>
        <w:tc>
          <w:tcPr>
            <w:tcW w:w="6668" w:type="dxa"/>
            <w:noWrap/>
            <w:hideMark/>
          </w:tcPr>
          <w:p w14:paraId="6A5C13C1" w14:textId="77777777" w:rsidR="002F0B2E" w:rsidRPr="0025355F" w:rsidRDefault="002F0B2E" w:rsidP="002A5BEC">
            <w:pPr>
              <w:spacing w:before="0" w:after="0"/>
              <w:rPr>
                <w:rFonts w:cs="Times New Roman"/>
                <w:szCs w:val="24"/>
              </w:rPr>
            </w:pPr>
            <w:r w:rsidRPr="0025355F">
              <w:rPr>
                <w:rFonts w:cs="Times New Roman"/>
                <w:szCs w:val="24"/>
              </w:rPr>
              <w:t>3) non-response rate</w:t>
            </w:r>
          </w:p>
        </w:tc>
        <w:tc>
          <w:tcPr>
            <w:tcW w:w="1276" w:type="dxa"/>
            <w:noWrap/>
            <w:hideMark/>
          </w:tcPr>
          <w:p w14:paraId="696ECC0C" w14:textId="77777777" w:rsidR="002F0B2E" w:rsidRPr="0025355F" w:rsidRDefault="002F0B2E" w:rsidP="002A5BEC">
            <w:pPr>
              <w:spacing w:before="0" w:after="0"/>
              <w:rPr>
                <w:rFonts w:cs="Times New Roman"/>
                <w:szCs w:val="24"/>
              </w:rPr>
            </w:pPr>
          </w:p>
        </w:tc>
      </w:tr>
      <w:tr w:rsidR="002F0B2E" w:rsidRPr="0025355F" w14:paraId="1F73B912" w14:textId="77777777" w:rsidTr="002A5BEC">
        <w:trPr>
          <w:trHeight w:val="300"/>
        </w:trPr>
        <w:tc>
          <w:tcPr>
            <w:tcW w:w="1696" w:type="dxa"/>
            <w:noWrap/>
            <w:hideMark/>
          </w:tcPr>
          <w:p w14:paraId="659C2513" w14:textId="77777777" w:rsidR="002F0B2E" w:rsidRPr="0025355F" w:rsidRDefault="002F0B2E" w:rsidP="002A5BEC">
            <w:pPr>
              <w:spacing w:before="0" w:after="0"/>
              <w:rPr>
                <w:rFonts w:cs="Times New Roman"/>
                <w:szCs w:val="24"/>
              </w:rPr>
            </w:pPr>
          </w:p>
        </w:tc>
        <w:tc>
          <w:tcPr>
            <w:tcW w:w="6668" w:type="dxa"/>
            <w:noWrap/>
            <w:hideMark/>
          </w:tcPr>
          <w:p w14:paraId="32474084" w14:textId="77777777" w:rsidR="002F0B2E" w:rsidRPr="0025355F" w:rsidRDefault="002F0B2E" w:rsidP="002A5BEC">
            <w:pPr>
              <w:spacing w:before="0" w:after="0"/>
              <w:rPr>
                <w:rFonts w:cs="Times New Roman"/>
                <w:szCs w:val="24"/>
              </w:rPr>
            </w:pPr>
            <w:r w:rsidRPr="0025355F">
              <w:rPr>
                <w:rFonts w:cs="Times New Roman"/>
                <w:szCs w:val="24"/>
              </w:rPr>
              <w:t>a. same rate for both groups</w:t>
            </w:r>
          </w:p>
        </w:tc>
        <w:tc>
          <w:tcPr>
            <w:tcW w:w="1276" w:type="dxa"/>
            <w:noWrap/>
            <w:hideMark/>
          </w:tcPr>
          <w:p w14:paraId="7282D008" w14:textId="77777777" w:rsidR="002F0B2E" w:rsidRPr="0025355F" w:rsidRDefault="002F0B2E" w:rsidP="002A5BEC">
            <w:pPr>
              <w:spacing w:before="0" w:after="0"/>
              <w:rPr>
                <w:rFonts w:cs="Times New Roman"/>
                <w:szCs w:val="24"/>
              </w:rPr>
            </w:pPr>
          </w:p>
        </w:tc>
      </w:tr>
      <w:tr w:rsidR="002F0B2E" w:rsidRPr="0025355F" w14:paraId="7DF27150" w14:textId="77777777" w:rsidTr="002A5BEC">
        <w:trPr>
          <w:trHeight w:val="300"/>
        </w:trPr>
        <w:tc>
          <w:tcPr>
            <w:tcW w:w="1696" w:type="dxa"/>
            <w:noWrap/>
            <w:hideMark/>
          </w:tcPr>
          <w:p w14:paraId="358FAC40" w14:textId="77777777" w:rsidR="002F0B2E" w:rsidRPr="0025355F" w:rsidRDefault="002F0B2E" w:rsidP="002A5BEC">
            <w:pPr>
              <w:spacing w:before="0" w:after="0"/>
              <w:rPr>
                <w:rFonts w:cs="Times New Roman"/>
                <w:szCs w:val="24"/>
              </w:rPr>
            </w:pPr>
          </w:p>
        </w:tc>
        <w:tc>
          <w:tcPr>
            <w:tcW w:w="6668" w:type="dxa"/>
            <w:noWrap/>
            <w:hideMark/>
          </w:tcPr>
          <w:p w14:paraId="63CFDC61" w14:textId="77777777" w:rsidR="002F0B2E" w:rsidRPr="0025355F" w:rsidRDefault="002F0B2E" w:rsidP="002A5BEC">
            <w:pPr>
              <w:spacing w:before="0" w:after="0"/>
              <w:rPr>
                <w:rFonts w:cs="Times New Roman"/>
                <w:szCs w:val="24"/>
              </w:rPr>
            </w:pPr>
            <w:r w:rsidRPr="0025355F">
              <w:rPr>
                <w:rFonts w:cs="Times New Roman"/>
                <w:szCs w:val="24"/>
              </w:rPr>
              <w:t>b. non respondents described</w:t>
            </w:r>
          </w:p>
        </w:tc>
        <w:tc>
          <w:tcPr>
            <w:tcW w:w="1276" w:type="dxa"/>
            <w:noWrap/>
            <w:hideMark/>
          </w:tcPr>
          <w:p w14:paraId="384659DE" w14:textId="77777777" w:rsidR="002F0B2E" w:rsidRPr="0025355F" w:rsidRDefault="002F0B2E" w:rsidP="002A5BEC">
            <w:pPr>
              <w:spacing w:before="0" w:after="0"/>
              <w:rPr>
                <w:rFonts w:cs="Times New Roman"/>
                <w:szCs w:val="24"/>
              </w:rPr>
            </w:pPr>
          </w:p>
        </w:tc>
      </w:tr>
      <w:tr w:rsidR="002F0B2E" w:rsidRPr="0025355F" w14:paraId="13E9E6F1" w14:textId="77777777" w:rsidTr="002A5BEC">
        <w:trPr>
          <w:trHeight w:val="300"/>
        </w:trPr>
        <w:tc>
          <w:tcPr>
            <w:tcW w:w="1696" w:type="dxa"/>
            <w:noWrap/>
            <w:hideMark/>
          </w:tcPr>
          <w:p w14:paraId="58F1F7D5" w14:textId="77777777" w:rsidR="002F0B2E" w:rsidRPr="0025355F" w:rsidRDefault="002F0B2E" w:rsidP="002A5BEC">
            <w:pPr>
              <w:spacing w:before="0" w:after="0"/>
              <w:rPr>
                <w:rFonts w:cs="Times New Roman"/>
                <w:szCs w:val="24"/>
              </w:rPr>
            </w:pPr>
          </w:p>
        </w:tc>
        <w:tc>
          <w:tcPr>
            <w:tcW w:w="6668" w:type="dxa"/>
            <w:noWrap/>
            <w:hideMark/>
          </w:tcPr>
          <w:p w14:paraId="55BD8443" w14:textId="77777777" w:rsidR="002F0B2E" w:rsidRPr="0025355F" w:rsidRDefault="002F0B2E" w:rsidP="002A5BEC">
            <w:pPr>
              <w:spacing w:before="0" w:after="0"/>
              <w:rPr>
                <w:rFonts w:cs="Times New Roman"/>
                <w:szCs w:val="24"/>
              </w:rPr>
            </w:pPr>
            <w:r w:rsidRPr="0025355F">
              <w:rPr>
                <w:rFonts w:cs="Times New Roman"/>
                <w:szCs w:val="24"/>
              </w:rPr>
              <w:t>c. rate different and no designation</w:t>
            </w:r>
          </w:p>
        </w:tc>
        <w:tc>
          <w:tcPr>
            <w:tcW w:w="1276" w:type="dxa"/>
            <w:noWrap/>
            <w:hideMark/>
          </w:tcPr>
          <w:p w14:paraId="6287EF08" w14:textId="77777777" w:rsidR="002F0B2E" w:rsidRPr="0025355F" w:rsidRDefault="002F0B2E" w:rsidP="002A5BEC">
            <w:pPr>
              <w:spacing w:before="0" w:after="0"/>
              <w:rPr>
                <w:rFonts w:cs="Times New Roman"/>
                <w:szCs w:val="24"/>
              </w:rPr>
            </w:pPr>
          </w:p>
        </w:tc>
      </w:tr>
    </w:tbl>
    <w:p w14:paraId="78C92B9F" w14:textId="6FE96FF1" w:rsidR="002F0B2E" w:rsidRDefault="002F0B2E" w:rsidP="002F0B2E"/>
    <w:p w14:paraId="69785C25" w14:textId="77777777" w:rsidR="002F0B2E" w:rsidRDefault="002F0B2E">
      <w:pPr>
        <w:spacing w:before="0" w:after="200" w:line="276" w:lineRule="auto"/>
      </w:pPr>
      <w:r>
        <w:br w:type="page"/>
      </w:r>
    </w:p>
    <w:p w14:paraId="2F7CE4ED" w14:textId="15880C51" w:rsidR="002F0B2E" w:rsidRDefault="002C42E7" w:rsidP="002F0B2E">
      <w:pPr>
        <w:pStyle w:val="Heading2"/>
      </w:pPr>
      <w:r>
        <w:lastRenderedPageBreak/>
        <w:t>Supplementary Table 3</w:t>
      </w:r>
      <w:r w:rsidR="002B5233">
        <w:t>.</w:t>
      </w:r>
      <w:r>
        <w:t xml:space="preserve"> </w:t>
      </w:r>
      <w:r w:rsidRPr="0025355F">
        <w:t>Quality assessment score of included articles</w:t>
      </w:r>
    </w:p>
    <w:tbl>
      <w:tblPr>
        <w:tblStyle w:val="TableGrid"/>
        <w:tblW w:w="8534" w:type="dxa"/>
        <w:tblLook w:val="04A0" w:firstRow="1" w:lastRow="0" w:firstColumn="1" w:lastColumn="0" w:noHBand="0" w:noVBand="1"/>
      </w:tblPr>
      <w:tblGrid>
        <w:gridCol w:w="3397"/>
        <w:gridCol w:w="3720"/>
        <w:gridCol w:w="1417"/>
      </w:tblGrid>
      <w:tr w:rsidR="00CD4373" w:rsidRPr="0025355F" w14:paraId="231B482A" w14:textId="77777777" w:rsidTr="00CD4373">
        <w:trPr>
          <w:trHeight w:val="300"/>
        </w:trPr>
        <w:tc>
          <w:tcPr>
            <w:tcW w:w="3397" w:type="dxa"/>
            <w:noWrap/>
            <w:hideMark/>
          </w:tcPr>
          <w:p w14:paraId="4F2F4D1B" w14:textId="77777777" w:rsidR="00CD4373" w:rsidRPr="0025355F" w:rsidRDefault="00CD4373" w:rsidP="002A5BEC">
            <w:pPr>
              <w:spacing w:before="0" w:after="0"/>
              <w:rPr>
                <w:rFonts w:cs="Times New Roman"/>
                <w:b/>
                <w:bCs/>
                <w:szCs w:val="24"/>
              </w:rPr>
            </w:pPr>
            <w:r w:rsidRPr="0025355F">
              <w:rPr>
                <w:rFonts w:cs="Times New Roman"/>
                <w:b/>
                <w:bCs/>
                <w:szCs w:val="24"/>
              </w:rPr>
              <w:t>Author and year</w:t>
            </w:r>
          </w:p>
        </w:tc>
        <w:tc>
          <w:tcPr>
            <w:tcW w:w="3720" w:type="dxa"/>
            <w:noWrap/>
            <w:hideMark/>
          </w:tcPr>
          <w:p w14:paraId="7D7155E7" w14:textId="77777777" w:rsidR="00CD4373" w:rsidRPr="0025355F" w:rsidRDefault="00CD4373" w:rsidP="002A5BEC">
            <w:pPr>
              <w:spacing w:before="0" w:after="0"/>
              <w:rPr>
                <w:rFonts w:cs="Times New Roman"/>
                <w:b/>
                <w:bCs/>
                <w:szCs w:val="24"/>
              </w:rPr>
            </w:pPr>
            <w:r w:rsidRPr="0025355F">
              <w:rPr>
                <w:rFonts w:cs="Times New Roman"/>
                <w:b/>
                <w:bCs/>
                <w:szCs w:val="24"/>
              </w:rPr>
              <w:t>Type of study</w:t>
            </w:r>
          </w:p>
        </w:tc>
        <w:tc>
          <w:tcPr>
            <w:tcW w:w="1417" w:type="dxa"/>
            <w:noWrap/>
            <w:hideMark/>
          </w:tcPr>
          <w:p w14:paraId="7FF98975" w14:textId="77777777" w:rsidR="00CD4373" w:rsidRPr="0025355F" w:rsidRDefault="00CD4373" w:rsidP="002A5BEC">
            <w:pPr>
              <w:spacing w:before="0" w:after="0"/>
              <w:rPr>
                <w:rFonts w:cs="Times New Roman"/>
                <w:b/>
                <w:bCs/>
                <w:szCs w:val="24"/>
              </w:rPr>
            </w:pPr>
            <w:r w:rsidRPr="0025355F">
              <w:rPr>
                <w:rFonts w:cs="Times New Roman"/>
                <w:b/>
                <w:bCs/>
                <w:szCs w:val="24"/>
              </w:rPr>
              <w:t>Quality assessment score</w:t>
            </w:r>
          </w:p>
        </w:tc>
      </w:tr>
      <w:tr w:rsidR="00CD4373" w:rsidRPr="0025355F" w14:paraId="49CB51DD" w14:textId="77777777" w:rsidTr="00CD4373">
        <w:trPr>
          <w:trHeight w:val="315"/>
        </w:trPr>
        <w:tc>
          <w:tcPr>
            <w:tcW w:w="3397" w:type="dxa"/>
            <w:noWrap/>
            <w:hideMark/>
          </w:tcPr>
          <w:p w14:paraId="68AC3412" w14:textId="77777777" w:rsidR="00CD4373" w:rsidRPr="00CC1877" w:rsidRDefault="00CD4373" w:rsidP="002A5BEC">
            <w:pPr>
              <w:spacing w:before="0" w:after="0"/>
              <w:rPr>
                <w:rFonts w:cs="Times New Roman"/>
                <w:szCs w:val="24"/>
              </w:rPr>
            </w:pPr>
            <w:proofErr w:type="spellStart"/>
            <w:r w:rsidRPr="00CC1877">
              <w:rPr>
                <w:rFonts w:cs="Times New Roman"/>
                <w:szCs w:val="24"/>
              </w:rPr>
              <w:t>Aghamohammadi</w:t>
            </w:r>
            <w:proofErr w:type="spellEnd"/>
            <w:r w:rsidRPr="00CC1877">
              <w:rPr>
                <w:rFonts w:cs="Times New Roman"/>
                <w:szCs w:val="24"/>
              </w:rPr>
              <w:t xml:space="preserve"> (2010)</w:t>
            </w:r>
          </w:p>
        </w:tc>
        <w:tc>
          <w:tcPr>
            <w:tcW w:w="3720" w:type="dxa"/>
            <w:noWrap/>
            <w:hideMark/>
          </w:tcPr>
          <w:p w14:paraId="5CD16305"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7D0A15D" w14:textId="77777777" w:rsidR="00CD4373" w:rsidRPr="0025355F" w:rsidRDefault="00CD4373" w:rsidP="002A5BEC">
            <w:pPr>
              <w:spacing w:before="0" w:after="0"/>
              <w:rPr>
                <w:rFonts w:cs="Times New Roman"/>
                <w:szCs w:val="24"/>
              </w:rPr>
            </w:pPr>
            <w:r w:rsidRPr="0025355F">
              <w:rPr>
                <w:rFonts w:cs="Times New Roman"/>
                <w:szCs w:val="24"/>
              </w:rPr>
              <w:t>7</w:t>
            </w:r>
          </w:p>
        </w:tc>
      </w:tr>
      <w:tr w:rsidR="00CD4373" w:rsidRPr="0025355F" w14:paraId="03150B1A" w14:textId="77777777" w:rsidTr="00CD4373">
        <w:trPr>
          <w:trHeight w:val="315"/>
        </w:trPr>
        <w:tc>
          <w:tcPr>
            <w:tcW w:w="3397" w:type="dxa"/>
            <w:noWrap/>
            <w:hideMark/>
          </w:tcPr>
          <w:p w14:paraId="18106667" w14:textId="77777777" w:rsidR="00CD4373" w:rsidRPr="00CC1877" w:rsidRDefault="00CD4373" w:rsidP="002A5BEC">
            <w:pPr>
              <w:spacing w:before="0" w:after="0"/>
              <w:rPr>
                <w:rFonts w:cs="Times New Roman"/>
                <w:szCs w:val="24"/>
              </w:rPr>
            </w:pPr>
            <w:proofErr w:type="spellStart"/>
            <w:r w:rsidRPr="00CC1877">
              <w:rPr>
                <w:rFonts w:cs="Times New Roman"/>
                <w:szCs w:val="24"/>
              </w:rPr>
              <w:t>Allaoui</w:t>
            </w:r>
            <w:proofErr w:type="spellEnd"/>
            <w:r w:rsidRPr="00CC1877">
              <w:rPr>
                <w:rFonts w:cs="Times New Roman"/>
                <w:szCs w:val="24"/>
              </w:rPr>
              <w:t xml:space="preserve"> (2017)</w:t>
            </w:r>
          </w:p>
        </w:tc>
        <w:tc>
          <w:tcPr>
            <w:tcW w:w="3720" w:type="dxa"/>
            <w:noWrap/>
            <w:hideMark/>
          </w:tcPr>
          <w:p w14:paraId="3AE99B24"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2EF188AC"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1A9445D2" w14:textId="77777777" w:rsidTr="00CD4373">
        <w:trPr>
          <w:trHeight w:val="315"/>
        </w:trPr>
        <w:tc>
          <w:tcPr>
            <w:tcW w:w="3397" w:type="dxa"/>
            <w:noWrap/>
            <w:hideMark/>
          </w:tcPr>
          <w:p w14:paraId="5957850A" w14:textId="77777777" w:rsidR="00CD4373" w:rsidRPr="00CC1877" w:rsidRDefault="00CD4373" w:rsidP="002A5BEC">
            <w:pPr>
              <w:spacing w:before="0" w:after="0"/>
              <w:rPr>
                <w:rFonts w:cs="Times New Roman"/>
                <w:szCs w:val="24"/>
              </w:rPr>
            </w:pPr>
            <w:proofErr w:type="spellStart"/>
            <w:r w:rsidRPr="00CC1877">
              <w:rPr>
                <w:rFonts w:cs="Times New Roman"/>
                <w:szCs w:val="24"/>
              </w:rPr>
              <w:t>Ameratunga</w:t>
            </w:r>
            <w:proofErr w:type="spellEnd"/>
            <w:r w:rsidRPr="00CC1877">
              <w:rPr>
                <w:rFonts w:cs="Times New Roman"/>
                <w:szCs w:val="24"/>
              </w:rPr>
              <w:t xml:space="preserve"> (2000)</w:t>
            </w:r>
          </w:p>
        </w:tc>
        <w:tc>
          <w:tcPr>
            <w:tcW w:w="3720" w:type="dxa"/>
            <w:noWrap/>
            <w:hideMark/>
          </w:tcPr>
          <w:p w14:paraId="0E87EBBB"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0F6B186A" w14:textId="77777777" w:rsidR="00CD4373" w:rsidRPr="0025355F" w:rsidRDefault="00CD4373" w:rsidP="002A5BEC">
            <w:pPr>
              <w:spacing w:before="0" w:after="0"/>
              <w:rPr>
                <w:rFonts w:cs="Times New Roman"/>
                <w:szCs w:val="24"/>
              </w:rPr>
            </w:pPr>
            <w:r w:rsidRPr="0025355F">
              <w:rPr>
                <w:rFonts w:cs="Times New Roman"/>
                <w:szCs w:val="24"/>
              </w:rPr>
              <w:t>7</w:t>
            </w:r>
          </w:p>
        </w:tc>
      </w:tr>
      <w:tr w:rsidR="00CD4373" w:rsidRPr="0025355F" w14:paraId="0BAABA81" w14:textId="77777777" w:rsidTr="00CD4373">
        <w:trPr>
          <w:trHeight w:val="315"/>
        </w:trPr>
        <w:tc>
          <w:tcPr>
            <w:tcW w:w="3397" w:type="dxa"/>
            <w:noWrap/>
            <w:hideMark/>
          </w:tcPr>
          <w:p w14:paraId="45473C51" w14:textId="77777777" w:rsidR="00CD4373" w:rsidRPr="00CC1877" w:rsidRDefault="00CD4373" w:rsidP="002A5BEC">
            <w:pPr>
              <w:spacing w:before="0" w:after="0"/>
              <w:rPr>
                <w:rFonts w:cs="Times New Roman"/>
                <w:szCs w:val="24"/>
              </w:rPr>
            </w:pPr>
            <w:proofErr w:type="spellStart"/>
            <w:r w:rsidRPr="00CC1877">
              <w:rPr>
                <w:rFonts w:cs="Times New Roman"/>
                <w:szCs w:val="24"/>
              </w:rPr>
              <w:t>Arraya</w:t>
            </w:r>
            <w:proofErr w:type="spellEnd"/>
            <w:r w:rsidRPr="00CC1877">
              <w:rPr>
                <w:rFonts w:cs="Times New Roman"/>
                <w:szCs w:val="24"/>
              </w:rPr>
              <w:t xml:space="preserve"> (2018)</w:t>
            </w:r>
          </w:p>
        </w:tc>
        <w:tc>
          <w:tcPr>
            <w:tcW w:w="3720" w:type="dxa"/>
            <w:noWrap/>
            <w:hideMark/>
          </w:tcPr>
          <w:p w14:paraId="67357B6B"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09CCAA37"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4A409587" w14:textId="77777777" w:rsidTr="00CD4373">
        <w:trPr>
          <w:trHeight w:val="315"/>
        </w:trPr>
        <w:tc>
          <w:tcPr>
            <w:tcW w:w="3397" w:type="dxa"/>
            <w:noWrap/>
            <w:hideMark/>
          </w:tcPr>
          <w:p w14:paraId="2FC19505" w14:textId="77777777" w:rsidR="00CD4373" w:rsidRPr="00CC1877" w:rsidRDefault="00CD4373" w:rsidP="002A5BEC">
            <w:pPr>
              <w:spacing w:before="0" w:after="0"/>
              <w:rPr>
                <w:rFonts w:cs="Times New Roman"/>
                <w:szCs w:val="24"/>
              </w:rPr>
            </w:pPr>
            <w:proofErr w:type="spellStart"/>
            <w:r w:rsidRPr="00CC1877">
              <w:rPr>
                <w:rFonts w:cs="Times New Roman"/>
                <w:szCs w:val="24"/>
              </w:rPr>
              <w:t>Artac</w:t>
            </w:r>
            <w:proofErr w:type="spellEnd"/>
            <w:r w:rsidRPr="00CC1877">
              <w:rPr>
                <w:rFonts w:cs="Times New Roman"/>
                <w:szCs w:val="24"/>
              </w:rPr>
              <w:t xml:space="preserve"> (2009)</w:t>
            </w:r>
          </w:p>
        </w:tc>
        <w:tc>
          <w:tcPr>
            <w:tcW w:w="3720" w:type="dxa"/>
            <w:noWrap/>
            <w:hideMark/>
          </w:tcPr>
          <w:p w14:paraId="082A97F3"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513F8E7"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4351A367" w14:textId="77777777" w:rsidTr="00CD4373">
        <w:trPr>
          <w:trHeight w:val="315"/>
        </w:trPr>
        <w:tc>
          <w:tcPr>
            <w:tcW w:w="3397" w:type="dxa"/>
            <w:noWrap/>
            <w:hideMark/>
          </w:tcPr>
          <w:p w14:paraId="2AB52D31" w14:textId="77777777" w:rsidR="00CD4373" w:rsidRPr="00CC1877" w:rsidRDefault="00CD4373" w:rsidP="002A5BEC">
            <w:pPr>
              <w:spacing w:before="0" w:after="0"/>
              <w:rPr>
                <w:rFonts w:cs="Times New Roman"/>
                <w:szCs w:val="24"/>
              </w:rPr>
            </w:pPr>
            <w:proofErr w:type="spellStart"/>
            <w:r w:rsidRPr="00CC1877">
              <w:rPr>
                <w:rFonts w:cs="Times New Roman"/>
                <w:szCs w:val="24"/>
              </w:rPr>
              <w:t>Askin</w:t>
            </w:r>
            <w:proofErr w:type="spellEnd"/>
            <w:r w:rsidRPr="00CC1877">
              <w:rPr>
                <w:rFonts w:cs="Times New Roman"/>
                <w:szCs w:val="24"/>
              </w:rPr>
              <w:t xml:space="preserve"> (2020)</w:t>
            </w:r>
          </w:p>
        </w:tc>
        <w:tc>
          <w:tcPr>
            <w:tcW w:w="3720" w:type="dxa"/>
            <w:noWrap/>
            <w:hideMark/>
          </w:tcPr>
          <w:p w14:paraId="4C99BA00"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081817E"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6D352CE1" w14:textId="77777777" w:rsidTr="00CD4373">
        <w:trPr>
          <w:trHeight w:val="315"/>
        </w:trPr>
        <w:tc>
          <w:tcPr>
            <w:tcW w:w="3397" w:type="dxa"/>
            <w:noWrap/>
            <w:hideMark/>
          </w:tcPr>
          <w:p w14:paraId="2DF67E16" w14:textId="77777777" w:rsidR="00CD4373" w:rsidRPr="00CC1877" w:rsidRDefault="00CD4373" w:rsidP="002A5BEC">
            <w:pPr>
              <w:spacing w:before="0" w:after="0"/>
              <w:rPr>
                <w:rFonts w:cs="Times New Roman"/>
                <w:szCs w:val="24"/>
              </w:rPr>
            </w:pPr>
            <w:r w:rsidRPr="00CC1877">
              <w:rPr>
                <w:rFonts w:cs="Times New Roman"/>
                <w:szCs w:val="24"/>
              </w:rPr>
              <w:t>Beaton (2020)</w:t>
            </w:r>
          </w:p>
        </w:tc>
        <w:tc>
          <w:tcPr>
            <w:tcW w:w="3720" w:type="dxa"/>
            <w:noWrap/>
            <w:hideMark/>
          </w:tcPr>
          <w:p w14:paraId="6653FBDD"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EF23702"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555E4B51" w14:textId="77777777" w:rsidTr="00CD4373">
        <w:trPr>
          <w:trHeight w:val="315"/>
        </w:trPr>
        <w:tc>
          <w:tcPr>
            <w:tcW w:w="3397" w:type="dxa"/>
            <w:noWrap/>
            <w:hideMark/>
          </w:tcPr>
          <w:p w14:paraId="2C0795D2" w14:textId="77777777" w:rsidR="00CD4373" w:rsidRPr="00CC1877" w:rsidRDefault="00CD4373" w:rsidP="002A5BEC">
            <w:pPr>
              <w:spacing w:before="0" w:after="0"/>
              <w:rPr>
                <w:rFonts w:cs="Times New Roman"/>
                <w:szCs w:val="24"/>
              </w:rPr>
            </w:pPr>
            <w:r w:rsidRPr="00CC1877">
              <w:rPr>
                <w:rFonts w:cs="Times New Roman"/>
                <w:szCs w:val="24"/>
              </w:rPr>
              <w:t>Benoit (2009)</w:t>
            </w:r>
          </w:p>
        </w:tc>
        <w:tc>
          <w:tcPr>
            <w:tcW w:w="3720" w:type="dxa"/>
            <w:noWrap/>
            <w:hideMark/>
          </w:tcPr>
          <w:p w14:paraId="62F959EB"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12FB7FB0"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63091808" w14:textId="77777777" w:rsidTr="00CD4373">
        <w:trPr>
          <w:trHeight w:val="315"/>
        </w:trPr>
        <w:tc>
          <w:tcPr>
            <w:tcW w:w="3397" w:type="dxa"/>
            <w:noWrap/>
            <w:hideMark/>
          </w:tcPr>
          <w:p w14:paraId="1D7C4E1A" w14:textId="77777777" w:rsidR="00CD4373" w:rsidRPr="00CC1877" w:rsidRDefault="00CD4373" w:rsidP="002A5BEC">
            <w:pPr>
              <w:spacing w:before="0" w:after="0"/>
              <w:rPr>
                <w:rFonts w:cs="Times New Roman"/>
                <w:szCs w:val="24"/>
              </w:rPr>
            </w:pPr>
            <w:r w:rsidRPr="00CC1877">
              <w:rPr>
                <w:rFonts w:cs="Times New Roman"/>
                <w:szCs w:val="24"/>
              </w:rPr>
              <w:t>Bonnet (2005)</w:t>
            </w:r>
          </w:p>
        </w:tc>
        <w:tc>
          <w:tcPr>
            <w:tcW w:w="3720" w:type="dxa"/>
            <w:noWrap/>
            <w:hideMark/>
          </w:tcPr>
          <w:p w14:paraId="0510843F"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5AE192F"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0A1AA4EC" w14:textId="77777777" w:rsidTr="00CD4373">
        <w:trPr>
          <w:trHeight w:val="315"/>
        </w:trPr>
        <w:tc>
          <w:tcPr>
            <w:tcW w:w="3397" w:type="dxa"/>
            <w:noWrap/>
            <w:hideMark/>
          </w:tcPr>
          <w:p w14:paraId="6EEBE3B0" w14:textId="77777777" w:rsidR="00CD4373" w:rsidRPr="00CC1877" w:rsidRDefault="00CD4373" w:rsidP="002A5BEC">
            <w:pPr>
              <w:spacing w:before="0" w:after="0"/>
              <w:rPr>
                <w:rFonts w:cs="Times New Roman"/>
                <w:szCs w:val="24"/>
              </w:rPr>
            </w:pPr>
            <w:proofErr w:type="spellStart"/>
            <w:proofErr w:type="gramStart"/>
            <w:r w:rsidRPr="00CC1877">
              <w:rPr>
                <w:rFonts w:cs="Times New Roman"/>
                <w:szCs w:val="24"/>
              </w:rPr>
              <w:t>Bronsky</w:t>
            </w:r>
            <w:proofErr w:type="spellEnd"/>
            <w:r w:rsidRPr="00CC1877">
              <w:rPr>
                <w:rFonts w:cs="Times New Roman"/>
                <w:szCs w:val="24"/>
              </w:rPr>
              <w:t xml:space="preserve">  (</w:t>
            </w:r>
            <w:proofErr w:type="gramEnd"/>
            <w:r w:rsidRPr="00CC1877">
              <w:rPr>
                <w:rFonts w:cs="Times New Roman"/>
                <w:szCs w:val="24"/>
              </w:rPr>
              <w:t>1965)/ Fasano (1996)</w:t>
            </w:r>
          </w:p>
        </w:tc>
        <w:tc>
          <w:tcPr>
            <w:tcW w:w="3720" w:type="dxa"/>
            <w:noWrap/>
            <w:hideMark/>
          </w:tcPr>
          <w:p w14:paraId="6A4CDEC1"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220A8EF2"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032C5B36" w14:textId="77777777" w:rsidTr="00CD4373">
        <w:trPr>
          <w:trHeight w:val="315"/>
        </w:trPr>
        <w:tc>
          <w:tcPr>
            <w:tcW w:w="3397" w:type="dxa"/>
            <w:noWrap/>
            <w:hideMark/>
          </w:tcPr>
          <w:p w14:paraId="3B359E64" w14:textId="77777777" w:rsidR="00CD4373" w:rsidRPr="00CC1877" w:rsidRDefault="00CD4373" w:rsidP="002A5BEC">
            <w:pPr>
              <w:spacing w:before="0" w:after="0"/>
              <w:rPr>
                <w:rFonts w:cs="Times New Roman"/>
                <w:szCs w:val="24"/>
              </w:rPr>
            </w:pPr>
            <w:proofErr w:type="spellStart"/>
            <w:r w:rsidRPr="00CC1877">
              <w:rPr>
                <w:rFonts w:cs="Times New Roman"/>
                <w:szCs w:val="24"/>
              </w:rPr>
              <w:t>Bucciol</w:t>
            </w:r>
            <w:proofErr w:type="spellEnd"/>
            <w:r w:rsidRPr="00CC1877">
              <w:rPr>
                <w:rFonts w:cs="Times New Roman"/>
                <w:szCs w:val="24"/>
              </w:rPr>
              <w:t xml:space="preserve"> (2017)</w:t>
            </w:r>
          </w:p>
        </w:tc>
        <w:tc>
          <w:tcPr>
            <w:tcW w:w="3720" w:type="dxa"/>
            <w:noWrap/>
            <w:hideMark/>
          </w:tcPr>
          <w:p w14:paraId="0C2E7E3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EAD2333"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78895D36" w14:textId="77777777" w:rsidTr="00CD4373">
        <w:trPr>
          <w:trHeight w:val="315"/>
        </w:trPr>
        <w:tc>
          <w:tcPr>
            <w:tcW w:w="3397" w:type="dxa"/>
            <w:noWrap/>
            <w:hideMark/>
          </w:tcPr>
          <w:p w14:paraId="57B3C782" w14:textId="77777777" w:rsidR="00CD4373" w:rsidRPr="00CC1877" w:rsidRDefault="00CD4373" w:rsidP="002A5BEC">
            <w:pPr>
              <w:spacing w:before="0" w:after="0"/>
              <w:rPr>
                <w:rFonts w:cs="Times New Roman"/>
                <w:szCs w:val="24"/>
              </w:rPr>
            </w:pPr>
            <w:r w:rsidRPr="00CC1877">
              <w:rPr>
                <w:rFonts w:cs="Times New Roman"/>
                <w:szCs w:val="24"/>
              </w:rPr>
              <w:t>Carter (2019)</w:t>
            </w:r>
          </w:p>
        </w:tc>
        <w:tc>
          <w:tcPr>
            <w:tcW w:w="3720" w:type="dxa"/>
            <w:noWrap/>
            <w:hideMark/>
          </w:tcPr>
          <w:p w14:paraId="55C003D6"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2600414"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5DA0C315" w14:textId="77777777" w:rsidTr="00CD4373">
        <w:trPr>
          <w:trHeight w:val="315"/>
        </w:trPr>
        <w:tc>
          <w:tcPr>
            <w:tcW w:w="3397" w:type="dxa"/>
            <w:noWrap/>
            <w:hideMark/>
          </w:tcPr>
          <w:p w14:paraId="48C9DAAD" w14:textId="77777777" w:rsidR="00CD4373" w:rsidRPr="00CC1877" w:rsidRDefault="00CD4373" w:rsidP="002A5BEC">
            <w:pPr>
              <w:spacing w:before="0" w:after="0"/>
              <w:rPr>
                <w:rFonts w:cs="Times New Roman"/>
                <w:szCs w:val="24"/>
              </w:rPr>
            </w:pPr>
            <w:proofErr w:type="spellStart"/>
            <w:r w:rsidRPr="00CC1877">
              <w:rPr>
                <w:rFonts w:cs="Times New Roman"/>
                <w:szCs w:val="24"/>
              </w:rPr>
              <w:t>Cereser</w:t>
            </w:r>
            <w:proofErr w:type="spellEnd"/>
            <w:r w:rsidRPr="00CC1877">
              <w:rPr>
                <w:rFonts w:cs="Times New Roman"/>
                <w:szCs w:val="24"/>
              </w:rPr>
              <w:t xml:space="preserve"> (2019)</w:t>
            </w:r>
          </w:p>
        </w:tc>
        <w:tc>
          <w:tcPr>
            <w:tcW w:w="3720" w:type="dxa"/>
            <w:noWrap/>
            <w:hideMark/>
          </w:tcPr>
          <w:p w14:paraId="0B741099"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EAD68F7"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48660C6C" w14:textId="77777777" w:rsidTr="00CD4373">
        <w:trPr>
          <w:trHeight w:val="315"/>
        </w:trPr>
        <w:tc>
          <w:tcPr>
            <w:tcW w:w="3397" w:type="dxa"/>
            <w:noWrap/>
            <w:hideMark/>
          </w:tcPr>
          <w:p w14:paraId="7B68D4D1" w14:textId="77777777" w:rsidR="00CD4373" w:rsidRPr="00CC1877" w:rsidRDefault="00CD4373" w:rsidP="002A5BEC">
            <w:pPr>
              <w:spacing w:before="0" w:after="0"/>
              <w:rPr>
                <w:rFonts w:cs="Times New Roman"/>
                <w:szCs w:val="24"/>
              </w:rPr>
            </w:pPr>
            <w:r w:rsidRPr="00CC1877">
              <w:rPr>
                <w:rFonts w:cs="Times New Roman"/>
                <w:szCs w:val="24"/>
              </w:rPr>
              <w:t>Chase (2013)</w:t>
            </w:r>
          </w:p>
        </w:tc>
        <w:tc>
          <w:tcPr>
            <w:tcW w:w="3720" w:type="dxa"/>
            <w:noWrap/>
            <w:hideMark/>
          </w:tcPr>
          <w:p w14:paraId="02F66F81"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320478F"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51E1C13F" w14:textId="77777777" w:rsidTr="00CD4373">
        <w:trPr>
          <w:trHeight w:val="315"/>
        </w:trPr>
        <w:tc>
          <w:tcPr>
            <w:tcW w:w="3397" w:type="dxa"/>
            <w:noWrap/>
            <w:hideMark/>
          </w:tcPr>
          <w:p w14:paraId="0DF7630E" w14:textId="77777777" w:rsidR="00CD4373" w:rsidRPr="00CC1877" w:rsidRDefault="00CD4373" w:rsidP="002A5BEC">
            <w:pPr>
              <w:spacing w:before="0" w:after="0"/>
              <w:rPr>
                <w:rFonts w:cs="Times New Roman"/>
                <w:szCs w:val="24"/>
              </w:rPr>
            </w:pPr>
            <w:r w:rsidRPr="00CC1877">
              <w:rPr>
                <w:rFonts w:cs="Times New Roman"/>
                <w:szCs w:val="24"/>
              </w:rPr>
              <w:t>Cornejo (1999)</w:t>
            </w:r>
          </w:p>
        </w:tc>
        <w:tc>
          <w:tcPr>
            <w:tcW w:w="3720" w:type="dxa"/>
            <w:noWrap/>
            <w:hideMark/>
          </w:tcPr>
          <w:p w14:paraId="1971C4BF"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C95977F"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7CD0661D" w14:textId="77777777" w:rsidTr="00CD4373">
        <w:trPr>
          <w:trHeight w:val="315"/>
        </w:trPr>
        <w:tc>
          <w:tcPr>
            <w:tcW w:w="3397" w:type="dxa"/>
            <w:noWrap/>
            <w:hideMark/>
          </w:tcPr>
          <w:p w14:paraId="5CBF6D1F" w14:textId="77777777" w:rsidR="00CD4373" w:rsidRPr="00CC1877" w:rsidRDefault="00CD4373" w:rsidP="002A5BEC">
            <w:pPr>
              <w:spacing w:before="0" w:after="0"/>
              <w:rPr>
                <w:rFonts w:cs="Times New Roman"/>
                <w:szCs w:val="24"/>
              </w:rPr>
            </w:pPr>
            <w:r w:rsidRPr="00CC1877">
              <w:rPr>
                <w:rFonts w:cs="Times New Roman"/>
                <w:szCs w:val="24"/>
              </w:rPr>
              <w:t>Cunningham-Rundles (2005)</w:t>
            </w:r>
          </w:p>
        </w:tc>
        <w:tc>
          <w:tcPr>
            <w:tcW w:w="3720" w:type="dxa"/>
            <w:noWrap/>
            <w:hideMark/>
          </w:tcPr>
          <w:p w14:paraId="0145180B"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52B820D5" w14:textId="77777777" w:rsidR="00CD4373" w:rsidRPr="0025355F" w:rsidRDefault="00CD4373" w:rsidP="002A5BEC">
            <w:pPr>
              <w:spacing w:before="0" w:after="0"/>
              <w:rPr>
                <w:rFonts w:cs="Times New Roman"/>
                <w:szCs w:val="24"/>
              </w:rPr>
            </w:pPr>
            <w:r w:rsidRPr="0025355F">
              <w:rPr>
                <w:rFonts w:cs="Times New Roman"/>
                <w:szCs w:val="24"/>
              </w:rPr>
              <w:t>3</w:t>
            </w:r>
          </w:p>
        </w:tc>
      </w:tr>
      <w:tr w:rsidR="00CD4373" w:rsidRPr="0025355F" w14:paraId="56ECB420" w14:textId="77777777" w:rsidTr="00CD4373">
        <w:trPr>
          <w:trHeight w:val="315"/>
        </w:trPr>
        <w:tc>
          <w:tcPr>
            <w:tcW w:w="3397" w:type="dxa"/>
            <w:noWrap/>
            <w:hideMark/>
          </w:tcPr>
          <w:p w14:paraId="61EA70ED" w14:textId="77777777" w:rsidR="00CD4373" w:rsidRPr="00CC1877" w:rsidRDefault="00CD4373" w:rsidP="002A5BEC">
            <w:pPr>
              <w:spacing w:before="0" w:after="0"/>
              <w:rPr>
                <w:rFonts w:cs="Times New Roman"/>
                <w:szCs w:val="24"/>
              </w:rPr>
            </w:pPr>
            <w:proofErr w:type="spellStart"/>
            <w:r w:rsidRPr="00CC1877">
              <w:rPr>
                <w:rFonts w:cs="Times New Roman"/>
                <w:szCs w:val="24"/>
              </w:rPr>
              <w:t>Danieli</w:t>
            </w:r>
            <w:proofErr w:type="spellEnd"/>
            <w:r w:rsidRPr="00CC1877">
              <w:rPr>
                <w:rFonts w:cs="Times New Roman"/>
                <w:szCs w:val="24"/>
              </w:rPr>
              <w:t xml:space="preserve"> (2016)</w:t>
            </w:r>
          </w:p>
        </w:tc>
        <w:tc>
          <w:tcPr>
            <w:tcW w:w="3720" w:type="dxa"/>
            <w:noWrap/>
            <w:hideMark/>
          </w:tcPr>
          <w:p w14:paraId="3226E145"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189CEAE9"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52BCBDB9" w14:textId="77777777" w:rsidTr="00CD4373">
        <w:trPr>
          <w:trHeight w:val="315"/>
        </w:trPr>
        <w:tc>
          <w:tcPr>
            <w:tcW w:w="3397" w:type="dxa"/>
            <w:noWrap/>
            <w:hideMark/>
          </w:tcPr>
          <w:p w14:paraId="51C71467" w14:textId="77777777" w:rsidR="00CD4373" w:rsidRPr="00CC1877" w:rsidRDefault="00CD4373" w:rsidP="002A5BEC">
            <w:pPr>
              <w:spacing w:before="0" w:after="0"/>
              <w:rPr>
                <w:rFonts w:cs="Times New Roman"/>
                <w:szCs w:val="24"/>
              </w:rPr>
            </w:pPr>
            <w:r w:rsidRPr="00CC1877">
              <w:rPr>
                <w:rFonts w:cs="Times New Roman"/>
                <w:szCs w:val="24"/>
              </w:rPr>
              <w:t>Davis (1970)/ Fasano (1996)</w:t>
            </w:r>
          </w:p>
        </w:tc>
        <w:tc>
          <w:tcPr>
            <w:tcW w:w="3720" w:type="dxa"/>
            <w:noWrap/>
            <w:hideMark/>
          </w:tcPr>
          <w:p w14:paraId="44093A58"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1102088"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3DA43931" w14:textId="77777777" w:rsidTr="00CD4373">
        <w:trPr>
          <w:trHeight w:val="315"/>
        </w:trPr>
        <w:tc>
          <w:tcPr>
            <w:tcW w:w="3397" w:type="dxa"/>
            <w:noWrap/>
            <w:hideMark/>
          </w:tcPr>
          <w:p w14:paraId="2DC74484" w14:textId="77777777" w:rsidR="00CD4373" w:rsidRPr="00CC1877" w:rsidRDefault="00CD4373" w:rsidP="002A5BEC">
            <w:pPr>
              <w:spacing w:before="0" w:after="0"/>
              <w:rPr>
                <w:rFonts w:cs="Times New Roman"/>
                <w:szCs w:val="24"/>
              </w:rPr>
            </w:pPr>
            <w:proofErr w:type="spellStart"/>
            <w:r w:rsidRPr="00CC1877">
              <w:rPr>
                <w:rFonts w:cs="Times New Roman"/>
                <w:szCs w:val="24"/>
              </w:rPr>
              <w:t>Delèvaux</w:t>
            </w:r>
            <w:proofErr w:type="spellEnd"/>
            <w:r w:rsidRPr="00CC1877">
              <w:rPr>
                <w:rFonts w:cs="Times New Roman"/>
                <w:szCs w:val="24"/>
              </w:rPr>
              <w:t xml:space="preserve"> (2002)</w:t>
            </w:r>
          </w:p>
        </w:tc>
        <w:tc>
          <w:tcPr>
            <w:tcW w:w="3720" w:type="dxa"/>
            <w:noWrap/>
            <w:hideMark/>
          </w:tcPr>
          <w:p w14:paraId="14A04BF2"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48E2EBF"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71970841" w14:textId="77777777" w:rsidTr="00CD4373">
        <w:trPr>
          <w:trHeight w:val="315"/>
        </w:trPr>
        <w:tc>
          <w:tcPr>
            <w:tcW w:w="3397" w:type="dxa"/>
            <w:noWrap/>
            <w:hideMark/>
          </w:tcPr>
          <w:p w14:paraId="6032E48A" w14:textId="77777777" w:rsidR="00CD4373" w:rsidRPr="00CC1877" w:rsidRDefault="00CD4373" w:rsidP="002A5BEC">
            <w:pPr>
              <w:spacing w:before="0" w:after="0"/>
              <w:rPr>
                <w:rFonts w:cs="Times New Roman"/>
                <w:szCs w:val="24"/>
              </w:rPr>
            </w:pPr>
            <w:proofErr w:type="spellStart"/>
            <w:r w:rsidRPr="00CC1877">
              <w:rPr>
                <w:rFonts w:cs="Times New Roman"/>
                <w:szCs w:val="24"/>
              </w:rPr>
              <w:t>Dziadzio</w:t>
            </w:r>
            <w:proofErr w:type="spellEnd"/>
            <w:r w:rsidRPr="00CC1877">
              <w:rPr>
                <w:rFonts w:cs="Times New Roman"/>
                <w:szCs w:val="24"/>
              </w:rPr>
              <w:t xml:space="preserve"> (2011)</w:t>
            </w:r>
          </w:p>
        </w:tc>
        <w:tc>
          <w:tcPr>
            <w:tcW w:w="3720" w:type="dxa"/>
            <w:noWrap/>
            <w:hideMark/>
          </w:tcPr>
          <w:p w14:paraId="2ABB22B4"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82F1720" w14:textId="77777777" w:rsidR="00CD4373" w:rsidRPr="0025355F" w:rsidRDefault="00CD4373" w:rsidP="002A5BEC">
            <w:pPr>
              <w:spacing w:before="0" w:after="0"/>
              <w:rPr>
                <w:rFonts w:cs="Times New Roman"/>
                <w:szCs w:val="24"/>
              </w:rPr>
            </w:pPr>
            <w:r w:rsidRPr="0025355F">
              <w:rPr>
                <w:rFonts w:cs="Times New Roman"/>
                <w:szCs w:val="24"/>
              </w:rPr>
              <w:t>7</w:t>
            </w:r>
          </w:p>
        </w:tc>
      </w:tr>
      <w:tr w:rsidR="00CD4373" w:rsidRPr="0025355F" w14:paraId="628A5596" w14:textId="77777777" w:rsidTr="00CD4373">
        <w:trPr>
          <w:trHeight w:val="315"/>
        </w:trPr>
        <w:tc>
          <w:tcPr>
            <w:tcW w:w="3397" w:type="dxa"/>
            <w:noWrap/>
            <w:hideMark/>
          </w:tcPr>
          <w:p w14:paraId="4A249974" w14:textId="77777777" w:rsidR="00CD4373" w:rsidRPr="00CC1877" w:rsidRDefault="00CD4373" w:rsidP="002A5BEC">
            <w:pPr>
              <w:spacing w:before="0" w:after="0"/>
              <w:rPr>
                <w:rFonts w:cs="Times New Roman"/>
                <w:szCs w:val="24"/>
              </w:rPr>
            </w:pPr>
            <w:proofErr w:type="spellStart"/>
            <w:r w:rsidRPr="00CC1877">
              <w:rPr>
                <w:rFonts w:cs="Times New Roman"/>
                <w:szCs w:val="24"/>
              </w:rPr>
              <w:t>Fakhouri</w:t>
            </w:r>
            <w:proofErr w:type="spellEnd"/>
            <w:r w:rsidRPr="00CC1877">
              <w:rPr>
                <w:rFonts w:cs="Times New Roman"/>
                <w:szCs w:val="24"/>
              </w:rPr>
              <w:t xml:space="preserve"> (2001)</w:t>
            </w:r>
          </w:p>
        </w:tc>
        <w:tc>
          <w:tcPr>
            <w:tcW w:w="3720" w:type="dxa"/>
            <w:noWrap/>
            <w:hideMark/>
          </w:tcPr>
          <w:p w14:paraId="53988AC1"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1E0FE329" w14:textId="77777777" w:rsidR="00CD4373" w:rsidRPr="0025355F" w:rsidRDefault="00CD4373" w:rsidP="002A5BEC">
            <w:pPr>
              <w:spacing w:before="0" w:after="0"/>
              <w:rPr>
                <w:rFonts w:cs="Times New Roman"/>
                <w:szCs w:val="24"/>
              </w:rPr>
            </w:pPr>
            <w:r w:rsidRPr="0025355F">
              <w:rPr>
                <w:rFonts w:cs="Times New Roman"/>
                <w:szCs w:val="24"/>
              </w:rPr>
              <w:t>8</w:t>
            </w:r>
          </w:p>
        </w:tc>
      </w:tr>
      <w:tr w:rsidR="00CD4373" w:rsidRPr="0025355F" w14:paraId="346AE531" w14:textId="77777777" w:rsidTr="00CD4373">
        <w:trPr>
          <w:trHeight w:val="315"/>
        </w:trPr>
        <w:tc>
          <w:tcPr>
            <w:tcW w:w="3397" w:type="dxa"/>
            <w:noWrap/>
            <w:hideMark/>
          </w:tcPr>
          <w:p w14:paraId="70025672" w14:textId="77777777" w:rsidR="00CD4373" w:rsidRPr="00CC1877" w:rsidRDefault="00CD4373" w:rsidP="002A5BEC">
            <w:pPr>
              <w:spacing w:before="0" w:after="0"/>
              <w:rPr>
                <w:rFonts w:cs="Times New Roman"/>
                <w:szCs w:val="24"/>
              </w:rPr>
            </w:pPr>
            <w:r w:rsidRPr="00CC1877">
              <w:rPr>
                <w:rFonts w:cs="Times New Roman"/>
                <w:szCs w:val="24"/>
              </w:rPr>
              <w:t>Fasano (1996)</w:t>
            </w:r>
          </w:p>
        </w:tc>
        <w:tc>
          <w:tcPr>
            <w:tcW w:w="3720" w:type="dxa"/>
            <w:noWrap/>
            <w:hideMark/>
          </w:tcPr>
          <w:p w14:paraId="41EE0149"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2B427E2"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4FC2E14F" w14:textId="77777777" w:rsidTr="00CD4373">
        <w:trPr>
          <w:trHeight w:val="315"/>
        </w:trPr>
        <w:tc>
          <w:tcPr>
            <w:tcW w:w="3397" w:type="dxa"/>
            <w:noWrap/>
            <w:hideMark/>
          </w:tcPr>
          <w:p w14:paraId="03E74559" w14:textId="77777777" w:rsidR="00CD4373" w:rsidRPr="00CC1877" w:rsidRDefault="00CD4373" w:rsidP="002A5BEC">
            <w:pPr>
              <w:spacing w:before="0" w:after="0"/>
              <w:rPr>
                <w:rFonts w:cs="Times New Roman"/>
                <w:szCs w:val="24"/>
              </w:rPr>
            </w:pPr>
            <w:r w:rsidRPr="00CC1877">
              <w:rPr>
                <w:rFonts w:cs="Times New Roman"/>
                <w:szCs w:val="24"/>
              </w:rPr>
              <w:t>Fernández-Ruiz (2007)</w:t>
            </w:r>
          </w:p>
        </w:tc>
        <w:tc>
          <w:tcPr>
            <w:tcW w:w="3720" w:type="dxa"/>
            <w:noWrap/>
            <w:hideMark/>
          </w:tcPr>
          <w:p w14:paraId="19245865"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225FC986"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7373D1D4" w14:textId="77777777" w:rsidTr="00CD4373">
        <w:trPr>
          <w:trHeight w:val="315"/>
        </w:trPr>
        <w:tc>
          <w:tcPr>
            <w:tcW w:w="3397" w:type="dxa"/>
            <w:noWrap/>
            <w:hideMark/>
          </w:tcPr>
          <w:p w14:paraId="024A866B" w14:textId="77777777" w:rsidR="00CD4373" w:rsidRPr="00CC1877" w:rsidRDefault="00CD4373" w:rsidP="002A5BEC">
            <w:pPr>
              <w:spacing w:before="0" w:after="0"/>
              <w:rPr>
                <w:rFonts w:cs="Times New Roman"/>
                <w:szCs w:val="24"/>
              </w:rPr>
            </w:pPr>
            <w:proofErr w:type="spellStart"/>
            <w:r w:rsidRPr="00CC1877">
              <w:rPr>
                <w:rFonts w:cs="Times New Roman"/>
                <w:szCs w:val="24"/>
              </w:rPr>
              <w:t>Franxman</w:t>
            </w:r>
            <w:proofErr w:type="spellEnd"/>
            <w:r w:rsidRPr="00CC1877">
              <w:rPr>
                <w:rFonts w:cs="Times New Roman"/>
                <w:szCs w:val="24"/>
              </w:rPr>
              <w:t xml:space="preserve"> (2014)</w:t>
            </w:r>
          </w:p>
        </w:tc>
        <w:tc>
          <w:tcPr>
            <w:tcW w:w="3720" w:type="dxa"/>
            <w:noWrap/>
            <w:hideMark/>
          </w:tcPr>
          <w:p w14:paraId="046AC3EF"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0EEB499D"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18CFD437" w14:textId="77777777" w:rsidTr="00CD4373">
        <w:trPr>
          <w:trHeight w:val="315"/>
        </w:trPr>
        <w:tc>
          <w:tcPr>
            <w:tcW w:w="3397" w:type="dxa"/>
            <w:noWrap/>
            <w:hideMark/>
          </w:tcPr>
          <w:p w14:paraId="3D45A6A4" w14:textId="77777777" w:rsidR="00CD4373" w:rsidRPr="00CC1877" w:rsidRDefault="00CD4373" w:rsidP="002A5BEC">
            <w:pPr>
              <w:spacing w:before="0" w:after="0"/>
              <w:rPr>
                <w:rFonts w:cs="Times New Roman"/>
                <w:szCs w:val="24"/>
              </w:rPr>
            </w:pPr>
            <w:proofErr w:type="spellStart"/>
            <w:r w:rsidRPr="00CC1877">
              <w:rPr>
                <w:rFonts w:cs="Times New Roman"/>
                <w:szCs w:val="24"/>
              </w:rPr>
              <w:t>Gogstetter</w:t>
            </w:r>
            <w:proofErr w:type="spellEnd"/>
            <w:r w:rsidRPr="00CC1877">
              <w:rPr>
                <w:rFonts w:cs="Times New Roman"/>
                <w:szCs w:val="24"/>
              </w:rPr>
              <w:t xml:space="preserve"> (1999)</w:t>
            </w:r>
          </w:p>
        </w:tc>
        <w:tc>
          <w:tcPr>
            <w:tcW w:w="3720" w:type="dxa"/>
            <w:noWrap/>
            <w:hideMark/>
          </w:tcPr>
          <w:p w14:paraId="686E3A8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7C8AE33"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6250DF0C" w14:textId="77777777" w:rsidTr="00CD4373">
        <w:trPr>
          <w:trHeight w:val="315"/>
        </w:trPr>
        <w:tc>
          <w:tcPr>
            <w:tcW w:w="3397" w:type="dxa"/>
            <w:noWrap/>
            <w:hideMark/>
          </w:tcPr>
          <w:p w14:paraId="780CF4DB" w14:textId="77777777" w:rsidR="00CD4373" w:rsidRPr="00CC1877" w:rsidRDefault="00CD4373" w:rsidP="002A5BEC">
            <w:pPr>
              <w:spacing w:before="0" w:after="0"/>
              <w:rPr>
                <w:rFonts w:cs="Times New Roman"/>
                <w:szCs w:val="24"/>
              </w:rPr>
            </w:pPr>
            <w:r w:rsidRPr="00CC1877">
              <w:rPr>
                <w:rFonts w:cs="Times New Roman"/>
                <w:szCs w:val="24"/>
              </w:rPr>
              <w:t>Guerrini (2018)</w:t>
            </w:r>
          </w:p>
        </w:tc>
        <w:tc>
          <w:tcPr>
            <w:tcW w:w="3720" w:type="dxa"/>
            <w:noWrap/>
            <w:hideMark/>
          </w:tcPr>
          <w:p w14:paraId="225057C4"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F43AD00" w14:textId="77777777" w:rsidR="00CD4373" w:rsidRPr="0025355F" w:rsidRDefault="00CD4373" w:rsidP="002A5BEC">
            <w:pPr>
              <w:spacing w:before="0" w:after="0"/>
              <w:rPr>
                <w:rFonts w:cs="Times New Roman"/>
                <w:szCs w:val="24"/>
              </w:rPr>
            </w:pPr>
            <w:r w:rsidRPr="0025355F">
              <w:rPr>
                <w:rFonts w:cs="Times New Roman"/>
                <w:szCs w:val="24"/>
              </w:rPr>
              <w:t>3</w:t>
            </w:r>
          </w:p>
        </w:tc>
      </w:tr>
      <w:tr w:rsidR="00CD4373" w:rsidRPr="0025355F" w14:paraId="2CD87438" w14:textId="77777777" w:rsidTr="00CD4373">
        <w:trPr>
          <w:trHeight w:val="315"/>
        </w:trPr>
        <w:tc>
          <w:tcPr>
            <w:tcW w:w="3397" w:type="dxa"/>
            <w:noWrap/>
            <w:hideMark/>
          </w:tcPr>
          <w:p w14:paraId="5389A78D" w14:textId="77777777" w:rsidR="00CD4373" w:rsidRPr="00CC1877" w:rsidRDefault="00CD4373" w:rsidP="002A5BEC">
            <w:pPr>
              <w:spacing w:before="0" w:after="0"/>
              <w:rPr>
                <w:rFonts w:cs="Times New Roman"/>
                <w:szCs w:val="24"/>
              </w:rPr>
            </w:pPr>
            <w:proofErr w:type="spellStart"/>
            <w:r w:rsidRPr="00CC1877">
              <w:rPr>
                <w:rFonts w:cs="Times New Roman"/>
                <w:szCs w:val="24"/>
              </w:rPr>
              <w:t>Harsum</w:t>
            </w:r>
            <w:proofErr w:type="spellEnd"/>
            <w:r w:rsidRPr="00CC1877">
              <w:rPr>
                <w:rFonts w:cs="Times New Roman"/>
                <w:szCs w:val="24"/>
              </w:rPr>
              <w:t xml:space="preserve"> (2009)</w:t>
            </w:r>
          </w:p>
        </w:tc>
        <w:tc>
          <w:tcPr>
            <w:tcW w:w="3720" w:type="dxa"/>
            <w:noWrap/>
            <w:hideMark/>
          </w:tcPr>
          <w:p w14:paraId="50D4F352"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14877D23"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2659A81F" w14:textId="77777777" w:rsidTr="00CD4373">
        <w:trPr>
          <w:trHeight w:val="315"/>
        </w:trPr>
        <w:tc>
          <w:tcPr>
            <w:tcW w:w="3397" w:type="dxa"/>
            <w:noWrap/>
            <w:hideMark/>
          </w:tcPr>
          <w:p w14:paraId="06EF4D48" w14:textId="77777777" w:rsidR="00CD4373" w:rsidRPr="00CC1877" w:rsidRDefault="00CD4373" w:rsidP="002A5BEC">
            <w:pPr>
              <w:spacing w:before="0" w:after="0"/>
              <w:rPr>
                <w:rFonts w:cs="Times New Roman"/>
                <w:szCs w:val="24"/>
              </w:rPr>
            </w:pPr>
            <w:r w:rsidRPr="00CC1877">
              <w:rPr>
                <w:rFonts w:cs="Times New Roman"/>
                <w:szCs w:val="24"/>
              </w:rPr>
              <w:t>Hasegawa (2017)</w:t>
            </w:r>
          </w:p>
        </w:tc>
        <w:tc>
          <w:tcPr>
            <w:tcW w:w="3720" w:type="dxa"/>
            <w:noWrap/>
            <w:hideMark/>
          </w:tcPr>
          <w:p w14:paraId="0098EF49"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062075F3" w14:textId="77777777" w:rsidR="00CD4373" w:rsidRPr="0025355F" w:rsidRDefault="00CD4373" w:rsidP="002A5BEC">
            <w:pPr>
              <w:spacing w:before="0" w:after="0"/>
              <w:rPr>
                <w:rFonts w:cs="Times New Roman"/>
                <w:szCs w:val="24"/>
              </w:rPr>
            </w:pPr>
            <w:r w:rsidRPr="0025355F">
              <w:rPr>
                <w:rFonts w:cs="Times New Roman"/>
                <w:szCs w:val="24"/>
              </w:rPr>
              <w:t>3</w:t>
            </w:r>
          </w:p>
        </w:tc>
      </w:tr>
      <w:tr w:rsidR="00CD4373" w:rsidRPr="0025355F" w14:paraId="4A4BE6AF" w14:textId="77777777" w:rsidTr="00CD4373">
        <w:trPr>
          <w:trHeight w:val="315"/>
        </w:trPr>
        <w:tc>
          <w:tcPr>
            <w:tcW w:w="3397" w:type="dxa"/>
            <w:noWrap/>
            <w:hideMark/>
          </w:tcPr>
          <w:p w14:paraId="58937F1D" w14:textId="77777777" w:rsidR="00CD4373" w:rsidRPr="00CC1877" w:rsidRDefault="00CD4373" w:rsidP="002A5BEC">
            <w:pPr>
              <w:spacing w:before="0" w:after="0"/>
              <w:rPr>
                <w:rFonts w:cs="Times New Roman"/>
                <w:szCs w:val="24"/>
              </w:rPr>
            </w:pPr>
            <w:proofErr w:type="spellStart"/>
            <w:r w:rsidRPr="00CC1877">
              <w:rPr>
                <w:rFonts w:cs="Times New Roman"/>
                <w:szCs w:val="24"/>
              </w:rPr>
              <w:t>Hatab</w:t>
            </w:r>
            <w:proofErr w:type="spellEnd"/>
            <w:r w:rsidRPr="00CC1877">
              <w:rPr>
                <w:rFonts w:cs="Times New Roman"/>
                <w:szCs w:val="24"/>
              </w:rPr>
              <w:t xml:space="preserve"> (2005)</w:t>
            </w:r>
          </w:p>
        </w:tc>
        <w:tc>
          <w:tcPr>
            <w:tcW w:w="3720" w:type="dxa"/>
            <w:noWrap/>
            <w:hideMark/>
          </w:tcPr>
          <w:p w14:paraId="339DD44D"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8E668B6"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72B52D69" w14:textId="77777777" w:rsidTr="00CD4373">
        <w:trPr>
          <w:trHeight w:val="315"/>
        </w:trPr>
        <w:tc>
          <w:tcPr>
            <w:tcW w:w="3397" w:type="dxa"/>
            <w:noWrap/>
            <w:hideMark/>
          </w:tcPr>
          <w:p w14:paraId="5CDD95DF" w14:textId="77777777" w:rsidR="00CD4373" w:rsidRPr="00CC1877" w:rsidRDefault="00CD4373" w:rsidP="002A5BEC">
            <w:pPr>
              <w:spacing w:before="0" w:after="0"/>
              <w:rPr>
                <w:rFonts w:cs="Times New Roman"/>
                <w:szCs w:val="24"/>
              </w:rPr>
            </w:pPr>
            <w:proofErr w:type="spellStart"/>
            <w:r w:rsidRPr="00CC1877">
              <w:rPr>
                <w:rFonts w:cs="Times New Roman"/>
                <w:szCs w:val="24"/>
              </w:rPr>
              <w:t>Jolles</w:t>
            </w:r>
            <w:proofErr w:type="spellEnd"/>
            <w:r w:rsidRPr="00CC1877">
              <w:rPr>
                <w:rFonts w:cs="Times New Roman"/>
                <w:szCs w:val="24"/>
              </w:rPr>
              <w:t xml:space="preserve"> (2017)</w:t>
            </w:r>
          </w:p>
        </w:tc>
        <w:tc>
          <w:tcPr>
            <w:tcW w:w="3720" w:type="dxa"/>
            <w:noWrap/>
            <w:hideMark/>
          </w:tcPr>
          <w:p w14:paraId="09BDD7F1"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5311F372"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25021439" w14:textId="77777777" w:rsidTr="00CD4373">
        <w:trPr>
          <w:trHeight w:val="315"/>
        </w:trPr>
        <w:tc>
          <w:tcPr>
            <w:tcW w:w="3397" w:type="dxa"/>
            <w:noWrap/>
            <w:hideMark/>
          </w:tcPr>
          <w:p w14:paraId="2B9BFC8C" w14:textId="77777777" w:rsidR="00CD4373" w:rsidRPr="00CC1877" w:rsidRDefault="00CD4373" w:rsidP="002A5BEC">
            <w:pPr>
              <w:spacing w:before="0" w:after="0"/>
              <w:rPr>
                <w:rFonts w:cs="Times New Roman"/>
                <w:szCs w:val="24"/>
              </w:rPr>
            </w:pPr>
            <w:proofErr w:type="spellStart"/>
            <w:r w:rsidRPr="00CC1877">
              <w:rPr>
                <w:rFonts w:cs="Times New Roman"/>
                <w:szCs w:val="24"/>
              </w:rPr>
              <w:t>Leiba</w:t>
            </w:r>
            <w:proofErr w:type="spellEnd"/>
            <w:r w:rsidRPr="00CC1877">
              <w:rPr>
                <w:rFonts w:cs="Times New Roman"/>
                <w:szCs w:val="24"/>
              </w:rPr>
              <w:t xml:space="preserve"> (2004)</w:t>
            </w:r>
          </w:p>
        </w:tc>
        <w:tc>
          <w:tcPr>
            <w:tcW w:w="3720" w:type="dxa"/>
            <w:noWrap/>
            <w:hideMark/>
          </w:tcPr>
          <w:p w14:paraId="64801AF1"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21967B3A"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076337C7" w14:textId="77777777" w:rsidTr="00CD4373">
        <w:trPr>
          <w:trHeight w:val="315"/>
        </w:trPr>
        <w:tc>
          <w:tcPr>
            <w:tcW w:w="3397" w:type="dxa"/>
            <w:noWrap/>
            <w:hideMark/>
          </w:tcPr>
          <w:p w14:paraId="5BCE925E" w14:textId="77777777" w:rsidR="00CD4373" w:rsidRPr="00CC1877" w:rsidRDefault="00CD4373" w:rsidP="002A5BEC">
            <w:pPr>
              <w:spacing w:before="0" w:after="0"/>
              <w:rPr>
                <w:rFonts w:cs="Times New Roman"/>
                <w:szCs w:val="24"/>
              </w:rPr>
            </w:pPr>
            <w:r w:rsidRPr="00CC1877">
              <w:rPr>
                <w:rFonts w:cs="Times New Roman"/>
                <w:szCs w:val="24"/>
              </w:rPr>
              <w:t>Levine (1994)</w:t>
            </w:r>
          </w:p>
        </w:tc>
        <w:tc>
          <w:tcPr>
            <w:tcW w:w="3720" w:type="dxa"/>
            <w:noWrap/>
            <w:hideMark/>
          </w:tcPr>
          <w:p w14:paraId="788FCF28"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00B2A51"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12F95451" w14:textId="77777777" w:rsidTr="00CD4373">
        <w:trPr>
          <w:trHeight w:val="315"/>
        </w:trPr>
        <w:tc>
          <w:tcPr>
            <w:tcW w:w="3397" w:type="dxa"/>
            <w:noWrap/>
            <w:hideMark/>
          </w:tcPr>
          <w:p w14:paraId="045F7250" w14:textId="77777777" w:rsidR="00CD4373" w:rsidRPr="00CC1877" w:rsidRDefault="00CD4373" w:rsidP="002A5BEC">
            <w:pPr>
              <w:spacing w:before="0" w:after="0"/>
              <w:rPr>
                <w:rFonts w:cs="Times New Roman"/>
                <w:szCs w:val="24"/>
              </w:rPr>
            </w:pPr>
            <w:proofErr w:type="spellStart"/>
            <w:r w:rsidRPr="00CC1877">
              <w:rPr>
                <w:rFonts w:cs="Times New Roman"/>
                <w:szCs w:val="24"/>
              </w:rPr>
              <w:t>Limsuwat</w:t>
            </w:r>
            <w:proofErr w:type="spellEnd"/>
            <w:r w:rsidRPr="00CC1877">
              <w:rPr>
                <w:rFonts w:cs="Times New Roman"/>
                <w:szCs w:val="24"/>
              </w:rPr>
              <w:t xml:space="preserve"> (2018)</w:t>
            </w:r>
          </w:p>
        </w:tc>
        <w:tc>
          <w:tcPr>
            <w:tcW w:w="3720" w:type="dxa"/>
            <w:noWrap/>
            <w:hideMark/>
          </w:tcPr>
          <w:p w14:paraId="0FC743A8"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A7B3050"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79297D68" w14:textId="77777777" w:rsidTr="00CD4373">
        <w:trPr>
          <w:trHeight w:val="315"/>
        </w:trPr>
        <w:tc>
          <w:tcPr>
            <w:tcW w:w="3397" w:type="dxa"/>
            <w:noWrap/>
            <w:hideMark/>
          </w:tcPr>
          <w:p w14:paraId="02246672" w14:textId="77777777" w:rsidR="00CD4373" w:rsidRPr="00CC1877" w:rsidRDefault="00CD4373" w:rsidP="002A5BEC">
            <w:pPr>
              <w:spacing w:before="0" w:after="0"/>
              <w:rPr>
                <w:rFonts w:cs="Times New Roman"/>
                <w:szCs w:val="24"/>
              </w:rPr>
            </w:pPr>
            <w:r w:rsidRPr="00CC1877">
              <w:rPr>
                <w:rFonts w:cs="Times New Roman"/>
                <w:szCs w:val="24"/>
              </w:rPr>
              <w:t>Lin (2006)</w:t>
            </w:r>
          </w:p>
        </w:tc>
        <w:tc>
          <w:tcPr>
            <w:tcW w:w="3720" w:type="dxa"/>
            <w:noWrap/>
            <w:hideMark/>
          </w:tcPr>
          <w:p w14:paraId="07312A6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0434D058"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036CA04F" w14:textId="77777777" w:rsidTr="00CD4373">
        <w:trPr>
          <w:trHeight w:val="315"/>
        </w:trPr>
        <w:tc>
          <w:tcPr>
            <w:tcW w:w="3397" w:type="dxa"/>
            <w:noWrap/>
            <w:hideMark/>
          </w:tcPr>
          <w:p w14:paraId="47BCFCE3" w14:textId="77777777" w:rsidR="00CD4373" w:rsidRPr="00CC1877" w:rsidRDefault="00CD4373" w:rsidP="002A5BEC">
            <w:pPr>
              <w:spacing w:before="0" w:after="0"/>
              <w:rPr>
                <w:rFonts w:cs="Times New Roman"/>
                <w:szCs w:val="24"/>
              </w:rPr>
            </w:pPr>
            <w:proofErr w:type="spellStart"/>
            <w:r w:rsidRPr="00CC1877">
              <w:rPr>
                <w:rFonts w:cs="Times New Roman"/>
                <w:szCs w:val="24"/>
              </w:rPr>
              <w:t>Lorente-Lavirgen</w:t>
            </w:r>
            <w:proofErr w:type="spellEnd"/>
            <w:r w:rsidRPr="00CC1877">
              <w:rPr>
                <w:rFonts w:cs="Times New Roman"/>
                <w:szCs w:val="24"/>
              </w:rPr>
              <w:t xml:space="preserve"> (2012)</w:t>
            </w:r>
          </w:p>
        </w:tc>
        <w:tc>
          <w:tcPr>
            <w:tcW w:w="3720" w:type="dxa"/>
            <w:noWrap/>
            <w:hideMark/>
          </w:tcPr>
          <w:p w14:paraId="4BCC17A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FB4BABC"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437FD1FE" w14:textId="77777777" w:rsidTr="00CD4373">
        <w:trPr>
          <w:trHeight w:val="315"/>
        </w:trPr>
        <w:tc>
          <w:tcPr>
            <w:tcW w:w="3397" w:type="dxa"/>
            <w:noWrap/>
            <w:hideMark/>
          </w:tcPr>
          <w:p w14:paraId="794E9A49" w14:textId="77777777" w:rsidR="00CD4373" w:rsidRPr="00CC1877" w:rsidRDefault="00CD4373" w:rsidP="002A5BEC">
            <w:pPr>
              <w:spacing w:before="0" w:after="0"/>
              <w:rPr>
                <w:rFonts w:cs="Times New Roman"/>
                <w:szCs w:val="24"/>
              </w:rPr>
            </w:pPr>
            <w:proofErr w:type="spellStart"/>
            <w:r w:rsidRPr="00CC1877">
              <w:rPr>
                <w:rFonts w:cs="Times New Roman"/>
                <w:szCs w:val="24"/>
              </w:rPr>
              <w:t>Lun</w:t>
            </w:r>
            <w:proofErr w:type="spellEnd"/>
            <w:r w:rsidRPr="00CC1877">
              <w:rPr>
                <w:rFonts w:cs="Times New Roman"/>
                <w:szCs w:val="24"/>
              </w:rPr>
              <w:t xml:space="preserve"> (2004)</w:t>
            </w:r>
          </w:p>
        </w:tc>
        <w:tc>
          <w:tcPr>
            <w:tcW w:w="3720" w:type="dxa"/>
            <w:noWrap/>
            <w:hideMark/>
          </w:tcPr>
          <w:p w14:paraId="2E7EB289"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D940B3C"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795B29B4" w14:textId="77777777" w:rsidTr="00CD4373">
        <w:trPr>
          <w:trHeight w:val="315"/>
        </w:trPr>
        <w:tc>
          <w:tcPr>
            <w:tcW w:w="3397" w:type="dxa"/>
            <w:noWrap/>
            <w:hideMark/>
          </w:tcPr>
          <w:p w14:paraId="19A7C4E8" w14:textId="77777777" w:rsidR="00CD4373" w:rsidRPr="00CC1877" w:rsidRDefault="00CD4373" w:rsidP="002A5BEC">
            <w:pPr>
              <w:spacing w:before="0" w:after="0"/>
              <w:rPr>
                <w:rFonts w:cs="Times New Roman"/>
                <w:szCs w:val="24"/>
              </w:rPr>
            </w:pPr>
            <w:proofErr w:type="spellStart"/>
            <w:r w:rsidRPr="00CC1877">
              <w:rPr>
                <w:rFonts w:cs="Times New Roman"/>
                <w:szCs w:val="24"/>
              </w:rPr>
              <w:lastRenderedPageBreak/>
              <w:t>Maccora</w:t>
            </w:r>
            <w:proofErr w:type="spellEnd"/>
            <w:r w:rsidRPr="00CC1877">
              <w:rPr>
                <w:rFonts w:cs="Times New Roman"/>
                <w:szCs w:val="24"/>
              </w:rPr>
              <w:t xml:space="preserve"> (2020)</w:t>
            </w:r>
          </w:p>
        </w:tc>
        <w:tc>
          <w:tcPr>
            <w:tcW w:w="3720" w:type="dxa"/>
            <w:noWrap/>
            <w:hideMark/>
          </w:tcPr>
          <w:p w14:paraId="47395836"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DF9F5E4"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5F73CE83" w14:textId="77777777" w:rsidTr="00CD4373">
        <w:trPr>
          <w:trHeight w:val="315"/>
        </w:trPr>
        <w:tc>
          <w:tcPr>
            <w:tcW w:w="3397" w:type="dxa"/>
            <w:noWrap/>
            <w:hideMark/>
          </w:tcPr>
          <w:p w14:paraId="395BE497" w14:textId="77777777" w:rsidR="00CD4373" w:rsidRPr="00CC1877" w:rsidRDefault="00CD4373" w:rsidP="002A5BEC">
            <w:pPr>
              <w:spacing w:before="0" w:after="0"/>
              <w:rPr>
                <w:rFonts w:cs="Times New Roman"/>
                <w:szCs w:val="24"/>
              </w:rPr>
            </w:pPr>
            <w:proofErr w:type="spellStart"/>
            <w:r w:rsidRPr="00CC1877">
              <w:rPr>
                <w:rFonts w:cs="Times New Roman"/>
                <w:szCs w:val="24"/>
              </w:rPr>
              <w:t>Malbrán</w:t>
            </w:r>
            <w:proofErr w:type="spellEnd"/>
            <w:r w:rsidRPr="00CC1877">
              <w:rPr>
                <w:rFonts w:cs="Times New Roman"/>
                <w:szCs w:val="24"/>
              </w:rPr>
              <w:t xml:space="preserve"> (2010)</w:t>
            </w:r>
          </w:p>
        </w:tc>
        <w:tc>
          <w:tcPr>
            <w:tcW w:w="3720" w:type="dxa"/>
            <w:noWrap/>
            <w:hideMark/>
          </w:tcPr>
          <w:p w14:paraId="33B88158"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846CEAE" w14:textId="77777777" w:rsidR="00CD4373" w:rsidRPr="0025355F" w:rsidRDefault="00CD4373" w:rsidP="002A5BEC">
            <w:pPr>
              <w:spacing w:before="0" w:after="0"/>
              <w:rPr>
                <w:rFonts w:cs="Times New Roman"/>
                <w:szCs w:val="24"/>
              </w:rPr>
            </w:pPr>
            <w:r w:rsidRPr="0025355F">
              <w:rPr>
                <w:rFonts w:cs="Times New Roman"/>
                <w:szCs w:val="24"/>
              </w:rPr>
              <w:t>7</w:t>
            </w:r>
          </w:p>
        </w:tc>
      </w:tr>
      <w:tr w:rsidR="00CD4373" w:rsidRPr="0025355F" w14:paraId="4048C474" w14:textId="77777777" w:rsidTr="00CD4373">
        <w:trPr>
          <w:trHeight w:val="315"/>
        </w:trPr>
        <w:tc>
          <w:tcPr>
            <w:tcW w:w="3397" w:type="dxa"/>
            <w:noWrap/>
            <w:hideMark/>
          </w:tcPr>
          <w:p w14:paraId="78C6679B" w14:textId="77777777" w:rsidR="00CD4373" w:rsidRPr="00CC1877" w:rsidRDefault="00CD4373" w:rsidP="002A5BEC">
            <w:pPr>
              <w:spacing w:before="0" w:after="0"/>
              <w:rPr>
                <w:rFonts w:cs="Times New Roman"/>
                <w:szCs w:val="24"/>
              </w:rPr>
            </w:pPr>
            <w:r w:rsidRPr="00CC1877">
              <w:rPr>
                <w:rFonts w:cs="Times New Roman"/>
                <w:szCs w:val="24"/>
              </w:rPr>
              <w:t>Manson (2012)</w:t>
            </w:r>
          </w:p>
        </w:tc>
        <w:tc>
          <w:tcPr>
            <w:tcW w:w="3720" w:type="dxa"/>
            <w:noWrap/>
            <w:hideMark/>
          </w:tcPr>
          <w:p w14:paraId="7C252206"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7973E96"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47463104" w14:textId="77777777" w:rsidTr="00CD4373">
        <w:trPr>
          <w:trHeight w:val="315"/>
        </w:trPr>
        <w:tc>
          <w:tcPr>
            <w:tcW w:w="3397" w:type="dxa"/>
            <w:noWrap/>
            <w:hideMark/>
          </w:tcPr>
          <w:p w14:paraId="42A56650" w14:textId="77777777" w:rsidR="00CD4373" w:rsidRPr="00CC1877" w:rsidRDefault="00CD4373" w:rsidP="002A5BEC">
            <w:pPr>
              <w:spacing w:before="0" w:after="0"/>
              <w:rPr>
                <w:rFonts w:cs="Times New Roman"/>
                <w:szCs w:val="24"/>
              </w:rPr>
            </w:pPr>
            <w:r w:rsidRPr="00CC1877">
              <w:rPr>
                <w:rFonts w:cs="Times New Roman"/>
                <w:szCs w:val="24"/>
              </w:rPr>
              <w:t>Meyer (2005)</w:t>
            </w:r>
          </w:p>
        </w:tc>
        <w:tc>
          <w:tcPr>
            <w:tcW w:w="3720" w:type="dxa"/>
            <w:noWrap/>
            <w:hideMark/>
          </w:tcPr>
          <w:p w14:paraId="2F2F6C0E"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9511958"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10AA00E9" w14:textId="77777777" w:rsidTr="00CD4373">
        <w:trPr>
          <w:trHeight w:val="315"/>
        </w:trPr>
        <w:tc>
          <w:tcPr>
            <w:tcW w:w="3397" w:type="dxa"/>
            <w:noWrap/>
            <w:hideMark/>
          </w:tcPr>
          <w:p w14:paraId="6AD33D71" w14:textId="77777777" w:rsidR="00CD4373" w:rsidRPr="00CC1877" w:rsidRDefault="00CD4373" w:rsidP="002A5BEC">
            <w:pPr>
              <w:spacing w:before="0" w:after="0"/>
              <w:rPr>
                <w:rFonts w:cs="Times New Roman"/>
                <w:szCs w:val="24"/>
              </w:rPr>
            </w:pPr>
            <w:r w:rsidRPr="00CC1877">
              <w:rPr>
                <w:rFonts w:cs="Times New Roman"/>
                <w:szCs w:val="24"/>
              </w:rPr>
              <w:t>Mike (1991)</w:t>
            </w:r>
          </w:p>
        </w:tc>
        <w:tc>
          <w:tcPr>
            <w:tcW w:w="3720" w:type="dxa"/>
            <w:noWrap/>
            <w:hideMark/>
          </w:tcPr>
          <w:p w14:paraId="3CAAAEE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B052D5B"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27EABE9A" w14:textId="77777777" w:rsidTr="00CD4373">
        <w:trPr>
          <w:trHeight w:val="315"/>
        </w:trPr>
        <w:tc>
          <w:tcPr>
            <w:tcW w:w="3397" w:type="dxa"/>
            <w:noWrap/>
            <w:hideMark/>
          </w:tcPr>
          <w:p w14:paraId="64F1A011" w14:textId="77777777" w:rsidR="00CD4373" w:rsidRPr="00CC1877" w:rsidRDefault="00CD4373" w:rsidP="002A5BEC">
            <w:pPr>
              <w:spacing w:before="0" w:after="0"/>
              <w:rPr>
                <w:rFonts w:cs="Times New Roman"/>
                <w:szCs w:val="24"/>
              </w:rPr>
            </w:pPr>
            <w:r w:rsidRPr="00CC1877">
              <w:rPr>
                <w:rFonts w:cs="Times New Roman"/>
                <w:szCs w:val="24"/>
              </w:rPr>
              <w:t>Mitra (2005)</w:t>
            </w:r>
          </w:p>
        </w:tc>
        <w:tc>
          <w:tcPr>
            <w:tcW w:w="3720" w:type="dxa"/>
            <w:noWrap/>
            <w:hideMark/>
          </w:tcPr>
          <w:p w14:paraId="408E575F" w14:textId="77777777" w:rsidR="00CD4373" w:rsidRPr="0025355F" w:rsidRDefault="00CD4373" w:rsidP="002A5BEC">
            <w:pPr>
              <w:spacing w:before="0" w:after="0"/>
              <w:rPr>
                <w:rFonts w:cs="Times New Roman"/>
                <w:szCs w:val="24"/>
              </w:rPr>
            </w:pPr>
            <w:r w:rsidRPr="0025355F">
              <w:rPr>
                <w:rFonts w:cs="Times New Roman"/>
                <w:szCs w:val="24"/>
              </w:rPr>
              <w:t>case control</w:t>
            </w:r>
          </w:p>
        </w:tc>
        <w:tc>
          <w:tcPr>
            <w:tcW w:w="1417" w:type="dxa"/>
            <w:noWrap/>
            <w:hideMark/>
          </w:tcPr>
          <w:p w14:paraId="2FBAAF7B"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4A292010" w14:textId="77777777" w:rsidTr="00CD4373">
        <w:trPr>
          <w:trHeight w:val="315"/>
        </w:trPr>
        <w:tc>
          <w:tcPr>
            <w:tcW w:w="3397" w:type="dxa"/>
            <w:noWrap/>
            <w:hideMark/>
          </w:tcPr>
          <w:p w14:paraId="739EE745" w14:textId="77777777" w:rsidR="00CD4373" w:rsidRPr="00CC1877" w:rsidRDefault="00CD4373" w:rsidP="002A5BEC">
            <w:pPr>
              <w:spacing w:before="0" w:after="0"/>
              <w:rPr>
                <w:rFonts w:cs="Times New Roman"/>
                <w:szCs w:val="24"/>
              </w:rPr>
            </w:pPr>
            <w:proofErr w:type="spellStart"/>
            <w:r w:rsidRPr="00CC1877">
              <w:rPr>
                <w:rFonts w:cs="Times New Roman"/>
                <w:szCs w:val="24"/>
              </w:rPr>
              <w:t>Modrzewska</w:t>
            </w:r>
            <w:proofErr w:type="spellEnd"/>
            <w:r w:rsidRPr="00CC1877">
              <w:rPr>
                <w:rFonts w:cs="Times New Roman"/>
                <w:szCs w:val="24"/>
              </w:rPr>
              <w:t xml:space="preserve"> (2009)</w:t>
            </w:r>
          </w:p>
        </w:tc>
        <w:tc>
          <w:tcPr>
            <w:tcW w:w="3720" w:type="dxa"/>
            <w:noWrap/>
            <w:hideMark/>
          </w:tcPr>
          <w:p w14:paraId="57A54706"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AA29488"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022BD6B9" w14:textId="77777777" w:rsidTr="00CD4373">
        <w:trPr>
          <w:trHeight w:val="315"/>
        </w:trPr>
        <w:tc>
          <w:tcPr>
            <w:tcW w:w="3397" w:type="dxa"/>
            <w:noWrap/>
            <w:hideMark/>
          </w:tcPr>
          <w:p w14:paraId="26BFECFE" w14:textId="77777777" w:rsidR="00CD4373" w:rsidRPr="00CC1877" w:rsidRDefault="00CD4373" w:rsidP="002A5BEC">
            <w:pPr>
              <w:spacing w:before="0" w:after="0"/>
              <w:rPr>
                <w:rFonts w:cs="Times New Roman"/>
                <w:szCs w:val="24"/>
              </w:rPr>
            </w:pPr>
            <w:r w:rsidRPr="00CC1877">
              <w:rPr>
                <w:rFonts w:cs="Times New Roman"/>
                <w:szCs w:val="24"/>
              </w:rPr>
              <w:t>Ng (2019)</w:t>
            </w:r>
          </w:p>
        </w:tc>
        <w:tc>
          <w:tcPr>
            <w:tcW w:w="3720" w:type="dxa"/>
            <w:noWrap/>
            <w:hideMark/>
          </w:tcPr>
          <w:p w14:paraId="38281289"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45BD5F4"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42ECB1B8" w14:textId="77777777" w:rsidTr="00CD4373">
        <w:trPr>
          <w:trHeight w:val="315"/>
        </w:trPr>
        <w:tc>
          <w:tcPr>
            <w:tcW w:w="3397" w:type="dxa"/>
            <w:noWrap/>
            <w:hideMark/>
          </w:tcPr>
          <w:p w14:paraId="66D92C08" w14:textId="77777777" w:rsidR="00CD4373" w:rsidRPr="00CC1877" w:rsidRDefault="00CD4373" w:rsidP="002A5BEC">
            <w:pPr>
              <w:spacing w:before="0" w:after="0"/>
              <w:rPr>
                <w:rFonts w:cs="Times New Roman"/>
                <w:szCs w:val="24"/>
              </w:rPr>
            </w:pPr>
            <w:proofErr w:type="spellStart"/>
            <w:r w:rsidRPr="00CC1877">
              <w:rPr>
                <w:rFonts w:cs="Times New Roman"/>
                <w:szCs w:val="24"/>
              </w:rPr>
              <w:t>Oltra</w:t>
            </w:r>
            <w:proofErr w:type="spellEnd"/>
            <w:r w:rsidRPr="00CC1877">
              <w:rPr>
                <w:rFonts w:cs="Times New Roman"/>
                <w:szCs w:val="24"/>
              </w:rPr>
              <w:t xml:space="preserve"> (2011) / </w:t>
            </w:r>
            <w:proofErr w:type="spellStart"/>
            <w:r w:rsidRPr="00CC1877">
              <w:rPr>
                <w:rFonts w:cs="Times New Roman"/>
                <w:szCs w:val="24"/>
              </w:rPr>
              <w:t>Pasquet</w:t>
            </w:r>
            <w:proofErr w:type="spellEnd"/>
            <w:r w:rsidRPr="00CC1877">
              <w:rPr>
                <w:rFonts w:cs="Times New Roman"/>
                <w:szCs w:val="24"/>
              </w:rPr>
              <w:t xml:space="preserve"> (2012)</w:t>
            </w:r>
          </w:p>
        </w:tc>
        <w:tc>
          <w:tcPr>
            <w:tcW w:w="3720" w:type="dxa"/>
            <w:noWrap/>
            <w:hideMark/>
          </w:tcPr>
          <w:p w14:paraId="6F5ECC4F"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22D0E4F8"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78EC16FA" w14:textId="77777777" w:rsidTr="00CD4373">
        <w:trPr>
          <w:trHeight w:val="315"/>
        </w:trPr>
        <w:tc>
          <w:tcPr>
            <w:tcW w:w="3397" w:type="dxa"/>
            <w:noWrap/>
            <w:hideMark/>
          </w:tcPr>
          <w:p w14:paraId="0D6ABF75" w14:textId="77777777" w:rsidR="00CD4373" w:rsidRPr="00CC1877" w:rsidRDefault="00CD4373" w:rsidP="002A5BEC">
            <w:pPr>
              <w:spacing w:before="0" w:after="0"/>
              <w:rPr>
                <w:rFonts w:cs="Times New Roman"/>
                <w:szCs w:val="24"/>
              </w:rPr>
            </w:pPr>
            <w:proofErr w:type="spellStart"/>
            <w:r w:rsidRPr="00CC1877">
              <w:rPr>
                <w:rFonts w:cs="Times New Roman"/>
                <w:szCs w:val="24"/>
              </w:rPr>
              <w:t>Pasquet</w:t>
            </w:r>
            <w:proofErr w:type="spellEnd"/>
            <w:r w:rsidRPr="00CC1877">
              <w:rPr>
                <w:rFonts w:cs="Times New Roman"/>
                <w:szCs w:val="24"/>
              </w:rPr>
              <w:t xml:space="preserve"> (2012)</w:t>
            </w:r>
          </w:p>
        </w:tc>
        <w:tc>
          <w:tcPr>
            <w:tcW w:w="3720" w:type="dxa"/>
            <w:noWrap/>
            <w:hideMark/>
          </w:tcPr>
          <w:p w14:paraId="497563DB"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784B3A2"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1AA8B7F0" w14:textId="77777777" w:rsidTr="00CD4373">
        <w:trPr>
          <w:trHeight w:val="315"/>
        </w:trPr>
        <w:tc>
          <w:tcPr>
            <w:tcW w:w="3397" w:type="dxa"/>
            <w:noWrap/>
            <w:hideMark/>
          </w:tcPr>
          <w:p w14:paraId="143A7FD1" w14:textId="77777777" w:rsidR="00CD4373" w:rsidRPr="00CC1877" w:rsidRDefault="00CD4373" w:rsidP="002A5BEC">
            <w:pPr>
              <w:spacing w:before="0" w:after="0"/>
              <w:rPr>
                <w:rFonts w:cs="Times New Roman"/>
                <w:szCs w:val="24"/>
              </w:rPr>
            </w:pPr>
            <w:proofErr w:type="spellStart"/>
            <w:r w:rsidRPr="00CC1877">
              <w:rPr>
                <w:rFonts w:cs="Times New Roman"/>
                <w:szCs w:val="24"/>
              </w:rPr>
              <w:t>Pathria</w:t>
            </w:r>
            <w:proofErr w:type="spellEnd"/>
            <w:r w:rsidRPr="00CC1877">
              <w:rPr>
                <w:rFonts w:cs="Times New Roman"/>
                <w:szCs w:val="24"/>
              </w:rPr>
              <w:t xml:space="preserve"> (2016)</w:t>
            </w:r>
          </w:p>
        </w:tc>
        <w:tc>
          <w:tcPr>
            <w:tcW w:w="3720" w:type="dxa"/>
            <w:noWrap/>
            <w:hideMark/>
          </w:tcPr>
          <w:p w14:paraId="55384CB6"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BE3BBCE"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5737BA20" w14:textId="77777777" w:rsidTr="00CD4373">
        <w:trPr>
          <w:trHeight w:val="315"/>
        </w:trPr>
        <w:tc>
          <w:tcPr>
            <w:tcW w:w="3397" w:type="dxa"/>
            <w:noWrap/>
            <w:hideMark/>
          </w:tcPr>
          <w:p w14:paraId="1BFFD9A9" w14:textId="77777777" w:rsidR="00CD4373" w:rsidRPr="00CC1877" w:rsidRDefault="00CD4373" w:rsidP="002A5BEC">
            <w:pPr>
              <w:spacing w:before="0" w:after="0"/>
              <w:rPr>
                <w:rFonts w:cs="Times New Roman"/>
                <w:szCs w:val="24"/>
              </w:rPr>
            </w:pPr>
            <w:r w:rsidRPr="00CC1877">
              <w:rPr>
                <w:rFonts w:cs="Times New Roman"/>
                <w:szCs w:val="24"/>
              </w:rPr>
              <w:t>Pujol (1999)</w:t>
            </w:r>
          </w:p>
        </w:tc>
        <w:tc>
          <w:tcPr>
            <w:tcW w:w="3720" w:type="dxa"/>
            <w:noWrap/>
            <w:hideMark/>
          </w:tcPr>
          <w:p w14:paraId="6479FA5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6863F50"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63B05C73" w14:textId="77777777" w:rsidTr="00CD4373">
        <w:trPr>
          <w:trHeight w:val="315"/>
        </w:trPr>
        <w:tc>
          <w:tcPr>
            <w:tcW w:w="3397" w:type="dxa"/>
            <w:noWrap/>
            <w:hideMark/>
          </w:tcPr>
          <w:p w14:paraId="0FEC4435" w14:textId="77777777" w:rsidR="00CD4373" w:rsidRPr="00CC1877" w:rsidRDefault="00CD4373" w:rsidP="002A5BEC">
            <w:pPr>
              <w:spacing w:before="0" w:after="0"/>
              <w:rPr>
                <w:rFonts w:cs="Times New Roman"/>
                <w:szCs w:val="24"/>
              </w:rPr>
            </w:pPr>
            <w:r w:rsidRPr="00CC1877">
              <w:rPr>
                <w:rFonts w:cs="Times New Roman"/>
                <w:szCs w:val="24"/>
              </w:rPr>
              <w:t>Sacco (1996)</w:t>
            </w:r>
          </w:p>
        </w:tc>
        <w:tc>
          <w:tcPr>
            <w:tcW w:w="3720" w:type="dxa"/>
            <w:noWrap/>
            <w:hideMark/>
          </w:tcPr>
          <w:p w14:paraId="2ACA45B9"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2CE18B79"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7ACB9AC1" w14:textId="77777777" w:rsidTr="00CD4373">
        <w:trPr>
          <w:trHeight w:val="315"/>
        </w:trPr>
        <w:tc>
          <w:tcPr>
            <w:tcW w:w="3397" w:type="dxa"/>
            <w:noWrap/>
            <w:hideMark/>
          </w:tcPr>
          <w:p w14:paraId="7FD78A28" w14:textId="77777777" w:rsidR="00CD4373" w:rsidRPr="00CC1877" w:rsidRDefault="00CD4373" w:rsidP="002A5BEC">
            <w:pPr>
              <w:spacing w:before="0" w:after="0"/>
              <w:rPr>
                <w:rFonts w:cs="Times New Roman"/>
                <w:szCs w:val="24"/>
              </w:rPr>
            </w:pPr>
            <w:proofErr w:type="spellStart"/>
            <w:r w:rsidRPr="00CC1877">
              <w:rPr>
                <w:rFonts w:cs="Times New Roman"/>
                <w:szCs w:val="24"/>
              </w:rPr>
              <w:t>Saldaña-Dueñas</w:t>
            </w:r>
            <w:proofErr w:type="spellEnd"/>
            <w:r w:rsidRPr="00CC1877">
              <w:rPr>
                <w:rFonts w:cs="Times New Roman"/>
                <w:szCs w:val="24"/>
              </w:rPr>
              <w:t xml:space="preserve"> (2016)</w:t>
            </w:r>
          </w:p>
        </w:tc>
        <w:tc>
          <w:tcPr>
            <w:tcW w:w="3720" w:type="dxa"/>
            <w:noWrap/>
            <w:hideMark/>
          </w:tcPr>
          <w:p w14:paraId="36F81F77"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7DBEACD"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6BBFE6E9" w14:textId="77777777" w:rsidTr="00CD4373">
        <w:trPr>
          <w:trHeight w:val="315"/>
        </w:trPr>
        <w:tc>
          <w:tcPr>
            <w:tcW w:w="3397" w:type="dxa"/>
            <w:noWrap/>
            <w:hideMark/>
          </w:tcPr>
          <w:p w14:paraId="6FFCC79C" w14:textId="77777777" w:rsidR="00CD4373" w:rsidRPr="00CC1877" w:rsidRDefault="00CD4373" w:rsidP="002A5BEC">
            <w:pPr>
              <w:spacing w:before="0" w:after="0"/>
              <w:rPr>
                <w:rFonts w:cs="Times New Roman"/>
                <w:szCs w:val="24"/>
              </w:rPr>
            </w:pPr>
            <w:r w:rsidRPr="00CC1877">
              <w:rPr>
                <w:rFonts w:cs="Times New Roman"/>
                <w:szCs w:val="24"/>
              </w:rPr>
              <w:t>Shih (2019)</w:t>
            </w:r>
          </w:p>
        </w:tc>
        <w:tc>
          <w:tcPr>
            <w:tcW w:w="3720" w:type="dxa"/>
            <w:noWrap/>
            <w:hideMark/>
          </w:tcPr>
          <w:p w14:paraId="619892AC"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53FCD9E" w14:textId="77777777" w:rsidR="00CD4373" w:rsidRPr="0025355F" w:rsidRDefault="00CD4373" w:rsidP="002A5BEC">
            <w:pPr>
              <w:spacing w:before="0" w:after="0"/>
              <w:rPr>
                <w:rFonts w:cs="Times New Roman"/>
                <w:szCs w:val="24"/>
              </w:rPr>
            </w:pPr>
            <w:r w:rsidRPr="0025355F">
              <w:rPr>
                <w:rFonts w:cs="Times New Roman"/>
                <w:szCs w:val="24"/>
              </w:rPr>
              <w:t>3</w:t>
            </w:r>
          </w:p>
        </w:tc>
      </w:tr>
      <w:tr w:rsidR="00CD4373" w:rsidRPr="0025355F" w14:paraId="2DC062D8" w14:textId="77777777" w:rsidTr="00CD4373">
        <w:trPr>
          <w:trHeight w:val="315"/>
        </w:trPr>
        <w:tc>
          <w:tcPr>
            <w:tcW w:w="3397" w:type="dxa"/>
            <w:noWrap/>
            <w:hideMark/>
          </w:tcPr>
          <w:p w14:paraId="3C0A618B" w14:textId="77777777" w:rsidR="00CD4373" w:rsidRPr="00CC1877" w:rsidRDefault="00CD4373" w:rsidP="002A5BEC">
            <w:pPr>
              <w:spacing w:before="0" w:after="0"/>
              <w:rPr>
                <w:rFonts w:cs="Times New Roman"/>
                <w:szCs w:val="24"/>
              </w:rPr>
            </w:pPr>
            <w:r w:rsidRPr="00CC1877">
              <w:rPr>
                <w:rFonts w:cs="Times New Roman"/>
                <w:szCs w:val="24"/>
              </w:rPr>
              <w:t>Smith (2001)</w:t>
            </w:r>
          </w:p>
        </w:tc>
        <w:tc>
          <w:tcPr>
            <w:tcW w:w="3720" w:type="dxa"/>
            <w:noWrap/>
            <w:hideMark/>
          </w:tcPr>
          <w:p w14:paraId="24A20042"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5F0B0ED"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4F74F5D4" w14:textId="77777777" w:rsidTr="00CD4373">
        <w:trPr>
          <w:trHeight w:val="315"/>
        </w:trPr>
        <w:tc>
          <w:tcPr>
            <w:tcW w:w="3397" w:type="dxa"/>
            <w:noWrap/>
            <w:hideMark/>
          </w:tcPr>
          <w:p w14:paraId="489CBDED" w14:textId="77777777" w:rsidR="00CD4373" w:rsidRPr="00CC1877" w:rsidRDefault="00CD4373" w:rsidP="002A5BEC">
            <w:pPr>
              <w:spacing w:before="0" w:after="0"/>
              <w:rPr>
                <w:rFonts w:cs="Times New Roman"/>
                <w:szCs w:val="24"/>
              </w:rPr>
            </w:pPr>
            <w:proofErr w:type="spellStart"/>
            <w:r w:rsidRPr="00CC1877">
              <w:rPr>
                <w:rFonts w:cs="Times New Roman"/>
                <w:szCs w:val="24"/>
              </w:rPr>
              <w:t>Spickett</w:t>
            </w:r>
            <w:proofErr w:type="spellEnd"/>
            <w:r w:rsidRPr="00CC1877">
              <w:rPr>
                <w:rFonts w:cs="Times New Roman"/>
                <w:szCs w:val="24"/>
              </w:rPr>
              <w:t xml:space="preserve"> (1996)</w:t>
            </w:r>
          </w:p>
        </w:tc>
        <w:tc>
          <w:tcPr>
            <w:tcW w:w="3720" w:type="dxa"/>
            <w:noWrap/>
            <w:hideMark/>
          </w:tcPr>
          <w:p w14:paraId="695A7DA3"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4F92D7FD"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01ABABF1" w14:textId="77777777" w:rsidTr="00CD4373">
        <w:trPr>
          <w:trHeight w:val="315"/>
        </w:trPr>
        <w:tc>
          <w:tcPr>
            <w:tcW w:w="3397" w:type="dxa"/>
            <w:noWrap/>
            <w:hideMark/>
          </w:tcPr>
          <w:p w14:paraId="55079597" w14:textId="77777777" w:rsidR="00CD4373" w:rsidRPr="00CC1877" w:rsidRDefault="00CD4373" w:rsidP="002A5BEC">
            <w:pPr>
              <w:spacing w:before="0" w:after="0"/>
              <w:rPr>
                <w:rFonts w:cs="Times New Roman"/>
                <w:szCs w:val="24"/>
              </w:rPr>
            </w:pPr>
            <w:r w:rsidRPr="00CC1877">
              <w:rPr>
                <w:rFonts w:cs="Times New Roman"/>
                <w:szCs w:val="24"/>
              </w:rPr>
              <w:t>Sutor (2000)</w:t>
            </w:r>
          </w:p>
        </w:tc>
        <w:tc>
          <w:tcPr>
            <w:tcW w:w="3720" w:type="dxa"/>
            <w:noWrap/>
            <w:hideMark/>
          </w:tcPr>
          <w:p w14:paraId="418C13CD"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35E08719"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4D3AF9EA" w14:textId="77777777" w:rsidTr="00CD4373">
        <w:trPr>
          <w:trHeight w:val="315"/>
        </w:trPr>
        <w:tc>
          <w:tcPr>
            <w:tcW w:w="3397" w:type="dxa"/>
            <w:noWrap/>
            <w:hideMark/>
          </w:tcPr>
          <w:p w14:paraId="31EFF892" w14:textId="77777777" w:rsidR="00CD4373" w:rsidRPr="00CC1877" w:rsidRDefault="00CD4373" w:rsidP="002A5BEC">
            <w:pPr>
              <w:spacing w:before="0" w:after="0"/>
              <w:rPr>
                <w:rFonts w:cs="Times New Roman"/>
                <w:szCs w:val="24"/>
              </w:rPr>
            </w:pPr>
            <w:proofErr w:type="spellStart"/>
            <w:r w:rsidRPr="00CC1877">
              <w:rPr>
                <w:rFonts w:cs="Times New Roman"/>
                <w:szCs w:val="24"/>
              </w:rPr>
              <w:t>Tashtoush</w:t>
            </w:r>
            <w:proofErr w:type="spellEnd"/>
            <w:r w:rsidRPr="00CC1877">
              <w:rPr>
                <w:rFonts w:cs="Times New Roman"/>
                <w:szCs w:val="24"/>
              </w:rPr>
              <w:t xml:space="preserve"> (2018)</w:t>
            </w:r>
          </w:p>
        </w:tc>
        <w:tc>
          <w:tcPr>
            <w:tcW w:w="3720" w:type="dxa"/>
            <w:noWrap/>
            <w:hideMark/>
          </w:tcPr>
          <w:p w14:paraId="03016BE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8959326"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59E763F7" w14:textId="77777777" w:rsidTr="00CD4373">
        <w:trPr>
          <w:trHeight w:val="315"/>
        </w:trPr>
        <w:tc>
          <w:tcPr>
            <w:tcW w:w="3397" w:type="dxa"/>
            <w:noWrap/>
            <w:hideMark/>
          </w:tcPr>
          <w:p w14:paraId="6A926012" w14:textId="77777777" w:rsidR="00CD4373" w:rsidRPr="00CC1877" w:rsidRDefault="00CD4373" w:rsidP="002A5BEC">
            <w:pPr>
              <w:spacing w:before="0" w:after="0"/>
              <w:rPr>
                <w:rFonts w:cs="Times New Roman"/>
                <w:szCs w:val="24"/>
              </w:rPr>
            </w:pPr>
            <w:proofErr w:type="spellStart"/>
            <w:r w:rsidRPr="00CC1877">
              <w:rPr>
                <w:rFonts w:cs="Times New Roman"/>
                <w:szCs w:val="24"/>
              </w:rPr>
              <w:t>Tessarin</w:t>
            </w:r>
            <w:proofErr w:type="spellEnd"/>
            <w:r w:rsidRPr="00CC1877">
              <w:rPr>
                <w:rFonts w:cs="Times New Roman"/>
                <w:szCs w:val="24"/>
              </w:rPr>
              <w:t xml:space="preserve"> (2019)</w:t>
            </w:r>
          </w:p>
        </w:tc>
        <w:tc>
          <w:tcPr>
            <w:tcW w:w="3720" w:type="dxa"/>
            <w:noWrap/>
            <w:hideMark/>
          </w:tcPr>
          <w:p w14:paraId="1E3F40ED"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BAA9372"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6B680DCB" w14:textId="77777777" w:rsidTr="00CD4373">
        <w:trPr>
          <w:trHeight w:val="315"/>
        </w:trPr>
        <w:tc>
          <w:tcPr>
            <w:tcW w:w="3397" w:type="dxa"/>
            <w:noWrap/>
            <w:hideMark/>
          </w:tcPr>
          <w:p w14:paraId="1CF2D5C5" w14:textId="77777777" w:rsidR="00CD4373" w:rsidRPr="00CC1877" w:rsidRDefault="00CD4373" w:rsidP="002A5BEC">
            <w:pPr>
              <w:spacing w:before="0" w:after="0"/>
              <w:rPr>
                <w:rFonts w:cs="Times New Roman"/>
                <w:szCs w:val="24"/>
              </w:rPr>
            </w:pPr>
            <w:proofErr w:type="spellStart"/>
            <w:r w:rsidRPr="00CC1877">
              <w:rPr>
                <w:rFonts w:cs="Times New Roman"/>
                <w:szCs w:val="24"/>
              </w:rPr>
              <w:t>Thatayatikom</w:t>
            </w:r>
            <w:proofErr w:type="spellEnd"/>
            <w:r w:rsidRPr="00CC1877">
              <w:rPr>
                <w:rFonts w:cs="Times New Roman"/>
                <w:szCs w:val="24"/>
              </w:rPr>
              <w:t xml:space="preserve"> (2005)</w:t>
            </w:r>
          </w:p>
        </w:tc>
        <w:tc>
          <w:tcPr>
            <w:tcW w:w="3720" w:type="dxa"/>
            <w:noWrap/>
            <w:hideMark/>
          </w:tcPr>
          <w:p w14:paraId="2EC1DBC2"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5E1875B2" w14:textId="77777777" w:rsidR="00CD4373" w:rsidRPr="0025355F" w:rsidRDefault="00CD4373" w:rsidP="002A5BEC">
            <w:pPr>
              <w:spacing w:before="0" w:after="0"/>
              <w:rPr>
                <w:rFonts w:cs="Times New Roman"/>
                <w:szCs w:val="24"/>
              </w:rPr>
            </w:pPr>
            <w:r w:rsidRPr="0025355F">
              <w:rPr>
                <w:rFonts w:cs="Times New Roman"/>
                <w:szCs w:val="24"/>
              </w:rPr>
              <w:t>7</w:t>
            </w:r>
          </w:p>
        </w:tc>
      </w:tr>
      <w:tr w:rsidR="00CD4373" w:rsidRPr="0025355F" w14:paraId="550237FA" w14:textId="77777777" w:rsidTr="00CD4373">
        <w:trPr>
          <w:trHeight w:val="315"/>
        </w:trPr>
        <w:tc>
          <w:tcPr>
            <w:tcW w:w="3397" w:type="dxa"/>
            <w:noWrap/>
            <w:hideMark/>
          </w:tcPr>
          <w:p w14:paraId="11E626AD" w14:textId="77777777" w:rsidR="00CD4373" w:rsidRPr="00CC1877" w:rsidRDefault="00CD4373" w:rsidP="002A5BEC">
            <w:pPr>
              <w:spacing w:before="0" w:after="0"/>
              <w:rPr>
                <w:rFonts w:cs="Times New Roman"/>
                <w:szCs w:val="24"/>
              </w:rPr>
            </w:pPr>
            <w:r w:rsidRPr="00CC1877">
              <w:rPr>
                <w:rFonts w:cs="Times New Roman"/>
                <w:szCs w:val="24"/>
              </w:rPr>
              <w:t>Tillman (2019)</w:t>
            </w:r>
          </w:p>
        </w:tc>
        <w:tc>
          <w:tcPr>
            <w:tcW w:w="3720" w:type="dxa"/>
            <w:noWrap/>
            <w:hideMark/>
          </w:tcPr>
          <w:p w14:paraId="057539E6"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D3AD4CA"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6298D1DB" w14:textId="77777777" w:rsidTr="00CD4373">
        <w:trPr>
          <w:trHeight w:val="315"/>
        </w:trPr>
        <w:tc>
          <w:tcPr>
            <w:tcW w:w="3397" w:type="dxa"/>
            <w:noWrap/>
            <w:hideMark/>
          </w:tcPr>
          <w:p w14:paraId="512A4F8E" w14:textId="77777777" w:rsidR="00CD4373" w:rsidRPr="00CC1877" w:rsidRDefault="00CD4373" w:rsidP="002A5BEC">
            <w:pPr>
              <w:spacing w:before="0" w:after="0"/>
              <w:rPr>
                <w:rFonts w:cs="Times New Roman"/>
                <w:szCs w:val="24"/>
              </w:rPr>
            </w:pPr>
            <w:proofErr w:type="spellStart"/>
            <w:r w:rsidRPr="00CC1877">
              <w:rPr>
                <w:rFonts w:cs="Times New Roman"/>
                <w:szCs w:val="24"/>
              </w:rPr>
              <w:t>Torrelo</w:t>
            </w:r>
            <w:proofErr w:type="spellEnd"/>
            <w:r w:rsidRPr="00CC1877">
              <w:rPr>
                <w:rFonts w:cs="Times New Roman"/>
                <w:szCs w:val="24"/>
              </w:rPr>
              <w:t xml:space="preserve"> (1995)</w:t>
            </w:r>
          </w:p>
        </w:tc>
        <w:tc>
          <w:tcPr>
            <w:tcW w:w="3720" w:type="dxa"/>
            <w:noWrap/>
            <w:hideMark/>
          </w:tcPr>
          <w:p w14:paraId="704A3BE1"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AE80871"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5BFDDE28" w14:textId="77777777" w:rsidTr="00CD4373">
        <w:trPr>
          <w:trHeight w:val="315"/>
        </w:trPr>
        <w:tc>
          <w:tcPr>
            <w:tcW w:w="3397" w:type="dxa"/>
            <w:noWrap/>
            <w:hideMark/>
          </w:tcPr>
          <w:p w14:paraId="1BB7B3AD" w14:textId="77777777" w:rsidR="00CD4373" w:rsidRPr="00CC1877" w:rsidRDefault="00CD4373" w:rsidP="002A5BEC">
            <w:pPr>
              <w:spacing w:before="0" w:after="0"/>
              <w:rPr>
                <w:rFonts w:cs="Times New Roman"/>
                <w:szCs w:val="24"/>
              </w:rPr>
            </w:pPr>
            <w:proofErr w:type="spellStart"/>
            <w:r w:rsidRPr="00CC1877">
              <w:rPr>
                <w:rFonts w:cs="Times New Roman"/>
                <w:szCs w:val="24"/>
              </w:rPr>
              <w:t>Viallard</w:t>
            </w:r>
            <w:proofErr w:type="spellEnd"/>
            <w:r w:rsidRPr="00CC1877">
              <w:rPr>
                <w:rFonts w:cs="Times New Roman"/>
                <w:szCs w:val="24"/>
              </w:rPr>
              <w:t xml:space="preserve"> (2002)</w:t>
            </w:r>
          </w:p>
        </w:tc>
        <w:tc>
          <w:tcPr>
            <w:tcW w:w="3720" w:type="dxa"/>
            <w:noWrap/>
            <w:hideMark/>
          </w:tcPr>
          <w:p w14:paraId="22B7132A"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466EF79" w14:textId="77777777" w:rsidR="00CD4373" w:rsidRPr="0025355F" w:rsidRDefault="00CD4373" w:rsidP="002A5BEC">
            <w:pPr>
              <w:spacing w:before="0" w:after="0"/>
              <w:rPr>
                <w:rFonts w:cs="Times New Roman"/>
                <w:szCs w:val="24"/>
              </w:rPr>
            </w:pPr>
            <w:r w:rsidRPr="0025355F">
              <w:rPr>
                <w:rFonts w:cs="Times New Roman"/>
                <w:szCs w:val="24"/>
              </w:rPr>
              <w:t>4</w:t>
            </w:r>
          </w:p>
        </w:tc>
      </w:tr>
      <w:tr w:rsidR="00CD4373" w:rsidRPr="0025355F" w14:paraId="3FBDCBAF" w14:textId="77777777" w:rsidTr="00CD4373">
        <w:trPr>
          <w:trHeight w:val="315"/>
        </w:trPr>
        <w:tc>
          <w:tcPr>
            <w:tcW w:w="3397" w:type="dxa"/>
            <w:noWrap/>
            <w:hideMark/>
          </w:tcPr>
          <w:p w14:paraId="35407F45" w14:textId="77777777" w:rsidR="00CD4373" w:rsidRPr="00CC1877" w:rsidRDefault="00CD4373" w:rsidP="002A5BEC">
            <w:pPr>
              <w:spacing w:before="0" w:after="0"/>
              <w:rPr>
                <w:rFonts w:cs="Times New Roman"/>
                <w:szCs w:val="24"/>
              </w:rPr>
            </w:pPr>
            <w:r w:rsidRPr="00CC1877">
              <w:rPr>
                <w:rFonts w:cs="Times New Roman"/>
                <w:szCs w:val="24"/>
              </w:rPr>
              <w:t>Vitale (2015)</w:t>
            </w:r>
          </w:p>
        </w:tc>
        <w:tc>
          <w:tcPr>
            <w:tcW w:w="3720" w:type="dxa"/>
            <w:noWrap/>
            <w:hideMark/>
          </w:tcPr>
          <w:p w14:paraId="11F1DF28"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070AADE5"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728D70A8" w14:textId="77777777" w:rsidTr="00CD4373">
        <w:trPr>
          <w:trHeight w:val="315"/>
        </w:trPr>
        <w:tc>
          <w:tcPr>
            <w:tcW w:w="3397" w:type="dxa"/>
            <w:noWrap/>
            <w:hideMark/>
          </w:tcPr>
          <w:p w14:paraId="6F3BD9D4" w14:textId="77777777" w:rsidR="00CD4373" w:rsidRPr="00CC1877" w:rsidRDefault="00CD4373" w:rsidP="002A5BEC">
            <w:pPr>
              <w:spacing w:before="0" w:after="0"/>
              <w:rPr>
                <w:rFonts w:cs="Times New Roman"/>
                <w:szCs w:val="24"/>
              </w:rPr>
            </w:pPr>
            <w:r w:rsidRPr="00CC1877">
              <w:rPr>
                <w:rFonts w:cs="Times New Roman"/>
                <w:szCs w:val="24"/>
              </w:rPr>
              <w:t>Wang (2014)</w:t>
            </w:r>
          </w:p>
        </w:tc>
        <w:tc>
          <w:tcPr>
            <w:tcW w:w="3720" w:type="dxa"/>
            <w:noWrap/>
            <w:hideMark/>
          </w:tcPr>
          <w:p w14:paraId="0A75F75B"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6A9F0B9D" w14:textId="77777777" w:rsidR="00CD4373" w:rsidRPr="0025355F" w:rsidRDefault="00CD4373" w:rsidP="002A5BEC">
            <w:pPr>
              <w:spacing w:before="0" w:after="0"/>
              <w:rPr>
                <w:rFonts w:cs="Times New Roman"/>
                <w:szCs w:val="24"/>
              </w:rPr>
            </w:pPr>
            <w:r w:rsidRPr="0025355F">
              <w:rPr>
                <w:rFonts w:cs="Times New Roman"/>
                <w:szCs w:val="24"/>
              </w:rPr>
              <w:t>6</w:t>
            </w:r>
          </w:p>
        </w:tc>
      </w:tr>
      <w:tr w:rsidR="00CD4373" w:rsidRPr="0025355F" w14:paraId="26F962E8" w14:textId="77777777" w:rsidTr="00CD4373">
        <w:trPr>
          <w:trHeight w:val="315"/>
        </w:trPr>
        <w:tc>
          <w:tcPr>
            <w:tcW w:w="3397" w:type="dxa"/>
            <w:noWrap/>
            <w:hideMark/>
          </w:tcPr>
          <w:p w14:paraId="3727C914" w14:textId="77777777" w:rsidR="00CD4373" w:rsidRPr="00CC1877" w:rsidRDefault="00CD4373" w:rsidP="002A5BEC">
            <w:pPr>
              <w:spacing w:before="0" w:after="0"/>
              <w:rPr>
                <w:rFonts w:cs="Times New Roman"/>
                <w:szCs w:val="24"/>
              </w:rPr>
            </w:pPr>
            <w:proofErr w:type="spellStart"/>
            <w:r w:rsidRPr="00CC1877">
              <w:rPr>
                <w:rFonts w:cs="Times New Roman"/>
                <w:szCs w:val="24"/>
              </w:rPr>
              <w:t>Wislez</w:t>
            </w:r>
            <w:proofErr w:type="spellEnd"/>
            <w:r w:rsidRPr="00CC1877">
              <w:rPr>
                <w:rFonts w:cs="Times New Roman"/>
                <w:szCs w:val="24"/>
              </w:rPr>
              <w:t xml:space="preserve"> (2000)</w:t>
            </w:r>
          </w:p>
        </w:tc>
        <w:tc>
          <w:tcPr>
            <w:tcW w:w="3720" w:type="dxa"/>
            <w:noWrap/>
            <w:hideMark/>
          </w:tcPr>
          <w:p w14:paraId="6E430822"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1C9BFB03" w14:textId="77777777" w:rsidR="00CD4373" w:rsidRPr="0025355F" w:rsidRDefault="00CD4373" w:rsidP="002A5BEC">
            <w:pPr>
              <w:spacing w:before="0" w:after="0"/>
              <w:rPr>
                <w:rFonts w:cs="Times New Roman"/>
                <w:szCs w:val="24"/>
              </w:rPr>
            </w:pPr>
            <w:r w:rsidRPr="0025355F">
              <w:rPr>
                <w:rFonts w:cs="Times New Roman"/>
                <w:szCs w:val="24"/>
              </w:rPr>
              <w:t>5</w:t>
            </w:r>
          </w:p>
        </w:tc>
      </w:tr>
      <w:tr w:rsidR="00CD4373" w:rsidRPr="0025355F" w14:paraId="5DAF2D97" w14:textId="77777777" w:rsidTr="00CD4373">
        <w:trPr>
          <w:trHeight w:val="315"/>
        </w:trPr>
        <w:tc>
          <w:tcPr>
            <w:tcW w:w="3397" w:type="dxa"/>
            <w:noWrap/>
            <w:hideMark/>
          </w:tcPr>
          <w:p w14:paraId="48541654" w14:textId="77777777" w:rsidR="00CD4373" w:rsidRPr="00CC1877" w:rsidRDefault="00CD4373" w:rsidP="002A5BEC">
            <w:pPr>
              <w:spacing w:before="0" w:after="0"/>
              <w:rPr>
                <w:rFonts w:cs="Times New Roman"/>
                <w:szCs w:val="24"/>
              </w:rPr>
            </w:pPr>
            <w:r w:rsidRPr="00CC1877">
              <w:rPr>
                <w:rFonts w:cs="Times New Roman"/>
                <w:szCs w:val="24"/>
              </w:rPr>
              <w:t>Ziegler (1997)</w:t>
            </w:r>
          </w:p>
        </w:tc>
        <w:tc>
          <w:tcPr>
            <w:tcW w:w="3720" w:type="dxa"/>
            <w:noWrap/>
            <w:hideMark/>
          </w:tcPr>
          <w:p w14:paraId="0177F387" w14:textId="77777777" w:rsidR="00CD4373" w:rsidRPr="0025355F" w:rsidRDefault="00CD4373" w:rsidP="002A5BEC">
            <w:pPr>
              <w:spacing w:before="0" w:after="0"/>
              <w:rPr>
                <w:rFonts w:cs="Times New Roman"/>
                <w:szCs w:val="24"/>
              </w:rPr>
            </w:pPr>
            <w:r w:rsidRPr="0025355F">
              <w:rPr>
                <w:rFonts w:cs="Times New Roman"/>
                <w:szCs w:val="24"/>
              </w:rPr>
              <w:t>case report/ case series</w:t>
            </w:r>
          </w:p>
        </w:tc>
        <w:tc>
          <w:tcPr>
            <w:tcW w:w="1417" w:type="dxa"/>
            <w:noWrap/>
            <w:hideMark/>
          </w:tcPr>
          <w:p w14:paraId="71C640C1" w14:textId="77777777" w:rsidR="00CD4373" w:rsidRPr="0025355F" w:rsidRDefault="00CD4373" w:rsidP="002A5BEC">
            <w:pPr>
              <w:spacing w:before="0" w:after="0"/>
              <w:rPr>
                <w:rFonts w:cs="Times New Roman"/>
                <w:szCs w:val="24"/>
              </w:rPr>
            </w:pPr>
            <w:r w:rsidRPr="0025355F">
              <w:rPr>
                <w:rFonts w:cs="Times New Roman"/>
                <w:szCs w:val="24"/>
              </w:rPr>
              <w:t>5</w:t>
            </w:r>
          </w:p>
        </w:tc>
      </w:tr>
    </w:tbl>
    <w:p w14:paraId="720272C7" w14:textId="19273475" w:rsidR="002C42E7" w:rsidRPr="002C42E7" w:rsidRDefault="00AD5CC8" w:rsidP="002C42E7">
      <w:r w:rsidRPr="00AD5CC8">
        <w:t>Article author &amp; year, type of study and quality assessment score are shown. In column one, slash (/) indicates article being derived via references of article after slash.</w:t>
      </w:r>
    </w:p>
    <w:p w14:paraId="5E5A19C1" w14:textId="347A9C2D" w:rsidR="002C42E7" w:rsidRDefault="002C42E7">
      <w:pPr>
        <w:spacing w:before="0" w:after="200" w:line="276" w:lineRule="auto"/>
      </w:pPr>
      <w:r>
        <w:br w:type="page"/>
      </w:r>
    </w:p>
    <w:p w14:paraId="5EC62D1B" w14:textId="4D5C3AE7" w:rsidR="002C42E7" w:rsidRDefault="00AD5CC8" w:rsidP="00AD5CC8">
      <w:pPr>
        <w:pStyle w:val="Heading2"/>
      </w:pPr>
      <w:r>
        <w:lastRenderedPageBreak/>
        <w:t>Supplementary Table 4. Literature derived cohort patient overview</w:t>
      </w:r>
    </w:p>
    <w:p w14:paraId="5962E09E" w14:textId="31184F49" w:rsidR="000316AC" w:rsidRDefault="00AD5CC8" w:rsidP="00AD5CC8">
      <w:r w:rsidRPr="00AD5CC8">
        <w:t xml:space="preserve">See attachment excel for overview of included literature cases per article, and data extraction.  </w:t>
      </w:r>
    </w:p>
    <w:p w14:paraId="0CA669A8" w14:textId="77777777" w:rsidR="000316AC" w:rsidRDefault="000316AC">
      <w:pPr>
        <w:spacing w:before="0" w:after="200" w:line="276" w:lineRule="auto"/>
      </w:pPr>
      <w:r>
        <w:br w:type="page"/>
      </w:r>
    </w:p>
    <w:p w14:paraId="0551E058" w14:textId="49DBDF8F" w:rsidR="00AD5CC8" w:rsidRDefault="000316AC" w:rsidP="000316AC">
      <w:pPr>
        <w:pStyle w:val="Heading2"/>
      </w:pPr>
      <w:r>
        <w:lastRenderedPageBreak/>
        <w:t>Supplementary Table 5. Reported granulomatous disease locations per patient</w:t>
      </w:r>
    </w:p>
    <w:p w14:paraId="131C4193" w14:textId="1430351D" w:rsidR="00696A02" w:rsidRDefault="00696A02" w:rsidP="00696A02"/>
    <w:tbl>
      <w:tblPr>
        <w:tblStyle w:val="TableGrid"/>
        <w:tblW w:w="0" w:type="auto"/>
        <w:tblLayout w:type="fixed"/>
        <w:tblLook w:val="04A0" w:firstRow="1" w:lastRow="0" w:firstColumn="1" w:lastColumn="0" w:noHBand="0" w:noVBand="1"/>
      </w:tblPr>
      <w:tblGrid>
        <w:gridCol w:w="2502"/>
        <w:gridCol w:w="2503"/>
        <w:gridCol w:w="2503"/>
      </w:tblGrid>
      <w:tr w:rsidR="00696A02" w:rsidRPr="00696A02" w14:paraId="3AC10672" w14:textId="77777777" w:rsidTr="00696A02">
        <w:trPr>
          <w:trHeight w:val="300"/>
        </w:trPr>
        <w:tc>
          <w:tcPr>
            <w:tcW w:w="2502" w:type="dxa"/>
            <w:noWrap/>
            <w:hideMark/>
          </w:tcPr>
          <w:p w14:paraId="489324A9" w14:textId="77777777" w:rsidR="00696A02" w:rsidRPr="00696A02" w:rsidRDefault="00696A02" w:rsidP="00696A02">
            <w:pPr>
              <w:contextualSpacing/>
              <w:rPr>
                <w:b/>
                <w:bCs/>
              </w:rPr>
            </w:pPr>
            <w:r w:rsidRPr="00696A02">
              <w:rPr>
                <w:b/>
                <w:bCs/>
              </w:rPr>
              <w:t>granuloma locations reported per patient</w:t>
            </w:r>
          </w:p>
        </w:tc>
        <w:tc>
          <w:tcPr>
            <w:tcW w:w="2503" w:type="dxa"/>
            <w:noWrap/>
            <w:hideMark/>
          </w:tcPr>
          <w:p w14:paraId="4FF254CA" w14:textId="77777777" w:rsidR="00696A02" w:rsidRPr="00696A02" w:rsidRDefault="00696A02" w:rsidP="00696A02">
            <w:pPr>
              <w:contextualSpacing/>
              <w:rPr>
                <w:b/>
                <w:bCs/>
              </w:rPr>
            </w:pPr>
            <w:r w:rsidRPr="00696A02">
              <w:rPr>
                <w:b/>
                <w:bCs/>
              </w:rPr>
              <w:t>Count of nr of patients</w:t>
            </w:r>
          </w:p>
        </w:tc>
        <w:tc>
          <w:tcPr>
            <w:tcW w:w="2503" w:type="dxa"/>
            <w:noWrap/>
            <w:hideMark/>
          </w:tcPr>
          <w:p w14:paraId="1EABAAB8" w14:textId="77777777" w:rsidR="00696A02" w:rsidRPr="00696A02" w:rsidRDefault="00696A02" w:rsidP="00696A02">
            <w:pPr>
              <w:contextualSpacing/>
              <w:rPr>
                <w:b/>
                <w:bCs/>
              </w:rPr>
            </w:pPr>
            <w:r w:rsidRPr="00696A02">
              <w:rPr>
                <w:b/>
                <w:bCs/>
              </w:rPr>
              <w:t>percentage of total patients</w:t>
            </w:r>
          </w:p>
        </w:tc>
      </w:tr>
      <w:tr w:rsidR="00696A02" w:rsidRPr="00696A02" w14:paraId="7FD00F6A" w14:textId="77777777" w:rsidTr="00696A02">
        <w:trPr>
          <w:trHeight w:val="300"/>
        </w:trPr>
        <w:tc>
          <w:tcPr>
            <w:tcW w:w="2502" w:type="dxa"/>
            <w:noWrap/>
            <w:hideMark/>
          </w:tcPr>
          <w:p w14:paraId="1A2126B2" w14:textId="77777777" w:rsidR="00696A02" w:rsidRPr="00696A02" w:rsidRDefault="00696A02" w:rsidP="00696A02">
            <w:pPr>
              <w:contextualSpacing/>
            </w:pPr>
            <w:r w:rsidRPr="00696A02">
              <w:t>CVID+EGD</w:t>
            </w:r>
          </w:p>
        </w:tc>
        <w:tc>
          <w:tcPr>
            <w:tcW w:w="2503" w:type="dxa"/>
            <w:noWrap/>
            <w:hideMark/>
          </w:tcPr>
          <w:p w14:paraId="04D647FE" w14:textId="77777777" w:rsidR="00696A02" w:rsidRPr="00696A02" w:rsidRDefault="00696A02" w:rsidP="00696A02">
            <w:pPr>
              <w:contextualSpacing/>
            </w:pPr>
            <w:r w:rsidRPr="00696A02">
              <w:t>44</w:t>
            </w:r>
          </w:p>
        </w:tc>
        <w:tc>
          <w:tcPr>
            <w:tcW w:w="2503" w:type="dxa"/>
            <w:noWrap/>
            <w:hideMark/>
          </w:tcPr>
          <w:p w14:paraId="2B94A022" w14:textId="7306CB19" w:rsidR="00696A02" w:rsidRPr="00696A02" w:rsidRDefault="00696A02" w:rsidP="00696A02">
            <w:pPr>
              <w:contextualSpacing/>
            </w:pPr>
            <w:r w:rsidRPr="00696A02">
              <w:t>46</w:t>
            </w:r>
            <w:r w:rsidR="00265AC6">
              <w:t>.</w:t>
            </w:r>
            <w:r w:rsidRPr="00696A02">
              <w:t>3</w:t>
            </w:r>
          </w:p>
        </w:tc>
      </w:tr>
      <w:tr w:rsidR="00696A02" w:rsidRPr="00696A02" w14:paraId="202F08D0" w14:textId="77777777" w:rsidTr="00696A02">
        <w:trPr>
          <w:trHeight w:val="300"/>
        </w:trPr>
        <w:tc>
          <w:tcPr>
            <w:tcW w:w="2502" w:type="dxa"/>
            <w:noWrap/>
            <w:hideMark/>
          </w:tcPr>
          <w:p w14:paraId="6BEC5841" w14:textId="77777777" w:rsidR="00696A02" w:rsidRPr="00696A02" w:rsidRDefault="00696A02" w:rsidP="00696A02">
            <w:pPr>
              <w:contextualSpacing/>
            </w:pPr>
            <w:r w:rsidRPr="00696A02">
              <w:t>skin</w:t>
            </w:r>
          </w:p>
        </w:tc>
        <w:tc>
          <w:tcPr>
            <w:tcW w:w="2503" w:type="dxa"/>
            <w:noWrap/>
            <w:hideMark/>
          </w:tcPr>
          <w:p w14:paraId="6502B477" w14:textId="77777777" w:rsidR="00696A02" w:rsidRPr="00696A02" w:rsidRDefault="00696A02" w:rsidP="00696A02">
            <w:pPr>
              <w:contextualSpacing/>
            </w:pPr>
            <w:r w:rsidRPr="00696A02">
              <w:t>14</w:t>
            </w:r>
          </w:p>
        </w:tc>
        <w:tc>
          <w:tcPr>
            <w:tcW w:w="2503" w:type="dxa"/>
            <w:noWrap/>
            <w:hideMark/>
          </w:tcPr>
          <w:p w14:paraId="33D22700" w14:textId="66AA676E" w:rsidR="00696A02" w:rsidRPr="00696A02" w:rsidRDefault="00696A02" w:rsidP="00696A02">
            <w:pPr>
              <w:contextualSpacing/>
            </w:pPr>
            <w:r w:rsidRPr="00696A02">
              <w:t>14</w:t>
            </w:r>
            <w:r w:rsidR="00265AC6">
              <w:t>.</w:t>
            </w:r>
            <w:r w:rsidRPr="00696A02">
              <w:t>7</w:t>
            </w:r>
          </w:p>
        </w:tc>
      </w:tr>
      <w:tr w:rsidR="00696A02" w:rsidRPr="00696A02" w14:paraId="5F5659DB" w14:textId="77777777" w:rsidTr="00696A02">
        <w:trPr>
          <w:trHeight w:val="300"/>
        </w:trPr>
        <w:tc>
          <w:tcPr>
            <w:tcW w:w="2502" w:type="dxa"/>
            <w:noWrap/>
            <w:hideMark/>
          </w:tcPr>
          <w:p w14:paraId="4771D6EC" w14:textId="77777777" w:rsidR="00696A02" w:rsidRPr="00696A02" w:rsidRDefault="00696A02" w:rsidP="00696A02">
            <w:pPr>
              <w:contextualSpacing/>
            </w:pPr>
            <w:r w:rsidRPr="00696A02">
              <w:t>eye</w:t>
            </w:r>
          </w:p>
        </w:tc>
        <w:tc>
          <w:tcPr>
            <w:tcW w:w="2503" w:type="dxa"/>
            <w:noWrap/>
            <w:hideMark/>
          </w:tcPr>
          <w:p w14:paraId="754F00E2" w14:textId="77777777" w:rsidR="00696A02" w:rsidRPr="00696A02" w:rsidRDefault="00696A02" w:rsidP="00696A02">
            <w:pPr>
              <w:contextualSpacing/>
            </w:pPr>
            <w:r w:rsidRPr="00696A02">
              <w:t>5</w:t>
            </w:r>
          </w:p>
        </w:tc>
        <w:tc>
          <w:tcPr>
            <w:tcW w:w="2503" w:type="dxa"/>
            <w:noWrap/>
            <w:hideMark/>
          </w:tcPr>
          <w:p w14:paraId="72E1E68B" w14:textId="324ECFC9" w:rsidR="00696A02" w:rsidRPr="00696A02" w:rsidRDefault="00696A02" w:rsidP="00696A02">
            <w:pPr>
              <w:contextualSpacing/>
            </w:pPr>
            <w:r w:rsidRPr="00696A02">
              <w:t>5</w:t>
            </w:r>
            <w:r w:rsidR="00265AC6">
              <w:t>.</w:t>
            </w:r>
            <w:r w:rsidRPr="00696A02">
              <w:t>3</w:t>
            </w:r>
          </w:p>
        </w:tc>
      </w:tr>
      <w:tr w:rsidR="00696A02" w:rsidRPr="00696A02" w14:paraId="2499F27F" w14:textId="77777777" w:rsidTr="00696A02">
        <w:trPr>
          <w:trHeight w:val="300"/>
        </w:trPr>
        <w:tc>
          <w:tcPr>
            <w:tcW w:w="2502" w:type="dxa"/>
            <w:noWrap/>
            <w:hideMark/>
          </w:tcPr>
          <w:p w14:paraId="0EC20E0A" w14:textId="77777777" w:rsidR="00696A02" w:rsidRPr="00696A02" w:rsidRDefault="00696A02" w:rsidP="00696A02">
            <w:pPr>
              <w:contextualSpacing/>
            </w:pPr>
            <w:r w:rsidRPr="00696A02">
              <w:t>intestinal</w:t>
            </w:r>
          </w:p>
        </w:tc>
        <w:tc>
          <w:tcPr>
            <w:tcW w:w="2503" w:type="dxa"/>
            <w:noWrap/>
            <w:hideMark/>
          </w:tcPr>
          <w:p w14:paraId="45A14330" w14:textId="77777777" w:rsidR="00696A02" w:rsidRPr="00696A02" w:rsidRDefault="00696A02" w:rsidP="00696A02">
            <w:pPr>
              <w:contextualSpacing/>
            </w:pPr>
            <w:r w:rsidRPr="00696A02">
              <w:t>4</w:t>
            </w:r>
          </w:p>
        </w:tc>
        <w:tc>
          <w:tcPr>
            <w:tcW w:w="2503" w:type="dxa"/>
            <w:noWrap/>
            <w:hideMark/>
          </w:tcPr>
          <w:p w14:paraId="569B730F" w14:textId="14863048" w:rsidR="00696A02" w:rsidRPr="00696A02" w:rsidRDefault="00696A02" w:rsidP="00696A02">
            <w:pPr>
              <w:contextualSpacing/>
            </w:pPr>
            <w:r w:rsidRPr="00696A02">
              <w:t>4</w:t>
            </w:r>
            <w:r w:rsidR="00265AC6">
              <w:t>.</w:t>
            </w:r>
            <w:r w:rsidRPr="00696A02">
              <w:t>2</w:t>
            </w:r>
          </w:p>
        </w:tc>
      </w:tr>
      <w:tr w:rsidR="00696A02" w:rsidRPr="00696A02" w14:paraId="541E9FC7" w14:textId="77777777" w:rsidTr="00696A02">
        <w:trPr>
          <w:trHeight w:val="300"/>
        </w:trPr>
        <w:tc>
          <w:tcPr>
            <w:tcW w:w="2502" w:type="dxa"/>
            <w:noWrap/>
            <w:hideMark/>
          </w:tcPr>
          <w:p w14:paraId="40F8C921" w14:textId="00DE6E4C" w:rsidR="00696A02" w:rsidRPr="00696A02" w:rsidRDefault="00696A02" w:rsidP="00696A02">
            <w:pPr>
              <w:contextualSpacing/>
            </w:pPr>
            <w:r w:rsidRPr="00696A02">
              <w:t>kidney</w:t>
            </w:r>
          </w:p>
        </w:tc>
        <w:tc>
          <w:tcPr>
            <w:tcW w:w="2503" w:type="dxa"/>
            <w:noWrap/>
            <w:hideMark/>
          </w:tcPr>
          <w:p w14:paraId="2348CC69" w14:textId="77777777" w:rsidR="00696A02" w:rsidRPr="00696A02" w:rsidRDefault="00696A02" w:rsidP="00696A02">
            <w:pPr>
              <w:contextualSpacing/>
            </w:pPr>
            <w:r w:rsidRPr="00696A02">
              <w:t>2</w:t>
            </w:r>
          </w:p>
        </w:tc>
        <w:tc>
          <w:tcPr>
            <w:tcW w:w="2503" w:type="dxa"/>
            <w:noWrap/>
            <w:hideMark/>
          </w:tcPr>
          <w:p w14:paraId="3AD68E51" w14:textId="7AF700F6" w:rsidR="00696A02" w:rsidRPr="00696A02" w:rsidRDefault="00696A02" w:rsidP="00696A02">
            <w:pPr>
              <w:contextualSpacing/>
            </w:pPr>
            <w:r w:rsidRPr="00696A02">
              <w:t>2</w:t>
            </w:r>
            <w:r w:rsidR="00265AC6">
              <w:t>.</w:t>
            </w:r>
            <w:r w:rsidRPr="00696A02">
              <w:t>1</w:t>
            </w:r>
          </w:p>
        </w:tc>
      </w:tr>
      <w:tr w:rsidR="00696A02" w:rsidRPr="00696A02" w14:paraId="57F763D6" w14:textId="77777777" w:rsidTr="00696A02">
        <w:trPr>
          <w:trHeight w:val="300"/>
        </w:trPr>
        <w:tc>
          <w:tcPr>
            <w:tcW w:w="2502" w:type="dxa"/>
            <w:noWrap/>
            <w:hideMark/>
          </w:tcPr>
          <w:p w14:paraId="35E473C7" w14:textId="77777777" w:rsidR="00696A02" w:rsidRPr="00696A02" w:rsidRDefault="00696A02" w:rsidP="00696A02">
            <w:pPr>
              <w:contextualSpacing/>
            </w:pPr>
            <w:r w:rsidRPr="00696A02">
              <w:t>liver, conjunctiva</w:t>
            </w:r>
          </w:p>
        </w:tc>
        <w:tc>
          <w:tcPr>
            <w:tcW w:w="2503" w:type="dxa"/>
            <w:noWrap/>
            <w:hideMark/>
          </w:tcPr>
          <w:p w14:paraId="183A7502" w14:textId="77777777" w:rsidR="00696A02" w:rsidRPr="00696A02" w:rsidRDefault="00696A02" w:rsidP="00696A02">
            <w:pPr>
              <w:contextualSpacing/>
            </w:pPr>
            <w:r w:rsidRPr="00696A02">
              <w:t>2</w:t>
            </w:r>
          </w:p>
        </w:tc>
        <w:tc>
          <w:tcPr>
            <w:tcW w:w="2503" w:type="dxa"/>
            <w:noWrap/>
            <w:hideMark/>
          </w:tcPr>
          <w:p w14:paraId="15A78DCB" w14:textId="70ECD028" w:rsidR="00696A02" w:rsidRPr="00696A02" w:rsidRDefault="00696A02" w:rsidP="00696A02">
            <w:pPr>
              <w:contextualSpacing/>
            </w:pPr>
            <w:r w:rsidRPr="00696A02">
              <w:t>2</w:t>
            </w:r>
            <w:r w:rsidR="00265AC6">
              <w:t>.</w:t>
            </w:r>
            <w:r w:rsidRPr="00696A02">
              <w:t>1</w:t>
            </w:r>
          </w:p>
        </w:tc>
      </w:tr>
      <w:tr w:rsidR="00696A02" w:rsidRPr="00696A02" w14:paraId="74C4AA6D" w14:textId="77777777" w:rsidTr="00696A02">
        <w:trPr>
          <w:trHeight w:val="300"/>
        </w:trPr>
        <w:tc>
          <w:tcPr>
            <w:tcW w:w="2502" w:type="dxa"/>
            <w:noWrap/>
            <w:hideMark/>
          </w:tcPr>
          <w:p w14:paraId="48BDE055" w14:textId="77777777" w:rsidR="00696A02" w:rsidRPr="00696A02" w:rsidRDefault="00696A02" w:rsidP="00696A02">
            <w:pPr>
              <w:contextualSpacing/>
            </w:pPr>
            <w:r w:rsidRPr="00696A02">
              <w:t>liver, LN</w:t>
            </w:r>
          </w:p>
        </w:tc>
        <w:tc>
          <w:tcPr>
            <w:tcW w:w="2503" w:type="dxa"/>
            <w:noWrap/>
            <w:hideMark/>
          </w:tcPr>
          <w:p w14:paraId="375403AE" w14:textId="77777777" w:rsidR="00696A02" w:rsidRPr="00696A02" w:rsidRDefault="00696A02" w:rsidP="00696A02">
            <w:pPr>
              <w:contextualSpacing/>
            </w:pPr>
            <w:r w:rsidRPr="00696A02">
              <w:t>1</w:t>
            </w:r>
          </w:p>
        </w:tc>
        <w:tc>
          <w:tcPr>
            <w:tcW w:w="2503" w:type="dxa"/>
            <w:noWrap/>
            <w:hideMark/>
          </w:tcPr>
          <w:p w14:paraId="2D1E0C25" w14:textId="47FA72DC" w:rsidR="00696A02" w:rsidRPr="00696A02" w:rsidRDefault="00696A02" w:rsidP="00696A02">
            <w:pPr>
              <w:contextualSpacing/>
            </w:pPr>
            <w:r w:rsidRPr="00696A02">
              <w:t>1</w:t>
            </w:r>
            <w:r w:rsidR="00265AC6">
              <w:t>.</w:t>
            </w:r>
            <w:r w:rsidRPr="00696A02">
              <w:t>1</w:t>
            </w:r>
          </w:p>
        </w:tc>
      </w:tr>
      <w:tr w:rsidR="00696A02" w:rsidRPr="00696A02" w14:paraId="345FE4D4" w14:textId="77777777" w:rsidTr="00696A02">
        <w:trPr>
          <w:trHeight w:val="300"/>
        </w:trPr>
        <w:tc>
          <w:tcPr>
            <w:tcW w:w="2502" w:type="dxa"/>
            <w:noWrap/>
            <w:hideMark/>
          </w:tcPr>
          <w:p w14:paraId="37CB0046" w14:textId="77777777" w:rsidR="00696A02" w:rsidRPr="00696A02" w:rsidRDefault="00696A02" w:rsidP="00696A02">
            <w:pPr>
              <w:contextualSpacing/>
            </w:pPr>
            <w:r w:rsidRPr="00696A02">
              <w:t>BM, liver, LN</w:t>
            </w:r>
          </w:p>
        </w:tc>
        <w:tc>
          <w:tcPr>
            <w:tcW w:w="2503" w:type="dxa"/>
            <w:noWrap/>
            <w:hideMark/>
          </w:tcPr>
          <w:p w14:paraId="01D64DD5" w14:textId="77777777" w:rsidR="00696A02" w:rsidRPr="00696A02" w:rsidRDefault="00696A02" w:rsidP="00696A02">
            <w:pPr>
              <w:contextualSpacing/>
            </w:pPr>
            <w:r w:rsidRPr="00696A02">
              <w:t>1</w:t>
            </w:r>
          </w:p>
        </w:tc>
        <w:tc>
          <w:tcPr>
            <w:tcW w:w="2503" w:type="dxa"/>
            <w:noWrap/>
            <w:hideMark/>
          </w:tcPr>
          <w:p w14:paraId="15749409" w14:textId="6E154426" w:rsidR="00696A02" w:rsidRPr="00696A02" w:rsidRDefault="00696A02" w:rsidP="00696A02">
            <w:pPr>
              <w:contextualSpacing/>
            </w:pPr>
            <w:r w:rsidRPr="00696A02">
              <w:t>1</w:t>
            </w:r>
            <w:r w:rsidR="00265AC6">
              <w:t>.</w:t>
            </w:r>
            <w:r w:rsidRPr="00696A02">
              <w:t>1</w:t>
            </w:r>
          </w:p>
        </w:tc>
      </w:tr>
      <w:tr w:rsidR="00696A02" w:rsidRPr="00696A02" w14:paraId="33D038C6" w14:textId="77777777" w:rsidTr="00696A02">
        <w:trPr>
          <w:trHeight w:val="300"/>
        </w:trPr>
        <w:tc>
          <w:tcPr>
            <w:tcW w:w="2502" w:type="dxa"/>
            <w:noWrap/>
            <w:hideMark/>
          </w:tcPr>
          <w:p w14:paraId="5DDA7567" w14:textId="77777777" w:rsidR="00696A02" w:rsidRPr="00696A02" w:rsidRDefault="00696A02" w:rsidP="00696A02">
            <w:pPr>
              <w:contextualSpacing/>
            </w:pPr>
            <w:r w:rsidRPr="00696A02">
              <w:t>BM, LN, skin</w:t>
            </w:r>
          </w:p>
        </w:tc>
        <w:tc>
          <w:tcPr>
            <w:tcW w:w="2503" w:type="dxa"/>
            <w:noWrap/>
            <w:hideMark/>
          </w:tcPr>
          <w:p w14:paraId="20D6C8D6" w14:textId="77777777" w:rsidR="00696A02" w:rsidRPr="00696A02" w:rsidRDefault="00696A02" w:rsidP="00696A02">
            <w:pPr>
              <w:contextualSpacing/>
            </w:pPr>
            <w:r w:rsidRPr="00696A02">
              <w:t>1</w:t>
            </w:r>
          </w:p>
        </w:tc>
        <w:tc>
          <w:tcPr>
            <w:tcW w:w="2503" w:type="dxa"/>
            <w:noWrap/>
            <w:hideMark/>
          </w:tcPr>
          <w:p w14:paraId="6AE37A1A" w14:textId="40E46B07" w:rsidR="00696A02" w:rsidRPr="00696A02" w:rsidRDefault="00696A02" w:rsidP="00696A02">
            <w:pPr>
              <w:contextualSpacing/>
            </w:pPr>
            <w:r w:rsidRPr="00696A02">
              <w:t>1</w:t>
            </w:r>
            <w:r w:rsidR="00265AC6">
              <w:t>.</w:t>
            </w:r>
            <w:r w:rsidRPr="00696A02">
              <w:t>1</w:t>
            </w:r>
          </w:p>
        </w:tc>
      </w:tr>
      <w:tr w:rsidR="00696A02" w:rsidRPr="00696A02" w14:paraId="757AC63C" w14:textId="77777777" w:rsidTr="00696A02">
        <w:trPr>
          <w:trHeight w:val="300"/>
        </w:trPr>
        <w:tc>
          <w:tcPr>
            <w:tcW w:w="2502" w:type="dxa"/>
            <w:noWrap/>
            <w:hideMark/>
          </w:tcPr>
          <w:p w14:paraId="561ECB2F" w14:textId="77777777" w:rsidR="00696A02" w:rsidRPr="00696A02" w:rsidRDefault="00696A02" w:rsidP="00696A02">
            <w:pPr>
              <w:contextualSpacing/>
            </w:pPr>
            <w:r w:rsidRPr="00696A02">
              <w:t>BM, skin</w:t>
            </w:r>
          </w:p>
        </w:tc>
        <w:tc>
          <w:tcPr>
            <w:tcW w:w="2503" w:type="dxa"/>
            <w:noWrap/>
            <w:hideMark/>
          </w:tcPr>
          <w:p w14:paraId="7665C04F" w14:textId="77777777" w:rsidR="00696A02" w:rsidRPr="00696A02" w:rsidRDefault="00696A02" w:rsidP="00696A02">
            <w:pPr>
              <w:contextualSpacing/>
            </w:pPr>
            <w:r w:rsidRPr="00696A02">
              <w:t>1</w:t>
            </w:r>
          </w:p>
        </w:tc>
        <w:tc>
          <w:tcPr>
            <w:tcW w:w="2503" w:type="dxa"/>
            <w:noWrap/>
            <w:hideMark/>
          </w:tcPr>
          <w:p w14:paraId="388F88AA" w14:textId="15EAC3E3" w:rsidR="00696A02" w:rsidRPr="00696A02" w:rsidRDefault="00696A02" w:rsidP="00696A02">
            <w:pPr>
              <w:contextualSpacing/>
            </w:pPr>
            <w:r w:rsidRPr="00696A02">
              <w:t>1</w:t>
            </w:r>
            <w:r w:rsidR="00265AC6">
              <w:t>.</w:t>
            </w:r>
            <w:r w:rsidRPr="00696A02">
              <w:t>1</w:t>
            </w:r>
          </w:p>
        </w:tc>
      </w:tr>
      <w:tr w:rsidR="00696A02" w:rsidRPr="00696A02" w14:paraId="2FD99302" w14:textId="77777777" w:rsidTr="00696A02">
        <w:trPr>
          <w:trHeight w:val="300"/>
        </w:trPr>
        <w:tc>
          <w:tcPr>
            <w:tcW w:w="2502" w:type="dxa"/>
            <w:noWrap/>
            <w:hideMark/>
          </w:tcPr>
          <w:p w14:paraId="0213DBE5" w14:textId="77777777" w:rsidR="00696A02" w:rsidRPr="00696A02" w:rsidRDefault="00696A02" w:rsidP="00696A02">
            <w:pPr>
              <w:contextualSpacing/>
            </w:pPr>
            <w:r w:rsidRPr="00696A02">
              <w:t>CNS</w:t>
            </w:r>
          </w:p>
        </w:tc>
        <w:tc>
          <w:tcPr>
            <w:tcW w:w="2503" w:type="dxa"/>
            <w:noWrap/>
            <w:hideMark/>
          </w:tcPr>
          <w:p w14:paraId="4EE7897A" w14:textId="77777777" w:rsidR="00696A02" w:rsidRPr="00696A02" w:rsidRDefault="00696A02" w:rsidP="00696A02">
            <w:pPr>
              <w:contextualSpacing/>
            </w:pPr>
            <w:r w:rsidRPr="00696A02">
              <w:t>1</w:t>
            </w:r>
          </w:p>
        </w:tc>
        <w:tc>
          <w:tcPr>
            <w:tcW w:w="2503" w:type="dxa"/>
            <w:noWrap/>
            <w:hideMark/>
          </w:tcPr>
          <w:p w14:paraId="2391EA63" w14:textId="6A6994DC" w:rsidR="00696A02" w:rsidRPr="00696A02" w:rsidRDefault="00696A02" w:rsidP="00696A02">
            <w:pPr>
              <w:contextualSpacing/>
            </w:pPr>
            <w:r w:rsidRPr="00696A02">
              <w:t>1</w:t>
            </w:r>
            <w:r w:rsidR="00265AC6">
              <w:t>.</w:t>
            </w:r>
            <w:r w:rsidRPr="00696A02">
              <w:t>1</w:t>
            </w:r>
          </w:p>
        </w:tc>
      </w:tr>
      <w:tr w:rsidR="00696A02" w:rsidRPr="00696A02" w14:paraId="141E9539" w14:textId="77777777" w:rsidTr="00696A02">
        <w:trPr>
          <w:trHeight w:val="300"/>
        </w:trPr>
        <w:tc>
          <w:tcPr>
            <w:tcW w:w="2502" w:type="dxa"/>
            <w:noWrap/>
            <w:hideMark/>
          </w:tcPr>
          <w:p w14:paraId="48E992A9" w14:textId="77777777" w:rsidR="00696A02" w:rsidRPr="00696A02" w:rsidRDefault="00696A02" w:rsidP="00696A02">
            <w:pPr>
              <w:contextualSpacing/>
            </w:pPr>
            <w:r w:rsidRPr="00696A02">
              <w:t>eye, multi organ involvement</w:t>
            </w:r>
          </w:p>
        </w:tc>
        <w:tc>
          <w:tcPr>
            <w:tcW w:w="2503" w:type="dxa"/>
            <w:noWrap/>
            <w:hideMark/>
          </w:tcPr>
          <w:p w14:paraId="43AC3C8E" w14:textId="77777777" w:rsidR="00696A02" w:rsidRPr="00696A02" w:rsidRDefault="00696A02" w:rsidP="00696A02">
            <w:pPr>
              <w:contextualSpacing/>
            </w:pPr>
            <w:r w:rsidRPr="00696A02">
              <w:t>1</w:t>
            </w:r>
          </w:p>
        </w:tc>
        <w:tc>
          <w:tcPr>
            <w:tcW w:w="2503" w:type="dxa"/>
            <w:noWrap/>
            <w:hideMark/>
          </w:tcPr>
          <w:p w14:paraId="419BE149" w14:textId="6F809B01" w:rsidR="00696A02" w:rsidRPr="00696A02" w:rsidRDefault="00696A02" w:rsidP="00696A02">
            <w:pPr>
              <w:contextualSpacing/>
            </w:pPr>
            <w:r w:rsidRPr="00696A02">
              <w:t>1</w:t>
            </w:r>
            <w:r w:rsidR="00265AC6">
              <w:t>.</w:t>
            </w:r>
            <w:r w:rsidRPr="00696A02">
              <w:t>1</w:t>
            </w:r>
          </w:p>
        </w:tc>
      </w:tr>
      <w:tr w:rsidR="00696A02" w:rsidRPr="00696A02" w14:paraId="597837D0" w14:textId="77777777" w:rsidTr="00696A02">
        <w:trPr>
          <w:trHeight w:val="300"/>
        </w:trPr>
        <w:tc>
          <w:tcPr>
            <w:tcW w:w="2502" w:type="dxa"/>
            <w:noWrap/>
            <w:hideMark/>
          </w:tcPr>
          <w:p w14:paraId="744F6E2A" w14:textId="77777777" w:rsidR="00696A02" w:rsidRPr="00696A02" w:rsidRDefault="00696A02" w:rsidP="00696A02">
            <w:pPr>
              <w:contextualSpacing/>
            </w:pPr>
            <w:r w:rsidRPr="00696A02">
              <w:t>eye, skin</w:t>
            </w:r>
          </w:p>
        </w:tc>
        <w:tc>
          <w:tcPr>
            <w:tcW w:w="2503" w:type="dxa"/>
            <w:noWrap/>
            <w:hideMark/>
          </w:tcPr>
          <w:p w14:paraId="264245E2" w14:textId="77777777" w:rsidR="00696A02" w:rsidRPr="00696A02" w:rsidRDefault="00696A02" w:rsidP="00696A02">
            <w:pPr>
              <w:contextualSpacing/>
            </w:pPr>
            <w:r w:rsidRPr="00696A02">
              <w:t>1</w:t>
            </w:r>
          </w:p>
        </w:tc>
        <w:tc>
          <w:tcPr>
            <w:tcW w:w="2503" w:type="dxa"/>
            <w:noWrap/>
            <w:hideMark/>
          </w:tcPr>
          <w:p w14:paraId="577FB60F" w14:textId="33C76276" w:rsidR="00696A02" w:rsidRPr="00696A02" w:rsidRDefault="00696A02" w:rsidP="00696A02">
            <w:pPr>
              <w:contextualSpacing/>
            </w:pPr>
            <w:r w:rsidRPr="00696A02">
              <w:t>1</w:t>
            </w:r>
            <w:r w:rsidR="00265AC6">
              <w:t>.</w:t>
            </w:r>
            <w:r w:rsidRPr="00696A02">
              <w:t>1</w:t>
            </w:r>
          </w:p>
        </w:tc>
      </w:tr>
      <w:tr w:rsidR="00696A02" w:rsidRPr="00696A02" w14:paraId="365E1BB2" w14:textId="77777777" w:rsidTr="00696A02">
        <w:trPr>
          <w:trHeight w:val="300"/>
        </w:trPr>
        <w:tc>
          <w:tcPr>
            <w:tcW w:w="2502" w:type="dxa"/>
            <w:noWrap/>
            <w:hideMark/>
          </w:tcPr>
          <w:p w14:paraId="740202A6" w14:textId="49749C70" w:rsidR="00696A02" w:rsidRPr="00696A02" w:rsidRDefault="00696A02" w:rsidP="00696A02">
            <w:pPr>
              <w:contextualSpacing/>
            </w:pPr>
            <w:r w:rsidRPr="00696A02">
              <w:t xml:space="preserve">kidney, skin </w:t>
            </w:r>
          </w:p>
        </w:tc>
        <w:tc>
          <w:tcPr>
            <w:tcW w:w="2503" w:type="dxa"/>
            <w:noWrap/>
            <w:hideMark/>
          </w:tcPr>
          <w:p w14:paraId="0C2C7D37" w14:textId="77777777" w:rsidR="00696A02" w:rsidRPr="00696A02" w:rsidRDefault="00696A02" w:rsidP="00696A02">
            <w:pPr>
              <w:contextualSpacing/>
            </w:pPr>
            <w:r w:rsidRPr="00696A02">
              <w:t>1</w:t>
            </w:r>
          </w:p>
        </w:tc>
        <w:tc>
          <w:tcPr>
            <w:tcW w:w="2503" w:type="dxa"/>
            <w:noWrap/>
            <w:hideMark/>
          </w:tcPr>
          <w:p w14:paraId="21CC5178" w14:textId="03190E54" w:rsidR="00696A02" w:rsidRPr="00696A02" w:rsidRDefault="00696A02" w:rsidP="00696A02">
            <w:pPr>
              <w:contextualSpacing/>
            </w:pPr>
            <w:r w:rsidRPr="00696A02">
              <w:t>1</w:t>
            </w:r>
            <w:r w:rsidR="00265AC6">
              <w:t>.</w:t>
            </w:r>
            <w:r w:rsidRPr="00696A02">
              <w:t>1</w:t>
            </w:r>
          </w:p>
        </w:tc>
      </w:tr>
      <w:tr w:rsidR="00696A02" w:rsidRPr="00696A02" w14:paraId="7A90428B" w14:textId="77777777" w:rsidTr="00696A02">
        <w:trPr>
          <w:trHeight w:val="300"/>
        </w:trPr>
        <w:tc>
          <w:tcPr>
            <w:tcW w:w="2502" w:type="dxa"/>
            <w:noWrap/>
            <w:hideMark/>
          </w:tcPr>
          <w:p w14:paraId="535950DB" w14:textId="77777777" w:rsidR="00696A02" w:rsidRPr="00696A02" w:rsidRDefault="00696A02" w:rsidP="00696A02">
            <w:pPr>
              <w:contextualSpacing/>
            </w:pPr>
            <w:r w:rsidRPr="00696A02">
              <w:t>liver</w:t>
            </w:r>
          </w:p>
        </w:tc>
        <w:tc>
          <w:tcPr>
            <w:tcW w:w="2503" w:type="dxa"/>
            <w:noWrap/>
            <w:hideMark/>
          </w:tcPr>
          <w:p w14:paraId="247FCF8E" w14:textId="77777777" w:rsidR="00696A02" w:rsidRPr="00696A02" w:rsidRDefault="00696A02" w:rsidP="00696A02">
            <w:pPr>
              <w:contextualSpacing/>
            </w:pPr>
            <w:r w:rsidRPr="00696A02">
              <w:t>1</w:t>
            </w:r>
          </w:p>
        </w:tc>
        <w:tc>
          <w:tcPr>
            <w:tcW w:w="2503" w:type="dxa"/>
            <w:noWrap/>
            <w:hideMark/>
          </w:tcPr>
          <w:p w14:paraId="564A46F0" w14:textId="73476E99" w:rsidR="00696A02" w:rsidRPr="00696A02" w:rsidRDefault="00696A02" w:rsidP="00696A02">
            <w:pPr>
              <w:contextualSpacing/>
            </w:pPr>
            <w:r w:rsidRPr="00696A02">
              <w:t>1</w:t>
            </w:r>
            <w:r w:rsidR="00265AC6">
              <w:t>.</w:t>
            </w:r>
            <w:r w:rsidRPr="00696A02">
              <w:t>1</w:t>
            </w:r>
          </w:p>
        </w:tc>
      </w:tr>
      <w:tr w:rsidR="00696A02" w:rsidRPr="00696A02" w14:paraId="6BA188A5" w14:textId="77777777" w:rsidTr="00696A02">
        <w:trPr>
          <w:trHeight w:val="300"/>
        </w:trPr>
        <w:tc>
          <w:tcPr>
            <w:tcW w:w="2502" w:type="dxa"/>
            <w:noWrap/>
            <w:hideMark/>
          </w:tcPr>
          <w:p w14:paraId="0B55DB24" w14:textId="77777777" w:rsidR="00696A02" w:rsidRPr="00696A02" w:rsidRDefault="00696A02" w:rsidP="00696A02">
            <w:pPr>
              <w:contextualSpacing/>
            </w:pPr>
            <w:r w:rsidRPr="00696A02">
              <w:t>liver, skin</w:t>
            </w:r>
          </w:p>
        </w:tc>
        <w:tc>
          <w:tcPr>
            <w:tcW w:w="2503" w:type="dxa"/>
            <w:noWrap/>
            <w:hideMark/>
          </w:tcPr>
          <w:p w14:paraId="77C4A54E" w14:textId="77777777" w:rsidR="00696A02" w:rsidRPr="00696A02" w:rsidRDefault="00696A02" w:rsidP="00696A02">
            <w:pPr>
              <w:contextualSpacing/>
            </w:pPr>
            <w:r w:rsidRPr="00696A02">
              <w:t>1</w:t>
            </w:r>
          </w:p>
        </w:tc>
        <w:tc>
          <w:tcPr>
            <w:tcW w:w="2503" w:type="dxa"/>
            <w:noWrap/>
            <w:hideMark/>
          </w:tcPr>
          <w:p w14:paraId="4E068823" w14:textId="166AEBBB" w:rsidR="00696A02" w:rsidRPr="00696A02" w:rsidRDefault="00696A02" w:rsidP="00696A02">
            <w:pPr>
              <w:contextualSpacing/>
            </w:pPr>
            <w:r w:rsidRPr="00696A02">
              <w:t>1</w:t>
            </w:r>
            <w:r w:rsidR="00265AC6">
              <w:t>.</w:t>
            </w:r>
            <w:r w:rsidRPr="00696A02">
              <w:t>1</w:t>
            </w:r>
          </w:p>
        </w:tc>
      </w:tr>
      <w:tr w:rsidR="00696A02" w:rsidRPr="00696A02" w14:paraId="4B0F1443" w14:textId="77777777" w:rsidTr="00696A02">
        <w:trPr>
          <w:trHeight w:val="300"/>
        </w:trPr>
        <w:tc>
          <w:tcPr>
            <w:tcW w:w="2502" w:type="dxa"/>
            <w:noWrap/>
            <w:hideMark/>
          </w:tcPr>
          <w:p w14:paraId="2F040B4B" w14:textId="77777777" w:rsidR="00696A02" w:rsidRPr="00696A02" w:rsidRDefault="00696A02" w:rsidP="00696A02">
            <w:pPr>
              <w:contextualSpacing/>
            </w:pPr>
            <w:r w:rsidRPr="00696A02">
              <w:t>LN</w:t>
            </w:r>
          </w:p>
        </w:tc>
        <w:tc>
          <w:tcPr>
            <w:tcW w:w="2503" w:type="dxa"/>
            <w:noWrap/>
            <w:hideMark/>
          </w:tcPr>
          <w:p w14:paraId="4931FEB5" w14:textId="77777777" w:rsidR="00696A02" w:rsidRPr="00696A02" w:rsidRDefault="00696A02" w:rsidP="00696A02">
            <w:pPr>
              <w:contextualSpacing/>
            </w:pPr>
            <w:r w:rsidRPr="00696A02">
              <w:t>1</w:t>
            </w:r>
          </w:p>
        </w:tc>
        <w:tc>
          <w:tcPr>
            <w:tcW w:w="2503" w:type="dxa"/>
            <w:noWrap/>
            <w:hideMark/>
          </w:tcPr>
          <w:p w14:paraId="1E054404" w14:textId="1EE230FD" w:rsidR="00696A02" w:rsidRPr="00696A02" w:rsidRDefault="00696A02" w:rsidP="00696A02">
            <w:pPr>
              <w:contextualSpacing/>
            </w:pPr>
            <w:r w:rsidRPr="00696A02">
              <w:t>1</w:t>
            </w:r>
            <w:r w:rsidR="00265AC6">
              <w:t>.</w:t>
            </w:r>
            <w:r w:rsidRPr="00696A02">
              <w:t>1</w:t>
            </w:r>
          </w:p>
        </w:tc>
      </w:tr>
      <w:tr w:rsidR="00696A02" w:rsidRPr="00696A02" w14:paraId="03CCE035" w14:textId="77777777" w:rsidTr="00696A02">
        <w:trPr>
          <w:trHeight w:val="300"/>
        </w:trPr>
        <w:tc>
          <w:tcPr>
            <w:tcW w:w="2502" w:type="dxa"/>
            <w:noWrap/>
            <w:hideMark/>
          </w:tcPr>
          <w:p w14:paraId="1C891AC5" w14:textId="77777777" w:rsidR="00696A02" w:rsidRPr="00696A02" w:rsidRDefault="00696A02" w:rsidP="00696A02">
            <w:pPr>
              <w:contextualSpacing/>
            </w:pPr>
            <w:r w:rsidRPr="00696A02">
              <w:t>LN, intestinal</w:t>
            </w:r>
          </w:p>
        </w:tc>
        <w:tc>
          <w:tcPr>
            <w:tcW w:w="2503" w:type="dxa"/>
            <w:noWrap/>
            <w:hideMark/>
          </w:tcPr>
          <w:p w14:paraId="52D4B588" w14:textId="77777777" w:rsidR="00696A02" w:rsidRPr="00696A02" w:rsidRDefault="00696A02" w:rsidP="00696A02">
            <w:pPr>
              <w:contextualSpacing/>
            </w:pPr>
            <w:r w:rsidRPr="00696A02">
              <w:t>1</w:t>
            </w:r>
          </w:p>
        </w:tc>
        <w:tc>
          <w:tcPr>
            <w:tcW w:w="2503" w:type="dxa"/>
            <w:noWrap/>
            <w:hideMark/>
          </w:tcPr>
          <w:p w14:paraId="45450490" w14:textId="667E1B65" w:rsidR="00696A02" w:rsidRPr="00696A02" w:rsidRDefault="00696A02" w:rsidP="00696A02">
            <w:pPr>
              <w:contextualSpacing/>
            </w:pPr>
            <w:r w:rsidRPr="00696A02">
              <w:t>1</w:t>
            </w:r>
            <w:r w:rsidR="00265AC6">
              <w:t>.</w:t>
            </w:r>
            <w:r w:rsidRPr="00696A02">
              <w:t>1</w:t>
            </w:r>
          </w:p>
        </w:tc>
      </w:tr>
      <w:tr w:rsidR="00696A02" w:rsidRPr="00696A02" w14:paraId="7DA0C1F1" w14:textId="77777777" w:rsidTr="00696A02">
        <w:trPr>
          <w:trHeight w:val="300"/>
        </w:trPr>
        <w:tc>
          <w:tcPr>
            <w:tcW w:w="2502" w:type="dxa"/>
            <w:noWrap/>
            <w:hideMark/>
          </w:tcPr>
          <w:p w14:paraId="65C20733" w14:textId="77777777" w:rsidR="00696A02" w:rsidRPr="00696A02" w:rsidRDefault="00696A02" w:rsidP="00696A02">
            <w:pPr>
              <w:contextualSpacing/>
            </w:pPr>
            <w:r w:rsidRPr="00696A02">
              <w:t>LN, skin</w:t>
            </w:r>
          </w:p>
        </w:tc>
        <w:tc>
          <w:tcPr>
            <w:tcW w:w="2503" w:type="dxa"/>
            <w:noWrap/>
            <w:hideMark/>
          </w:tcPr>
          <w:p w14:paraId="5F9B2756" w14:textId="77777777" w:rsidR="00696A02" w:rsidRPr="00696A02" w:rsidRDefault="00696A02" w:rsidP="00696A02">
            <w:pPr>
              <w:contextualSpacing/>
            </w:pPr>
            <w:r w:rsidRPr="00696A02">
              <w:t>1</w:t>
            </w:r>
          </w:p>
        </w:tc>
        <w:tc>
          <w:tcPr>
            <w:tcW w:w="2503" w:type="dxa"/>
            <w:noWrap/>
            <w:hideMark/>
          </w:tcPr>
          <w:p w14:paraId="5E40F917" w14:textId="0EEDE875" w:rsidR="00696A02" w:rsidRPr="00696A02" w:rsidRDefault="00696A02" w:rsidP="00696A02">
            <w:pPr>
              <w:contextualSpacing/>
            </w:pPr>
            <w:r w:rsidRPr="00696A02">
              <w:t>1</w:t>
            </w:r>
            <w:r w:rsidR="00265AC6">
              <w:t>.</w:t>
            </w:r>
            <w:r w:rsidRPr="00696A02">
              <w:t>1</w:t>
            </w:r>
          </w:p>
        </w:tc>
      </w:tr>
      <w:tr w:rsidR="00696A02" w:rsidRPr="00696A02" w14:paraId="0FD59036" w14:textId="77777777" w:rsidTr="00696A02">
        <w:trPr>
          <w:trHeight w:val="300"/>
        </w:trPr>
        <w:tc>
          <w:tcPr>
            <w:tcW w:w="2502" w:type="dxa"/>
            <w:noWrap/>
            <w:hideMark/>
          </w:tcPr>
          <w:p w14:paraId="1B3D2B8C" w14:textId="77777777" w:rsidR="00696A02" w:rsidRPr="00696A02" w:rsidRDefault="00696A02" w:rsidP="00696A02">
            <w:pPr>
              <w:contextualSpacing/>
            </w:pPr>
            <w:r w:rsidRPr="00696A02">
              <w:t>LN, skin, spleen</w:t>
            </w:r>
          </w:p>
        </w:tc>
        <w:tc>
          <w:tcPr>
            <w:tcW w:w="2503" w:type="dxa"/>
            <w:noWrap/>
            <w:hideMark/>
          </w:tcPr>
          <w:p w14:paraId="14BC4A0B" w14:textId="77777777" w:rsidR="00696A02" w:rsidRPr="00696A02" w:rsidRDefault="00696A02" w:rsidP="00696A02">
            <w:pPr>
              <w:contextualSpacing/>
            </w:pPr>
            <w:r w:rsidRPr="00696A02">
              <w:t>1</w:t>
            </w:r>
          </w:p>
        </w:tc>
        <w:tc>
          <w:tcPr>
            <w:tcW w:w="2503" w:type="dxa"/>
            <w:noWrap/>
            <w:hideMark/>
          </w:tcPr>
          <w:p w14:paraId="1671339B" w14:textId="57FB8028" w:rsidR="00696A02" w:rsidRPr="00696A02" w:rsidRDefault="00696A02" w:rsidP="00696A02">
            <w:pPr>
              <w:contextualSpacing/>
            </w:pPr>
            <w:r w:rsidRPr="00696A02">
              <w:t>1</w:t>
            </w:r>
            <w:r w:rsidR="00265AC6">
              <w:t>.</w:t>
            </w:r>
            <w:r w:rsidRPr="00696A02">
              <w:t>1</w:t>
            </w:r>
          </w:p>
        </w:tc>
      </w:tr>
      <w:tr w:rsidR="00696A02" w:rsidRPr="00696A02" w14:paraId="3F296ED9" w14:textId="77777777" w:rsidTr="00696A02">
        <w:trPr>
          <w:trHeight w:val="300"/>
        </w:trPr>
        <w:tc>
          <w:tcPr>
            <w:tcW w:w="2502" w:type="dxa"/>
            <w:noWrap/>
            <w:hideMark/>
          </w:tcPr>
          <w:p w14:paraId="0F0A255D" w14:textId="77777777" w:rsidR="00696A02" w:rsidRPr="00696A02" w:rsidRDefault="00696A02" w:rsidP="00696A02">
            <w:pPr>
              <w:contextualSpacing/>
            </w:pPr>
            <w:r w:rsidRPr="00696A02">
              <w:t>LN, spleen</w:t>
            </w:r>
          </w:p>
        </w:tc>
        <w:tc>
          <w:tcPr>
            <w:tcW w:w="2503" w:type="dxa"/>
            <w:noWrap/>
            <w:hideMark/>
          </w:tcPr>
          <w:p w14:paraId="134807AD" w14:textId="77777777" w:rsidR="00696A02" w:rsidRPr="00696A02" w:rsidRDefault="00696A02" w:rsidP="00696A02">
            <w:pPr>
              <w:contextualSpacing/>
            </w:pPr>
            <w:r w:rsidRPr="00696A02">
              <w:t>1</w:t>
            </w:r>
          </w:p>
        </w:tc>
        <w:tc>
          <w:tcPr>
            <w:tcW w:w="2503" w:type="dxa"/>
            <w:noWrap/>
            <w:hideMark/>
          </w:tcPr>
          <w:p w14:paraId="4D5B35BD" w14:textId="66706C73" w:rsidR="00696A02" w:rsidRPr="00696A02" w:rsidRDefault="00696A02" w:rsidP="00696A02">
            <w:pPr>
              <w:contextualSpacing/>
            </w:pPr>
            <w:r w:rsidRPr="00696A02">
              <w:t>1</w:t>
            </w:r>
            <w:r w:rsidR="00265AC6">
              <w:t>.</w:t>
            </w:r>
            <w:r w:rsidRPr="00696A02">
              <w:t>1</w:t>
            </w:r>
          </w:p>
        </w:tc>
      </w:tr>
      <w:tr w:rsidR="00696A02" w:rsidRPr="00696A02" w14:paraId="438458FD" w14:textId="77777777" w:rsidTr="00696A02">
        <w:trPr>
          <w:trHeight w:val="300"/>
        </w:trPr>
        <w:tc>
          <w:tcPr>
            <w:tcW w:w="2502" w:type="dxa"/>
            <w:noWrap/>
            <w:hideMark/>
          </w:tcPr>
          <w:p w14:paraId="338E56D8" w14:textId="77777777" w:rsidR="00696A02" w:rsidRPr="00696A02" w:rsidRDefault="00696A02" w:rsidP="00696A02">
            <w:pPr>
              <w:contextualSpacing/>
            </w:pPr>
            <w:r w:rsidRPr="00696A02">
              <w:t>skin, eye, vocal cords</w:t>
            </w:r>
          </w:p>
        </w:tc>
        <w:tc>
          <w:tcPr>
            <w:tcW w:w="2503" w:type="dxa"/>
            <w:noWrap/>
            <w:hideMark/>
          </w:tcPr>
          <w:p w14:paraId="76A67867" w14:textId="77777777" w:rsidR="00696A02" w:rsidRPr="00696A02" w:rsidRDefault="00696A02" w:rsidP="00696A02">
            <w:pPr>
              <w:contextualSpacing/>
            </w:pPr>
            <w:r w:rsidRPr="00696A02">
              <w:t>1</w:t>
            </w:r>
          </w:p>
        </w:tc>
        <w:tc>
          <w:tcPr>
            <w:tcW w:w="2503" w:type="dxa"/>
            <w:noWrap/>
            <w:hideMark/>
          </w:tcPr>
          <w:p w14:paraId="6B6602BF" w14:textId="01FD6387" w:rsidR="00696A02" w:rsidRPr="00696A02" w:rsidRDefault="00696A02" w:rsidP="00696A02">
            <w:pPr>
              <w:contextualSpacing/>
            </w:pPr>
            <w:r w:rsidRPr="00696A02">
              <w:t>1</w:t>
            </w:r>
            <w:r w:rsidR="00265AC6">
              <w:t>.</w:t>
            </w:r>
            <w:r w:rsidRPr="00696A02">
              <w:t>1</w:t>
            </w:r>
          </w:p>
        </w:tc>
      </w:tr>
      <w:tr w:rsidR="00696A02" w:rsidRPr="00696A02" w14:paraId="7412C939" w14:textId="77777777" w:rsidTr="00696A02">
        <w:trPr>
          <w:trHeight w:val="300"/>
        </w:trPr>
        <w:tc>
          <w:tcPr>
            <w:tcW w:w="2502" w:type="dxa"/>
            <w:noWrap/>
            <w:hideMark/>
          </w:tcPr>
          <w:p w14:paraId="4756C8A3" w14:textId="77777777" w:rsidR="00696A02" w:rsidRPr="00696A02" w:rsidRDefault="00696A02" w:rsidP="00696A02">
            <w:pPr>
              <w:contextualSpacing/>
            </w:pPr>
            <w:r w:rsidRPr="00696A02">
              <w:t>skin, liver, LN</w:t>
            </w:r>
          </w:p>
        </w:tc>
        <w:tc>
          <w:tcPr>
            <w:tcW w:w="2503" w:type="dxa"/>
            <w:noWrap/>
            <w:hideMark/>
          </w:tcPr>
          <w:p w14:paraId="675BF02D" w14:textId="77777777" w:rsidR="00696A02" w:rsidRPr="00696A02" w:rsidRDefault="00696A02" w:rsidP="00696A02">
            <w:pPr>
              <w:contextualSpacing/>
            </w:pPr>
            <w:r w:rsidRPr="00696A02">
              <w:t>1</w:t>
            </w:r>
          </w:p>
        </w:tc>
        <w:tc>
          <w:tcPr>
            <w:tcW w:w="2503" w:type="dxa"/>
            <w:noWrap/>
            <w:hideMark/>
          </w:tcPr>
          <w:p w14:paraId="4D19DBD1" w14:textId="70DFED29" w:rsidR="00696A02" w:rsidRPr="00696A02" w:rsidRDefault="00696A02" w:rsidP="00696A02">
            <w:pPr>
              <w:contextualSpacing/>
            </w:pPr>
            <w:r w:rsidRPr="00696A02">
              <w:t>1</w:t>
            </w:r>
            <w:r w:rsidR="00265AC6">
              <w:t>.</w:t>
            </w:r>
            <w:r w:rsidRPr="00696A02">
              <w:t>1</w:t>
            </w:r>
          </w:p>
        </w:tc>
      </w:tr>
      <w:tr w:rsidR="00696A02" w:rsidRPr="00696A02" w14:paraId="74CC6CD1" w14:textId="77777777" w:rsidTr="00696A02">
        <w:trPr>
          <w:trHeight w:val="300"/>
        </w:trPr>
        <w:tc>
          <w:tcPr>
            <w:tcW w:w="2502" w:type="dxa"/>
            <w:noWrap/>
            <w:hideMark/>
          </w:tcPr>
          <w:p w14:paraId="0FBE89EB" w14:textId="77777777" w:rsidR="00696A02" w:rsidRPr="00696A02" w:rsidRDefault="00696A02" w:rsidP="00696A02">
            <w:pPr>
              <w:contextualSpacing/>
            </w:pPr>
            <w:r w:rsidRPr="00696A02">
              <w:t>CVID+LGD</w:t>
            </w:r>
          </w:p>
        </w:tc>
        <w:tc>
          <w:tcPr>
            <w:tcW w:w="2503" w:type="dxa"/>
            <w:noWrap/>
            <w:hideMark/>
          </w:tcPr>
          <w:p w14:paraId="1BBDB9BD" w14:textId="77777777" w:rsidR="00696A02" w:rsidRPr="00696A02" w:rsidRDefault="00696A02" w:rsidP="00696A02">
            <w:pPr>
              <w:contextualSpacing/>
            </w:pPr>
            <w:r w:rsidRPr="00696A02">
              <w:t>51</w:t>
            </w:r>
          </w:p>
        </w:tc>
        <w:tc>
          <w:tcPr>
            <w:tcW w:w="2503" w:type="dxa"/>
            <w:noWrap/>
            <w:hideMark/>
          </w:tcPr>
          <w:p w14:paraId="588B586F" w14:textId="599A23CC" w:rsidR="00696A02" w:rsidRPr="00696A02" w:rsidRDefault="00696A02" w:rsidP="00696A02">
            <w:pPr>
              <w:contextualSpacing/>
            </w:pPr>
            <w:r w:rsidRPr="00696A02">
              <w:t>53</w:t>
            </w:r>
            <w:r w:rsidR="00265AC6">
              <w:t>.</w:t>
            </w:r>
            <w:r w:rsidRPr="00696A02">
              <w:t>7</w:t>
            </w:r>
          </w:p>
        </w:tc>
      </w:tr>
      <w:tr w:rsidR="00696A02" w:rsidRPr="00696A02" w14:paraId="3EA998D3" w14:textId="77777777" w:rsidTr="00696A02">
        <w:trPr>
          <w:trHeight w:val="300"/>
        </w:trPr>
        <w:tc>
          <w:tcPr>
            <w:tcW w:w="2502" w:type="dxa"/>
            <w:noWrap/>
            <w:hideMark/>
          </w:tcPr>
          <w:p w14:paraId="61778D9A" w14:textId="77777777" w:rsidR="00696A02" w:rsidRPr="00696A02" w:rsidRDefault="00696A02" w:rsidP="00696A02">
            <w:pPr>
              <w:contextualSpacing/>
            </w:pPr>
            <w:r w:rsidRPr="00696A02">
              <w:t>lung</w:t>
            </w:r>
          </w:p>
        </w:tc>
        <w:tc>
          <w:tcPr>
            <w:tcW w:w="2503" w:type="dxa"/>
            <w:noWrap/>
            <w:hideMark/>
          </w:tcPr>
          <w:p w14:paraId="42803A91" w14:textId="77777777" w:rsidR="00696A02" w:rsidRPr="00696A02" w:rsidRDefault="00696A02" w:rsidP="00696A02">
            <w:pPr>
              <w:contextualSpacing/>
            </w:pPr>
            <w:r w:rsidRPr="00696A02">
              <w:t>30</w:t>
            </w:r>
          </w:p>
        </w:tc>
        <w:tc>
          <w:tcPr>
            <w:tcW w:w="2503" w:type="dxa"/>
            <w:noWrap/>
            <w:hideMark/>
          </w:tcPr>
          <w:p w14:paraId="4C539C8D" w14:textId="095C3B3B" w:rsidR="00696A02" w:rsidRPr="00696A02" w:rsidRDefault="00696A02" w:rsidP="00696A02">
            <w:pPr>
              <w:contextualSpacing/>
            </w:pPr>
            <w:r w:rsidRPr="00696A02">
              <w:t>31</w:t>
            </w:r>
            <w:r w:rsidR="00265AC6">
              <w:t>.</w:t>
            </w:r>
            <w:r w:rsidRPr="00696A02">
              <w:t>6</w:t>
            </w:r>
          </w:p>
        </w:tc>
      </w:tr>
      <w:tr w:rsidR="00696A02" w:rsidRPr="00696A02" w14:paraId="09AD4AA8" w14:textId="77777777" w:rsidTr="00696A02">
        <w:trPr>
          <w:trHeight w:val="300"/>
        </w:trPr>
        <w:tc>
          <w:tcPr>
            <w:tcW w:w="2502" w:type="dxa"/>
            <w:noWrap/>
            <w:hideMark/>
          </w:tcPr>
          <w:p w14:paraId="0B58BB0F" w14:textId="77777777" w:rsidR="00696A02" w:rsidRPr="00696A02" w:rsidRDefault="00696A02" w:rsidP="00696A02">
            <w:pPr>
              <w:contextualSpacing/>
            </w:pPr>
            <w:r w:rsidRPr="00696A02">
              <w:t>lung, LN</w:t>
            </w:r>
          </w:p>
        </w:tc>
        <w:tc>
          <w:tcPr>
            <w:tcW w:w="2503" w:type="dxa"/>
            <w:noWrap/>
            <w:hideMark/>
          </w:tcPr>
          <w:p w14:paraId="660CF135" w14:textId="77777777" w:rsidR="00696A02" w:rsidRPr="00696A02" w:rsidRDefault="00696A02" w:rsidP="00696A02">
            <w:pPr>
              <w:contextualSpacing/>
            </w:pPr>
            <w:r w:rsidRPr="00696A02">
              <w:t>6</w:t>
            </w:r>
          </w:p>
        </w:tc>
        <w:tc>
          <w:tcPr>
            <w:tcW w:w="2503" w:type="dxa"/>
            <w:noWrap/>
            <w:hideMark/>
          </w:tcPr>
          <w:p w14:paraId="198E7864" w14:textId="3258EC0C" w:rsidR="00696A02" w:rsidRPr="00696A02" w:rsidRDefault="00696A02" w:rsidP="00696A02">
            <w:pPr>
              <w:contextualSpacing/>
            </w:pPr>
            <w:r w:rsidRPr="00696A02">
              <w:t>6</w:t>
            </w:r>
            <w:r w:rsidR="00265AC6">
              <w:t>.</w:t>
            </w:r>
            <w:r w:rsidRPr="00696A02">
              <w:t>3</w:t>
            </w:r>
          </w:p>
        </w:tc>
      </w:tr>
      <w:tr w:rsidR="00696A02" w:rsidRPr="00696A02" w14:paraId="6B4FC7E6" w14:textId="77777777" w:rsidTr="00696A02">
        <w:trPr>
          <w:trHeight w:val="300"/>
        </w:trPr>
        <w:tc>
          <w:tcPr>
            <w:tcW w:w="2502" w:type="dxa"/>
            <w:noWrap/>
            <w:hideMark/>
          </w:tcPr>
          <w:p w14:paraId="5815B698" w14:textId="77777777" w:rsidR="00696A02" w:rsidRPr="00696A02" w:rsidRDefault="00696A02" w:rsidP="00696A02">
            <w:pPr>
              <w:contextualSpacing/>
            </w:pPr>
            <w:r w:rsidRPr="00696A02">
              <w:t>lung, liver, LN</w:t>
            </w:r>
          </w:p>
        </w:tc>
        <w:tc>
          <w:tcPr>
            <w:tcW w:w="2503" w:type="dxa"/>
            <w:noWrap/>
            <w:hideMark/>
          </w:tcPr>
          <w:p w14:paraId="540ABB76" w14:textId="77777777" w:rsidR="00696A02" w:rsidRPr="00696A02" w:rsidRDefault="00696A02" w:rsidP="00696A02">
            <w:pPr>
              <w:contextualSpacing/>
            </w:pPr>
            <w:r w:rsidRPr="00696A02">
              <w:t>4</w:t>
            </w:r>
          </w:p>
        </w:tc>
        <w:tc>
          <w:tcPr>
            <w:tcW w:w="2503" w:type="dxa"/>
            <w:noWrap/>
            <w:hideMark/>
          </w:tcPr>
          <w:p w14:paraId="3AC67A54" w14:textId="1864693F" w:rsidR="00696A02" w:rsidRPr="00696A02" w:rsidRDefault="00696A02" w:rsidP="00696A02">
            <w:pPr>
              <w:contextualSpacing/>
            </w:pPr>
            <w:r w:rsidRPr="00696A02">
              <w:t>4</w:t>
            </w:r>
            <w:r w:rsidR="00265AC6">
              <w:t>.</w:t>
            </w:r>
            <w:r w:rsidRPr="00696A02">
              <w:t>2</w:t>
            </w:r>
          </w:p>
        </w:tc>
      </w:tr>
      <w:tr w:rsidR="00696A02" w:rsidRPr="00696A02" w14:paraId="3F05B92B" w14:textId="77777777" w:rsidTr="00696A02">
        <w:trPr>
          <w:trHeight w:val="300"/>
        </w:trPr>
        <w:tc>
          <w:tcPr>
            <w:tcW w:w="2502" w:type="dxa"/>
            <w:noWrap/>
            <w:hideMark/>
          </w:tcPr>
          <w:p w14:paraId="6EB4A528" w14:textId="77777777" w:rsidR="00696A02" w:rsidRPr="00696A02" w:rsidRDefault="00696A02" w:rsidP="00696A02">
            <w:pPr>
              <w:contextualSpacing/>
            </w:pPr>
            <w:r w:rsidRPr="00696A02">
              <w:t>lung, eye</w:t>
            </w:r>
          </w:p>
        </w:tc>
        <w:tc>
          <w:tcPr>
            <w:tcW w:w="2503" w:type="dxa"/>
            <w:noWrap/>
            <w:hideMark/>
          </w:tcPr>
          <w:p w14:paraId="2330F13C" w14:textId="77777777" w:rsidR="00696A02" w:rsidRPr="00696A02" w:rsidRDefault="00696A02" w:rsidP="00696A02">
            <w:pPr>
              <w:contextualSpacing/>
            </w:pPr>
            <w:r w:rsidRPr="00696A02">
              <w:t>3</w:t>
            </w:r>
          </w:p>
        </w:tc>
        <w:tc>
          <w:tcPr>
            <w:tcW w:w="2503" w:type="dxa"/>
            <w:noWrap/>
            <w:hideMark/>
          </w:tcPr>
          <w:p w14:paraId="27A34E75" w14:textId="5F26440A" w:rsidR="00696A02" w:rsidRPr="00696A02" w:rsidRDefault="00696A02" w:rsidP="00696A02">
            <w:pPr>
              <w:contextualSpacing/>
            </w:pPr>
            <w:r w:rsidRPr="00696A02">
              <w:t>3</w:t>
            </w:r>
            <w:r w:rsidR="00265AC6">
              <w:t>.</w:t>
            </w:r>
            <w:r w:rsidRPr="00696A02">
              <w:t>2</w:t>
            </w:r>
          </w:p>
        </w:tc>
      </w:tr>
      <w:tr w:rsidR="00696A02" w:rsidRPr="00696A02" w14:paraId="2114779A" w14:textId="77777777" w:rsidTr="00696A02">
        <w:trPr>
          <w:trHeight w:val="300"/>
        </w:trPr>
        <w:tc>
          <w:tcPr>
            <w:tcW w:w="2502" w:type="dxa"/>
            <w:noWrap/>
            <w:hideMark/>
          </w:tcPr>
          <w:p w14:paraId="599D7837" w14:textId="77777777" w:rsidR="00696A02" w:rsidRPr="00696A02" w:rsidRDefault="00696A02" w:rsidP="00696A02">
            <w:pPr>
              <w:contextualSpacing/>
            </w:pPr>
            <w:r w:rsidRPr="00696A02">
              <w:t>lung, liver</w:t>
            </w:r>
          </w:p>
        </w:tc>
        <w:tc>
          <w:tcPr>
            <w:tcW w:w="2503" w:type="dxa"/>
            <w:noWrap/>
            <w:hideMark/>
          </w:tcPr>
          <w:p w14:paraId="0919CEC5" w14:textId="77777777" w:rsidR="00696A02" w:rsidRPr="00696A02" w:rsidRDefault="00696A02" w:rsidP="00696A02">
            <w:pPr>
              <w:contextualSpacing/>
            </w:pPr>
            <w:r w:rsidRPr="00696A02">
              <w:t>3</w:t>
            </w:r>
          </w:p>
        </w:tc>
        <w:tc>
          <w:tcPr>
            <w:tcW w:w="2503" w:type="dxa"/>
            <w:noWrap/>
            <w:hideMark/>
          </w:tcPr>
          <w:p w14:paraId="3E1E078D" w14:textId="5A0D2FA3" w:rsidR="00696A02" w:rsidRPr="00696A02" w:rsidRDefault="00696A02" w:rsidP="00696A02">
            <w:pPr>
              <w:contextualSpacing/>
            </w:pPr>
            <w:r w:rsidRPr="00696A02">
              <w:t>3</w:t>
            </w:r>
            <w:r w:rsidR="00265AC6">
              <w:t>.</w:t>
            </w:r>
            <w:r w:rsidRPr="00696A02">
              <w:t>2</w:t>
            </w:r>
          </w:p>
        </w:tc>
      </w:tr>
      <w:tr w:rsidR="00696A02" w:rsidRPr="00696A02" w14:paraId="2EC3D38C" w14:textId="77777777" w:rsidTr="00696A02">
        <w:trPr>
          <w:trHeight w:val="300"/>
        </w:trPr>
        <w:tc>
          <w:tcPr>
            <w:tcW w:w="2502" w:type="dxa"/>
            <w:noWrap/>
            <w:hideMark/>
          </w:tcPr>
          <w:p w14:paraId="293D1E72" w14:textId="77777777" w:rsidR="00696A02" w:rsidRPr="00696A02" w:rsidRDefault="00696A02" w:rsidP="00696A02">
            <w:pPr>
              <w:contextualSpacing/>
            </w:pPr>
            <w:r w:rsidRPr="00696A02">
              <w:t>lung, spleen</w:t>
            </w:r>
          </w:p>
        </w:tc>
        <w:tc>
          <w:tcPr>
            <w:tcW w:w="2503" w:type="dxa"/>
            <w:noWrap/>
            <w:hideMark/>
          </w:tcPr>
          <w:p w14:paraId="28C5CA8A" w14:textId="77777777" w:rsidR="00696A02" w:rsidRPr="00696A02" w:rsidRDefault="00696A02" w:rsidP="00696A02">
            <w:pPr>
              <w:contextualSpacing/>
            </w:pPr>
            <w:r w:rsidRPr="00696A02">
              <w:t>2</w:t>
            </w:r>
          </w:p>
        </w:tc>
        <w:tc>
          <w:tcPr>
            <w:tcW w:w="2503" w:type="dxa"/>
            <w:noWrap/>
            <w:hideMark/>
          </w:tcPr>
          <w:p w14:paraId="46F7E2C7" w14:textId="46E971A8" w:rsidR="00696A02" w:rsidRPr="00696A02" w:rsidRDefault="00696A02" w:rsidP="00696A02">
            <w:pPr>
              <w:contextualSpacing/>
            </w:pPr>
            <w:r w:rsidRPr="00696A02">
              <w:t>2</w:t>
            </w:r>
            <w:r w:rsidR="00265AC6">
              <w:t>.</w:t>
            </w:r>
            <w:r w:rsidRPr="00696A02">
              <w:t>1</w:t>
            </w:r>
          </w:p>
        </w:tc>
      </w:tr>
      <w:tr w:rsidR="00696A02" w:rsidRPr="00696A02" w14:paraId="3A975582" w14:textId="77777777" w:rsidTr="00696A02">
        <w:trPr>
          <w:trHeight w:val="300"/>
        </w:trPr>
        <w:tc>
          <w:tcPr>
            <w:tcW w:w="2502" w:type="dxa"/>
            <w:noWrap/>
            <w:hideMark/>
          </w:tcPr>
          <w:p w14:paraId="299760E0" w14:textId="77777777" w:rsidR="00696A02" w:rsidRPr="00696A02" w:rsidRDefault="00696A02" w:rsidP="00696A02">
            <w:pPr>
              <w:contextualSpacing/>
            </w:pPr>
            <w:proofErr w:type="gramStart"/>
            <w:r w:rsidRPr="00696A02">
              <w:t>lung ,</w:t>
            </w:r>
            <w:proofErr w:type="gramEnd"/>
            <w:r w:rsidRPr="00696A02">
              <w:t xml:space="preserve"> eye, skin</w:t>
            </w:r>
          </w:p>
        </w:tc>
        <w:tc>
          <w:tcPr>
            <w:tcW w:w="2503" w:type="dxa"/>
            <w:noWrap/>
            <w:hideMark/>
          </w:tcPr>
          <w:p w14:paraId="2F6C4200" w14:textId="77777777" w:rsidR="00696A02" w:rsidRPr="00696A02" w:rsidRDefault="00696A02" w:rsidP="00696A02">
            <w:pPr>
              <w:contextualSpacing/>
            </w:pPr>
            <w:r w:rsidRPr="00696A02">
              <w:t>1</w:t>
            </w:r>
          </w:p>
        </w:tc>
        <w:tc>
          <w:tcPr>
            <w:tcW w:w="2503" w:type="dxa"/>
            <w:noWrap/>
            <w:hideMark/>
          </w:tcPr>
          <w:p w14:paraId="672CBE8F" w14:textId="04BA1406" w:rsidR="00696A02" w:rsidRPr="00696A02" w:rsidRDefault="00696A02" w:rsidP="00696A02">
            <w:pPr>
              <w:contextualSpacing/>
            </w:pPr>
            <w:r w:rsidRPr="00696A02">
              <w:t>1</w:t>
            </w:r>
            <w:r w:rsidR="00265AC6">
              <w:t>.</w:t>
            </w:r>
            <w:r w:rsidRPr="00696A02">
              <w:t>1</w:t>
            </w:r>
          </w:p>
        </w:tc>
      </w:tr>
      <w:tr w:rsidR="00696A02" w:rsidRPr="00696A02" w14:paraId="0F1DBD9F" w14:textId="77777777" w:rsidTr="00696A02">
        <w:trPr>
          <w:trHeight w:val="300"/>
        </w:trPr>
        <w:tc>
          <w:tcPr>
            <w:tcW w:w="2502" w:type="dxa"/>
            <w:noWrap/>
            <w:hideMark/>
          </w:tcPr>
          <w:p w14:paraId="5AB822BC" w14:textId="77777777" w:rsidR="00696A02" w:rsidRPr="00696A02" w:rsidRDefault="00696A02" w:rsidP="00696A02">
            <w:pPr>
              <w:contextualSpacing/>
            </w:pPr>
            <w:r w:rsidRPr="00696A02">
              <w:t>lung, liver, LN, spleen</w:t>
            </w:r>
          </w:p>
        </w:tc>
        <w:tc>
          <w:tcPr>
            <w:tcW w:w="2503" w:type="dxa"/>
            <w:noWrap/>
            <w:hideMark/>
          </w:tcPr>
          <w:p w14:paraId="65195D36" w14:textId="77777777" w:rsidR="00696A02" w:rsidRPr="00696A02" w:rsidRDefault="00696A02" w:rsidP="00696A02">
            <w:pPr>
              <w:contextualSpacing/>
            </w:pPr>
            <w:r w:rsidRPr="00696A02">
              <w:t>1</w:t>
            </w:r>
          </w:p>
        </w:tc>
        <w:tc>
          <w:tcPr>
            <w:tcW w:w="2503" w:type="dxa"/>
            <w:noWrap/>
            <w:hideMark/>
          </w:tcPr>
          <w:p w14:paraId="1919D56F" w14:textId="719EE36C" w:rsidR="00696A02" w:rsidRPr="00696A02" w:rsidRDefault="00696A02" w:rsidP="00696A02">
            <w:pPr>
              <w:contextualSpacing/>
            </w:pPr>
            <w:r w:rsidRPr="00696A02">
              <w:t>1</w:t>
            </w:r>
            <w:r w:rsidR="00265AC6">
              <w:t>.</w:t>
            </w:r>
            <w:r w:rsidRPr="00696A02">
              <w:t>1</w:t>
            </w:r>
          </w:p>
        </w:tc>
      </w:tr>
      <w:tr w:rsidR="00696A02" w:rsidRPr="00696A02" w14:paraId="3F6FACA5" w14:textId="77777777" w:rsidTr="00696A02">
        <w:trPr>
          <w:trHeight w:val="300"/>
        </w:trPr>
        <w:tc>
          <w:tcPr>
            <w:tcW w:w="2502" w:type="dxa"/>
            <w:noWrap/>
            <w:hideMark/>
          </w:tcPr>
          <w:p w14:paraId="03003C61" w14:textId="77777777" w:rsidR="00696A02" w:rsidRPr="00696A02" w:rsidRDefault="00696A02" w:rsidP="00696A02">
            <w:pPr>
              <w:contextualSpacing/>
            </w:pPr>
            <w:r w:rsidRPr="00696A02">
              <w:t>lung, liver, spleen</w:t>
            </w:r>
          </w:p>
        </w:tc>
        <w:tc>
          <w:tcPr>
            <w:tcW w:w="2503" w:type="dxa"/>
            <w:noWrap/>
            <w:hideMark/>
          </w:tcPr>
          <w:p w14:paraId="3B1910E2" w14:textId="77777777" w:rsidR="00696A02" w:rsidRPr="00696A02" w:rsidRDefault="00696A02" w:rsidP="00696A02">
            <w:pPr>
              <w:contextualSpacing/>
            </w:pPr>
            <w:r w:rsidRPr="00696A02">
              <w:t>1</w:t>
            </w:r>
          </w:p>
        </w:tc>
        <w:tc>
          <w:tcPr>
            <w:tcW w:w="2503" w:type="dxa"/>
            <w:noWrap/>
            <w:hideMark/>
          </w:tcPr>
          <w:p w14:paraId="4BA9780F" w14:textId="77879DBE" w:rsidR="00696A02" w:rsidRPr="00696A02" w:rsidRDefault="00696A02" w:rsidP="00696A02">
            <w:pPr>
              <w:contextualSpacing/>
            </w:pPr>
            <w:r w:rsidRPr="00696A02">
              <w:t>1</w:t>
            </w:r>
            <w:r w:rsidR="00265AC6">
              <w:t>.</w:t>
            </w:r>
            <w:r w:rsidRPr="00696A02">
              <w:t>1</w:t>
            </w:r>
          </w:p>
        </w:tc>
      </w:tr>
      <w:tr w:rsidR="00696A02" w:rsidRPr="00696A02" w14:paraId="7E24A93B" w14:textId="77777777" w:rsidTr="00696A02">
        <w:trPr>
          <w:trHeight w:val="300"/>
        </w:trPr>
        <w:tc>
          <w:tcPr>
            <w:tcW w:w="2502" w:type="dxa"/>
            <w:noWrap/>
            <w:hideMark/>
          </w:tcPr>
          <w:p w14:paraId="3A3EFD93" w14:textId="77777777" w:rsidR="00696A02" w:rsidRPr="00696A02" w:rsidRDefault="00696A02" w:rsidP="00696A02">
            <w:pPr>
              <w:contextualSpacing/>
            </w:pPr>
            <w:r w:rsidRPr="00696A02">
              <w:t>Grand Total</w:t>
            </w:r>
          </w:p>
        </w:tc>
        <w:tc>
          <w:tcPr>
            <w:tcW w:w="2503" w:type="dxa"/>
            <w:noWrap/>
            <w:hideMark/>
          </w:tcPr>
          <w:p w14:paraId="1D92BCC2" w14:textId="77777777" w:rsidR="00696A02" w:rsidRPr="00696A02" w:rsidRDefault="00696A02" w:rsidP="00696A02">
            <w:pPr>
              <w:contextualSpacing/>
            </w:pPr>
            <w:r w:rsidRPr="00696A02">
              <w:t>95</w:t>
            </w:r>
          </w:p>
        </w:tc>
        <w:tc>
          <w:tcPr>
            <w:tcW w:w="2503" w:type="dxa"/>
            <w:noWrap/>
            <w:hideMark/>
          </w:tcPr>
          <w:p w14:paraId="2160157A" w14:textId="28BB7770" w:rsidR="00696A02" w:rsidRPr="00696A02" w:rsidRDefault="00696A02" w:rsidP="00696A02">
            <w:pPr>
              <w:contextualSpacing/>
            </w:pPr>
            <w:r w:rsidRPr="00696A02">
              <w:t>100</w:t>
            </w:r>
            <w:r w:rsidR="00265AC6">
              <w:t>.</w:t>
            </w:r>
            <w:r w:rsidRPr="00696A02">
              <w:t>0</w:t>
            </w:r>
          </w:p>
        </w:tc>
      </w:tr>
    </w:tbl>
    <w:p w14:paraId="1872558E" w14:textId="1E862915" w:rsidR="00696A02" w:rsidRDefault="00696A02" w:rsidP="00696A02"/>
    <w:p w14:paraId="1BE2D748" w14:textId="77777777" w:rsidR="00696A02" w:rsidRPr="00696A02" w:rsidRDefault="00696A02" w:rsidP="00696A02"/>
    <w:p w14:paraId="2C80452E" w14:textId="77777777" w:rsidR="000316AC" w:rsidRPr="000316AC" w:rsidRDefault="000316AC" w:rsidP="000316AC"/>
    <w:sectPr w:rsidR="000316AC" w:rsidRPr="000316AC"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FD25D" w14:textId="77777777" w:rsidR="001C6CCD" w:rsidRDefault="001C6CCD" w:rsidP="00117666">
      <w:pPr>
        <w:spacing w:after="0"/>
      </w:pPr>
      <w:r>
        <w:separator/>
      </w:r>
    </w:p>
  </w:endnote>
  <w:endnote w:type="continuationSeparator" w:id="0">
    <w:p w14:paraId="6B14166B" w14:textId="77777777" w:rsidR="001C6CCD" w:rsidRDefault="001C6CC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2A5BEC" w:rsidRPr="00577C4C" w:rsidRDefault="002A5BEC">
    <w:pPr>
      <w:rPr>
        <w:color w:val="C00000"/>
        <w:szCs w:val="24"/>
      </w:rPr>
    </w:pPr>
    <w:r>
      <w:rPr>
        <w:noProof/>
        <w:lang w:val="nl-NL" w:eastAsia="nl-NL"/>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D862AE6" w:rsidR="002A5BEC" w:rsidRPr="00577C4C" w:rsidRDefault="002A5BE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CDE">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D862AE6" w:rsidR="002A5BEC" w:rsidRPr="00577C4C" w:rsidRDefault="002A5BE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CDE">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2A5BEC" w:rsidRPr="00577C4C" w:rsidRDefault="002A5BEC">
    <w:pPr>
      <w:rPr>
        <w:b/>
        <w:sz w:val="20"/>
        <w:szCs w:val="24"/>
      </w:rPr>
    </w:pPr>
    <w:r>
      <w:rPr>
        <w:noProof/>
        <w:lang w:val="nl-NL" w:eastAsia="nl-NL"/>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2A0B2CC7" w:rsidR="002A5BEC" w:rsidRPr="00577C4C" w:rsidRDefault="002A5BE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CDE">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2A0B2CC7" w:rsidR="002A5BEC" w:rsidRPr="00577C4C" w:rsidRDefault="002A5BE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B3CDE">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1D43" w14:textId="77777777" w:rsidR="001C6CCD" w:rsidRDefault="001C6CCD" w:rsidP="00117666">
      <w:pPr>
        <w:spacing w:after="0"/>
      </w:pPr>
      <w:r>
        <w:separator/>
      </w:r>
    </w:p>
  </w:footnote>
  <w:footnote w:type="continuationSeparator" w:id="0">
    <w:p w14:paraId="05094C48" w14:textId="77777777" w:rsidR="001C6CCD" w:rsidRDefault="001C6CC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2A5BEC" w:rsidRPr="009151AA" w:rsidRDefault="002A5BEC">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2A5BEC" w:rsidRDefault="002A5BEC" w:rsidP="0093429D">
    <w:r w:rsidRPr="005A1D84">
      <w:rPr>
        <w:b/>
        <w:noProof/>
        <w:color w:val="A6A6A6" w:themeColor="background1" w:themeShade="A6"/>
        <w:lang w:val="nl-NL" w:eastAsia="nl-NL"/>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2A7CAC"/>
    <w:multiLevelType w:val="multilevel"/>
    <w:tmpl w:val="2D740DBE"/>
    <w:numStyleLink w:val="Headings"/>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1442B"/>
    <w:rsid w:val="000316AC"/>
    <w:rsid w:val="00034304"/>
    <w:rsid w:val="00035434"/>
    <w:rsid w:val="00042474"/>
    <w:rsid w:val="00052A14"/>
    <w:rsid w:val="00077D53"/>
    <w:rsid w:val="0009077C"/>
    <w:rsid w:val="00091911"/>
    <w:rsid w:val="000E247B"/>
    <w:rsid w:val="00105FD9"/>
    <w:rsid w:val="00117666"/>
    <w:rsid w:val="00154135"/>
    <w:rsid w:val="001549D3"/>
    <w:rsid w:val="00160065"/>
    <w:rsid w:val="00177D84"/>
    <w:rsid w:val="001C6CCD"/>
    <w:rsid w:val="001D277D"/>
    <w:rsid w:val="00265AC6"/>
    <w:rsid w:val="00267D18"/>
    <w:rsid w:val="00274347"/>
    <w:rsid w:val="002868E2"/>
    <w:rsid w:val="002869C3"/>
    <w:rsid w:val="002936E4"/>
    <w:rsid w:val="002A5BEC"/>
    <w:rsid w:val="002B4A57"/>
    <w:rsid w:val="002B5233"/>
    <w:rsid w:val="002C42E7"/>
    <w:rsid w:val="002C74CA"/>
    <w:rsid w:val="002F0B2E"/>
    <w:rsid w:val="003123F4"/>
    <w:rsid w:val="003544FB"/>
    <w:rsid w:val="003D2F2D"/>
    <w:rsid w:val="00401590"/>
    <w:rsid w:val="00401E4E"/>
    <w:rsid w:val="00447801"/>
    <w:rsid w:val="00452E9C"/>
    <w:rsid w:val="00467CB8"/>
    <w:rsid w:val="004735C8"/>
    <w:rsid w:val="004947A6"/>
    <w:rsid w:val="004961FF"/>
    <w:rsid w:val="004B794A"/>
    <w:rsid w:val="00517A89"/>
    <w:rsid w:val="005250F2"/>
    <w:rsid w:val="00560370"/>
    <w:rsid w:val="00593EEA"/>
    <w:rsid w:val="005A5EEE"/>
    <w:rsid w:val="005B457A"/>
    <w:rsid w:val="006375C7"/>
    <w:rsid w:val="00654E8F"/>
    <w:rsid w:val="00660D05"/>
    <w:rsid w:val="006820B1"/>
    <w:rsid w:val="00696A02"/>
    <w:rsid w:val="006B7D14"/>
    <w:rsid w:val="00701727"/>
    <w:rsid w:val="0070566C"/>
    <w:rsid w:val="00714C50"/>
    <w:rsid w:val="00725A7D"/>
    <w:rsid w:val="007501BE"/>
    <w:rsid w:val="007662A9"/>
    <w:rsid w:val="00790BB3"/>
    <w:rsid w:val="007C206C"/>
    <w:rsid w:val="007D4B07"/>
    <w:rsid w:val="00817DD6"/>
    <w:rsid w:val="0083759F"/>
    <w:rsid w:val="00885156"/>
    <w:rsid w:val="00895710"/>
    <w:rsid w:val="008B0086"/>
    <w:rsid w:val="008E52FD"/>
    <w:rsid w:val="009151AA"/>
    <w:rsid w:val="0093429D"/>
    <w:rsid w:val="0093765F"/>
    <w:rsid w:val="00943573"/>
    <w:rsid w:val="00964134"/>
    <w:rsid w:val="00970F7D"/>
    <w:rsid w:val="00994A3D"/>
    <w:rsid w:val="009B2188"/>
    <w:rsid w:val="009C2B12"/>
    <w:rsid w:val="00A174D9"/>
    <w:rsid w:val="00AA4D24"/>
    <w:rsid w:val="00AB6715"/>
    <w:rsid w:val="00AD5CC8"/>
    <w:rsid w:val="00B111BB"/>
    <w:rsid w:val="00B1671E"/>
    <w:rsid w:val="00B25EB8"/>
    <w:rsid w:val="00B37F4D"/>
    <w:rsid w:val="00B95675"/>
    <w:rsid w:val="00C52A7B"/>
    <w:rsid w:val="00C56BAF"/>
    <w:rsid w:val="00C679AA"/>
    <w:rsid w:val="00C70304"/>
    <w:rsid w:val="00C75972"/>
    <w:rsid w:val="00CC1877"/>
    <w:rsid w:val="00CD066B"/>
    <w:rsid w:val="00CD4373"/>
    <w:rsid w:val="00CE4FEE"/>
    <w:rsid w:val="00D060CF"/>
    <w:rsid w:val="00DB59C3"/>
    <w:rsid w:val="00DC259A"/>
    <w:rsid w:val="00DE23E8"/>
    <w:rsid w:val="00DE5B8C"/>
    <w:rsid w:val="00E1678B"/>
    <w:rsid w:val="00E52377"/>
    <w:rsid w:val="00E537AD"/>
    <w:rsid w:val="00E64E17"/>
    <w:rsid w:val="00E866C9"/>
    <w:rsid w:val="00EA3D3C"/>
    <w:rsid w:val="00EB3CDE"/>
    <w:rsid w:val="00EC0113"/>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841043398">
      <w:bodyDiv w:val="1"/>
      <w:marLeft w:val="0"/>
      <w:marRight w:val="0"/>
      <w:marTop w:val="0"/>
      <w:marBottom w:val="0"/>
      <w:divBdr>
        <w:top w:val="none" w:sz="0" w:space="0" w:color="auto"/>
        <w:left w:val="none" w:sz="0" w:space="0" w:color="auto"/>
        <w:bottom w:val="none" w:sz="0" w:space="0" w:color="auto"/>
        <w:right w:val="none" w:sz="0" w:space="0" w:color="auto"/>
      </w:divBdr>
    </w:div>
    <w:div w:id="998464296">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FAC560-A960-41D6-AB33-9537E836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Gillian Attard</cp:lastModifiedBy>
  <cp:revision>4</cp:revision>
  <cp:lastPrinted>2013-10-03T12:51:00Z</cp:lastPrinted>
  <dcterms:created xsi:type="dcterms:W3CDTF">2020-11-10T14:56:00Z</dcterms:created>
  <dcterms:modified xsi:type="dcterms:W3CDTF">2020-11-18T08:59:00Z</dcterms:modified>
</cp:coreProperties>
</file>