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51B67" w14:textId="1CC05E15" w:rsidR="00D57BC3" w:rsidRDefault="00BF7F29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BF7F29">
        <w:rPr>
          <w:rFonts w:ascii="Arial" w:hAnsi="Arial" w:cs="Arial"/>
          <w:b/>
          <w:bCs/>
          <w:sz w:val="24"/>
          <w:szCs w:val="24"/>
        </w:rPr>
        <w:t xml:space="preserve">Supplemental </w:t>
      </w:r>
      <w:r>
        <w:rPr>
          <w:rFonts w:ascii="Arial" w:hAnsi="Arial" w:cs="Arial"/>
          <w:b/>
          <w:bCs/>
          <w:sz w:val="24"/>
          <w:szCs w:val="24"/>
        </w:rPr>
        <w:t>Materials</w:t>
      </w:r>
    </w:p>
    <w:p w14:paraId="1AE60CD2" w14:textId="60176438" w:rsidR="00BF7F29" w:rsidRDefault="00BF7F29">
      <w:pPr>
        <w:rPr>
          <w:rFonts w:ascii="Arial" w:hAnsi="Arial" w:cs="Arial"/>
          <w:b/>
          <w:bCs/>
          <w:sz w:val="24"/>
          <w:szCs w:val="24"/>
        </w:rPr>
      </w:pPr>
    </w:p>
    <w:p w14:paraId="7C6C9746" w14:textId="2731A266" w:rsidR="00BF7F29" w:rsidRDefault="00BF7F2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Supplemental methods.</w:t>
      </w:r>
    </w:p>
    <w:p w14:paraId="3AC4B30E" w14:textId="6FB98078" w:rsidR="00BF7F29" w:rsidRDefault="00BF7F29" w:rsidP="00BF7F29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Cortisol ELISA.</w:t>
      </w:r>
      <w:r>
        <w:rPr>
          <w:rFonts w:ascii="Arial" w:hAnsi="Arial" w:cs="Arial"/>
          <w:sz w:val="24"/>
          <w:szCs w:val="24"/>
        </w:rPr>
        <w:t xml:space="preserve"> To assess the levels of stress associated with the different animal procedures used, frozen plasma was thawed, and dilutions of either 1:16 to 1:50 were used to measure the circulating cortisol levels with a cortisol ELISA kit (ENZO, Farmingdale, NY, USA), as per manufacturer instructions. The results were read at 405 nm on a </w:t>
      </w:r>
      <w:proofErr w:type="spellStart"/>
      <w:r>
        <w:rPr>
          <w:rFonts w:ascii="Arial" w:hAnsi="Arial" w:cs="Arial"/>
          <w:sz w:val="24"/>
          <w:szCs w:val="24"/>
        </w:rPr>
        <w:t>Ultrospec</w:t>
      </w:r>
      <w:proofErr w:type="spellEnd"/>
      <w:r>
        <w:rPr>
          <w:rFonts w:ascii="Arial" w:hAnsi="Arial" w:cs="Arial"/>
          <w:sz w:val="24"/>
          <w:szCs w:val="24"/>
        </w:rPr>
        <w:t xml:space="preserve"> 2100 Pro (</w:t>
      </w:r>
      <w:proofErr w:type="spellStart"/>
      <w:r>
        <w:rPr>
          <w:rFonts w:ascii="Arial" w:hAnsi="Arial" w:cs="Arial"/>
          <w:sz w:val="24"/>
          <w:szCs w:val="24"/>
        </w:rPr>
        <w:t>Amersham</w:t>
      </w:r>
      <w:proofErr w:type="spellEnd"/>
      <w:r>
        <w:rPr>
          <w:rFonts w:ascii="Arial" w:hAnsi="Arial" w:cs="Arial"/>
          <w:sz w:val="24"/>
          <w:szCs w:val="24"/>
        </w:rPr>
        <w:t xml:space="preserve"> Biosciences, Little Chalfont, UK) and results interpolated by Prism 8.4.3 (GraphPad Software, Inc., San Diego, CA) using 4 parameter logistic curve fitting.</w:t>
      </w:r>
    </w:p>
    <w:p w14:paraId="3A826EC2" w14:textId="77777777" w:rsidR="00BF7F29" w:rsidRPr="00B93D8B" w:rsidRDefault="00BF7F29" w:rsidP="00BF7F29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</w:p>
    <w:p w14:paraId="723B7A10" w14:textId="760610ED" w:rsidR="00BF7F29" w:rsidRDefault="00BF7F2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Supplemental figures.</w:t>
      </w:r>
    </w:p>
    <w:p w14:paraId="61C45892" w14:textId="4486B846" w:rsidR="00BF7F29" w:rsidRDefault="00BF7F29">
      <w:pPr>
        <w:rPr>
          <w:rFonts w:ascii="Arial" w:hAnsi="Arial" w:cs="Arial"/>
          <w:b/>
          <w:bCs/>
          <w:sz w:val="24"/>
          <w:szCs w:val="24"/>
        </w:rPr>
      </w:pPr>
    </w:p>
    <w:p w14:paraId="7F582A18" w14:textId="517810AB" w:rsidR="00BF7F29" w:rsidRDefault="00BF7F29" w:rsidP="00BF7F2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062451E8" wp14:editId="545D6FA2">
            <wp:extent cx="3063240" cy="2336292"/>
            <wp:effectExtent l="0" t="0" r="0" b="0"/>
            <wp:docPr id="1" name="Picture 1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tisol Means no bracket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240" cy="2336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23CF5" w14:textId="010842F2" w:rsidR="00BF7F29" w:rsidRDefault="00BF7F29" w:rsidP="00BF7F29">
      <w:pPr>
        <w:spacing w:after="120" w:line="480" w:lineRule="exact"/>
        <w:ind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Figure S1. Cortisol concentrations in plasma after RMD and saline infusions. </w:t>
      </w:r>
      <w:r>
        <w:rPr>
          <w:rFonts w:ascii="Arial" w:hAnsi="Arial" w:cs="Arial"/>
          <w:sz w:val="24"/>
          <w:szCs w:val="24"/>
        </w:rPr>
        <w:t xml:space="preserve">Cortisol ELISA was performed with plasma at </w:t>
      </w:r>
      <w:proofErr w:type="spellStart"/>
      <w:r>
        <w:rPr>
          <w:rFonts w:ascii="Arial" w:hAnsi="Arial" w:cs="Arial"/>
          <w:sz w:val="24"/>
          <w:szCs w:val="24"/>
        </w:rPr>
        <w:t>timepoints</w:t>
      </w:r>
      <w:proofErr w:type="spellEnd"/>
      <w:r>
        <w:rPr>
          <w:rFonts w:ascii="Arial" w:hAnsi="Arial" w:cs="Arial"/>
          <w:sz w:val="24"/>
          <w:szCs w:val="24"/>
        </w:rPr>
        <w:t xml:space="preserve"> pre, 6 </w:t>
      </w:r>
      <w:proofErr w:type="spellStart"/>
      <w:r>
        <w:rPr>
          <w:rFonts w:ascii="Arial" w:hAnsi="Arial" w:cs="Arial"/>
          <w:sz w:val="24"/>
          <w:szCs w:val="24"/>
        </w:rPr>
        <w:t>hpi</w:t>
      </w:r>
      <w:proofErr w:type="spellEnd"/>
      <w:r>
        <w:rPr>
          <w:rFonts w:ascii="Arial" w:hAnsi="Arial" w:cs="Arial"/>
          <w:sz w:val="24"/>
          <w:szCs w:val="24"/>
        </w:rPr>
        <w:t>, 1, 2, and 5 dpi from both RMD treated and saline control groups. Data is shown as mean ± SEM, n=3 per group.</w:t>
      </w:r>
    </w:p>
    <w:p w14:paraId="129B67BC" w14:textId="043EBE48" w:rsidR="00CB4428" w:rsidRDefault="00CB4428" w:rsidP="00BF7F29">
      <w:pPr>
        <w:spacing w:after="120" w:line="480" w:lineRule="exact"/>
        <w:ind w:firstLine="72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76168786" wp14:editId="7ACEB1E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43600" cy="5514975"/>
            <wp:effectExtent l="0" t="0" r="0" b="0"/>
            <wp:wrapTopAndBottom/>
            <wp:docPr id="4" name="Picture 4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e S2 both legends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1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C25CDA" w14:textId="0652AB42" w:rsidR="00BF7F29" w:rsidRPr="00AB36D3" w:rsidRDefault="00BF7F29" w:rsidP="00BF7F29">
      <w:pPr>
        <w:spacing w:after="120" w:line="480" w:lineRule="exact"/>
        <w:ind w:firstLine="720"/>
        <w:rPr>
          <w:rFonts w:ascii="Arial" w:hAnsi="Arial" w:cs="Arial"/>
          <w:sz w:val="24"/>
          <w:szCs w:val="24"/>
        </w:rPr>
      </w:pPr>
      <w:r w:rsidRPr="00AB36D3">
        <w:rPr>
          <w:rFonts w:ascii="Arial" w:hAnsi="Arial" w:cs="Arial"/>
          <w:b/>
          <w:bCs/>
          <w:sz w:val="24"/>
          <w:szCs w:val="24"/>
        </w:rPr>
        <w:t>Figure S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AB36D3">
        <w:rPr>
          <w:rFonts w:ascii="Arial" w:hAnsi="Arial" w:cs="Arial"/>
          <w:b/>
          <w:bCs/>
          <w:sz w:val="24"/>
          <w:szCs w:val="24"/>
        </w:rPr>
        <w:t>. Multifunctional CD8</w:t>
      </w:r>
      <w:r w:rsidRPr="00AB36D3">
        <w:rPr>
          <w:rFonts w:ascii="Arial" w:hAnsi="Arial" w:cs="Arial"/>
          <w:b/>
          <w:bCs/>
          <w:sz w:val="24"/>
          <w:szCs w:val="24"/>
          <w:vertAlign w:val="superscript"/>
        </w:rPr>
        <w:t>+</w:t>
      </w:r>
      <w:r w:rsidRPr="00AB36D3">
        <w:rPr>
          <w:rFonts w:ascii="Arial" w:hAnsi="Arial" w:cs="Arial"/>
          <w:b/>
          <w:bCs/>
          <w:sz w:val="24"/>
          <w:szCs w:val="24"/>
        </w:rPr>
        <w:t xml:space="preserve"> T cells after RMD administration.</w:t>
      </w:r>
      <w:r w:rsidRPr="00AB36D3">
        <w:rPr>
          <w:rFonts w:ascii="Arial" w:hAnsi="Arial" w:cs="Arial"/>
          <w:sz w:val="24"/>
          <w:szCs w:val="24"/>
        </w:rPr>
        <w:t xml:space="preserve"> Functional assays were performed for cytotoxic T lymphocyte markers of functionality, CD107a</w:t>
      </w:r>
      <w:r w:rsidR="00CB4428">
        <w:rPr>
          <w:rFonts w:ascii="Arial" w:hAnsi="Arial" w:cs="Arial"/>
          <w:sz w:val="24"/>
          <w:szCs w:val="24"/>
        </w:rPr>
        <w:t xml:space="preserve"> (7)</w:t>
      </w:r>
      <w:r w:rsidRPr="00AB36D3">
        <w:rPr>
          <w:rFonts w:ascii="Arial" w:hAnsi="Arial" w:cs="Arial"/>
          <w:sz w:val="24"/>
          <w:szCs w:val="24"/>
        </w:rPr>
        <w:t>, Granzymes A</w:t>
      </w:r>
      <w:r w:rsidR="00CB4428">
        <w:rPr>
          <w:rFonts w:ascii="Arial" w:hAnsi="Arial" w:cs="Arial"/>
          <w:sz w:val="24"/>
          <w:szCs w:val="24"/>
        </w:rPr>
        <w:t xml:space="preserve"> (A)</w:t>
      </w:r>
      <w:r w:rsidRPr="00AB36D3">
        <w:rPr>
          <w:rFonts w:ascii="Arial" w:hAnsi="Arial" w:cs="Arial"/>
          <w:sz w:val="24"/>
          <w:szCs w:val="24"/>
        </w:rPr>
        <w:t>, B</w:t>
      </w:r>
      <w:r w:rsidR="00CB4428">
        <w:rPr>
          <w:rFonts w:ascii="Arial" w:hAnsi="Arial" w:cs="Arial"/>
          <w:sz w:val="24"/>
          <w:szCs w:val="24"/>
        </w:rPr>
        <w:t xml:space="preserve"> (B)</w:t>
      </w:r>
      <w:r w:rsidRPr="00AB36D3">
        <w:rPr>
          <w:rFonts w:ascii="Arial" w:hAnsi="Arial" w:cs="Arial"/>
          <w:sz w:val="24"/>
          <w:szCs w:val="24"/>
        </w:rPr>
        <w:t>, and K</w:t>
      </w:r>
      <w:r w:rsidR="00CB4428">
        <w:rPr>
          <w:rFonts w:ascii="Arial" w:hAnsi="Arial" w:cs="Arial"/>
          <w:sz w:val="24"/>
          <w:szCs w:val="24"/>
        </w:rPr>
        <w:t xml:space="preserve"> (K)</w:t>
      </w:r>
      <w:r w:rsidRPr="00AB36D3">
        <w:rPr>
          <w:rFonts w:ascii="Arial" w:hAnsi="Arial" w:cs="Arial"/>
          <w:sz w:val="24"/>
          <w:szCs w:val="24"/>
        </w:rPr>
        <w:t>, IFN-γ</w:t>
      </w:r>
      <w:r w:rsidR="00CB4428">
        <w:rPr>
          <w:rFonts w:ascii="Arial" w:hAnsi="Arial" w:cs="Arial"/>
          <w:sz w:val="24"/>
          <w:szCs w:val="24"/>
        </w:rPr>
        <w:t xml:space="preserve"> (I)</w:t>
      </w:r>
      <w:r w:rsidRPr="00AB36D3">
        <w:rPr>
          <w:rFonts w:ascii="Arial" w:hAnsi="Arial" w:cs="Arial"/>
          <w:sz w:val="24"/>
          <w:szCs w:val="24"/>
        </w:rPr>
        <w:t>, and perforin</w:t>
      </w:r>
      <w:r w:rsidR="00CB4428">
        <w:rPr>
          <w:rFonts w:ascii="Arial" w:hAnsi="Arial" w:cs="Arial"/>
          <w:sz w:val="24"/>
          <w:szCs w:val="24"/>
        </w:rPr>
        <w:t xml:space="preserve"> (P)</w:t>
      </w:r>
      <w:r w:rsidRPr="00AB36D3">
        <w:rPr>
          <w:rFonts w:ascii="Arial" w:hAnsi="Arial" w:cs="Arial"/>
          <w:sz w:val="24"/>
          <w:szCs w:val="24"/>
        </w:rPr>
        <w:t xml:space="preserve"> in PMA and ionomycin stimulated CD8+ T cells from: SLN at pre 6 hours </w:t>
      </w:r>
      <w:proofErr w:type="spellStart"/>
      <w:r w:rsidRPr="00AB36D3">
        <w:rPr>
          <w:rFonts w:ascii="Arial" w:hAnsi="Arial" w:cs="Arial"/>
          <w:sz w:val="24"/>
          <w:szCs w:val="24"/>
        </w:rPr>
        <w:t>postinfusion</w:t>
      </w:r>
      <w:proofErr w:type="spellEnd"/>
      <w:r w:rsidRPr="00AB36D3">
        <w:rPr>
          <w:rFonts w:ascii="Arial" w:hAnsi="Arial" w:cs="Arial"/>
          <w:sz w:val="24"/>
          <w:szCs w:val="24"/>
        </w:rPr>
        <w:t xml:space="preserve"> and 2 days </w:t>
      </w:r>
      <w:proofErr w:type="spellStart"/>
      <w:r w:rsidRPr="00AB36D3">
        <w:rPr>
          <w:rFonts w:ascii="Arial" w:hAnsi="Arial" w:cs="Arial"/>
          <w:sz w:val="24"/>
          <w:szCs w:val="24"/>
        </w:rPr>
        <w:t>postinfusion</w:t>
      </w:r>
      <w:proofErr w:type="spellEnd"/>
      <w:r w:rsidRPr="00AB36D3">
        <w:rPr>
          <w:rFonts w:ascii="Arial" w:hAnsi="Arial" w:cs="Arial"/>
          <w:sz w:val="24"/>
          <w:szCs w:val="24"/>
        </w:rPr>
        <w:t xml:space="preserve">, MLN at pre and 1 day </w:t>
      </w:r>
      <w:proofErr w:type="spellStart"/>
      <w:r w:rsidRPr="00AB36D3">
        <w:rPr>
          <w:rFonts w:ascii="Arial" w:hAnsi="Arial" w:cs="Arial"/>
          <w:sz w:val="24"/>
          <w:szCs w:val="24"/>
        </w:rPr>
        <w:t>postinfusion</w:t>
      </w:r>
      <w:proofErr w:type="spellEnd"/>
      <w:r w:rsidRPr="00AB36D3">
        <w:rPr>
          <w:rFonts w:ascii="Arial" w:hAnsi="Arial" w:cs="Arial"/>
          <w:sz w:val="24"/>
          <w:szCs w:val="24"/>
        </w:rPr>
        <w:t xml:space="preserve">, and INTR at pre and 2 days </w:t>
      </w:r>
      <w:proofErr w:type="spellStart"/>
      <w:r w:rsidRPr="00AB36D3">
        <w:rPr>
          <w:rFonts w:ascii="Arial" w:hAnsi="Arial" w:cs="Arial"/>
          <w:sz w:val="24"/>
          <w:szCs w:val="24"/>
        </w:rPr>
        <w:t>postinfusion</w:t>
      </w:r>
      <w:proofErr w:type="spellEnd"/>
      <w:r w:rsidRPr="00AB36D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Inner circle </w:t>
      </w:r>
      <w:r w:rsidR="00CB4428">
        <w:rPr>
          <w:rFonts w:ascii="Arial" w:hAnsi="Arial" w:cs="Arial"/>
          <w:sz w:val="24"/>
          <w:szCs w:val="24"/>
        </w:rPr>
        <w:t xml:space="preserve">is colored by individual combinations as shown in the lower legend and the </w:t>
      </w:r>
      <w:r>
        <w:rPr>
          <w:rFonts w:ascii="Arial" w:hAnsi="Arial" w:cs="Arial"/>
          <w:sz w:val="24"/>
          <w:szCs w:val="24"/>
        </w:rPr>
        <w:t>number denotes total percentage of CD8</w:t>
      </w:r>
      <w:r>
        <w:rPr>
          <w:rFonts w:ascii="Arial" w:hAnsi="Arial" w:cs="Arial"/>
          <w:sz w:val="24"/>
          <w:szCs w:val="24"/>
          <w:vertAlign w:val="superscript"/>
        </w:rPr>
        <w:t>+</w:t>
      </w:r>
      <w:r>
        <w:rPr>
          <w:rFonts w:ascii="Arial" w:hAnsi="Arial" w:cs="Arial"/>
          <w:sz w:val="24"/>
          <w:szCs w:val="24"/>
        </w:rPr>
        <w:t xml:space="preserve"> T cells expressing any combination of the </w:t>
      </w:r>
      <w:r>
        <w:rPr>
          <w:rFonts w:ascii="Arial" w:hAnsi="Arial" w:cs="Arial"/>
          <w:sz w:val="24"/>
          <w:szCs w:val="24"/>
        </w:rPr>
        <w:lastRenderedPageBreak/>
        <w:t xml:space="preserve">stated cytokines ± SEM, n=3 per group. </w:t>
      </w:r>
      <w:r w:rsidR="00CB4428">
        <w:rPr>
          <w:rFonts w:ascii="Arial" w:hAnsi="Arial" w:cs="Arial"/>
          <w:sz w:val="24"/>
          <w:szCs w:val="24"/>
        </w:rPr>
        <w:t xml:space="preserve">The ring shows the proportion of cells presenting combinations of 1, 2, 3, 4, 5, or all 6 cytokines tested as designated by the side legend. </w:t>
      </w:r>
      <w:r>
        <w:rPr>
          <w:rFonts w:ascii="Arial" w:hAnsi="Arial" w:cs="Arial"/>
          <w:sz w:val="24"/>
          <w:szCs w:val="24"/>
        </w:rPr>
        <w:t>SLN: Superficial LN; MLN: Mesenteric LN; INTR: Intestinal resections.</w:t>
      </w:r>
    </w:p>
    <w:p w14:paraId="3B4867C2" w14:textId="77777777" w:rsidR="00BF7F29" w:rsidRPr="00BF7F29" w:rsidRDefault="00BF7F29"/>
    <w:sectPr w:rsidR="00BF7F29" w:rsidRPr="00BF7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F29"/>
    <w:rsid w:val="00105355"/>
    <w:rsid w:val="0012417D"/>
    <w:rsid w:val="00146F9C"/>
    <w:rsid w:val="00682499"/>
    <w:rsid w:val="009375B8"/>
    <w:rsid w:val="00BF7F29"/>
    <w:rsid w:val="00CB4428"/>
    <w:rsid w:val="00DA67B4"/>
    <w:rsid w:val="00E1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41261"/>
  <w15:chartTrackingRefBased/>
  <w15:docId w15:val="{11E940A8-DD12-4BB4-BF9C-763366A5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Kleinman</dc:creator>
  <cp:keywords/>
  <dc:description/>
  <cp:lastModifiedBy>ApetreiC</cp:lastModifiedBy>
  <cp:revision>2</cp:revision>
  <dcterms:created xsi:type="dcterms:W3CDTF">2020-10-24T00:52:00Z</dcterms:created>
  <dcterms:modified xsi:type="dcterms:W3CDTF">2020-10-24T00:52:00Z</dcterms:modified>
</cp:coreProperties>
</file>