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C847" w14:textId="13DA2C11" w:rsidR="00B300BF" w:rsidRPr="00DD08F0" w:rsidRDefault="005B789D" w:rsidP="00B300BF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Table </w:t>
      </w:r>
      <w:r w:rsidR="002F6B50">
        <w:rPr>
          <w:rFonts w:cs="Times New Roman"/>
          <w:b/>
          <w:bCs/>
        </w:rPr>
        <w:t>6</w:t>
      </w:r>
      <w:bookmarkStart w:id="0" w:name="_GoBack"/>
      <w:bookmarkEnd w:id="0"/>
      <w:r w:rsidR="00B300BF" w:rsidRPr="00DD08F0">
        <w:rPr>
          <w:rFonts w:cs="Times New Roman"/>
          <w:b/>
          <w:bCs/>
        </w:rPr>
        <w:t>.</w:t>
      </w:r>
      <w:r w:rsidR="00B300BF" w:rsidRPr="00DD08F0">
        <w:rPr>
          <w:rFonts w:cs="Times New Roman"/>
        </w:rPr>
        <w:t xml:space="preserve"> Metabolite analysis in urine samples. A positive Log2(FC) means higher level in patients that experienced adverse effects.</w:t>
      </w:r>
    </w:p>
    <w:tbl>
      <w:tblPr>
        <w:tblStyle w:val="GridTableLight"/>
        <w:tblW w:w="5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000"/>
        <w:gridCol w:w="1000"/>
        <w:gridCol w:w="1096"/>
      </w:tblGrid>
      <w:tr w:rsidR="00B300BF" w:rsidRPr="00DD08F0" w14:paraId="0F6DEC6E" w14:textId="77777777" w:rsidTr="005B789D">
        <w:trPr>
          <w:trHeight w:val="288"/>
          <w:jc w:val="center"/>
        </w:trPr>
        <w:tc>
          <w:tcPr>
            <w:tcW w:w="2211" w:type="dxa"/>
            <w:tcBorders>
              <w:bottom w:val="single" w:sz="4" w:space="0" w:color="auto"/>
            </w:tcBorders>
            <w:noWrap/>
            <w:hideMark/>
          </w:tcPr>
          <w:p w14:paraId="2AAA1E37" w14:textId="77777777" w:rsidR="00B300BF" w:rsidRPr="00DD08F0" w:rsidRDefault="00B300BF" w:rsidP="007D5230">
            <w:pPr>
              <w:rPr>
                <w:rFonts w:eastAsia="Times New Roman" w:cs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14:paraId="5B55F653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i/>
                <w:iCs/>
                <w:color w:val="000000"/>
              </w:rPr>
              <w:t>P</w:t>
            </w:r>
            <w:r w:rsidRPr="00DD08F0">
              <w:rPr>
                <w:rFonts w:eastAsia="Times New Roman" w:cs="Times New Roman"/>
                <w:color w:val="000000"/>
              </w:rPr>
              <w:t>-value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14:paraId="0BD7BFE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AUROC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hideMark/>
          </w:tcPr>
          <w:p w14:paraId="6EE983B0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Log2(FC)</w:t>
            </w:r>
          </w:p>
        </w:tc>
      </w:tr>
      <w:tr w:rsidR="00B300BF" w:rsidRPr="00DD08F0" w14:paraId="1500D1B7" w14:textId="77777777" w:rsidTr="005B789D">
        <w:trPr>
          <w:trHeight w:val="288"/>
          <w:jc w:val="center"/>
        </w:trPr>
        <w:tc>
          <w:tcPr>
            <w:tcW w:w="2211" w:type="dxa"/>
            <w:tcBorders>
              <w:top w:val="single" w:sz="4" w:space="0" w:color="auto"/>
            </w:tcBorders>
            <w:noWrap/>
            <w:hideMark/>
          </w:tcPr>
          <w:p w14:paraId="0713E43F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Acetic acid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14:paraId="212805C7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0.671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14:paraId="1772624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0.548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14:paraId="1A324153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0.940</w:t>
            </w:r>
          </w:p>
        </w:tc>
      </w:tr>
      <w:tr w:rsidR="00B300BF" w:rsidRPr="00DD08F0" w14:paraId="26061CBA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B7A14AC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Acetoacetic acid</w:t>
            </w:r>
          </w:p>
        </w:tc>
        <w:tc>
          <w:tcPr>
            <w:tcW w:w="1000" w:type="dxa"/>
            <w:noWrap/>
            <w:hideMark/>
          </w:tcPr>
          <w:p w14:paraId="7577F75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0.448</w:t>
            </w:r>
          </w:p>
        </w:tc>
        <w:tc>
          <w:tcPr>
            <w:tcW w:w="1000" w:type="dxa"/>
            <w:noWrap/>
            <w:hideMark/>
          </w:tcPr>
          <w:p w14:paraId="165934F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0.557</w:t>
            </w:r>
          </w:p>
        </w:tc>
        <w:tc>
          <w:tcPr>
            <w:tcW w:w="1096" w:type="dxa"/>
            <w:noWrap/>
            <w:hideMark/>
          </w:tcPr>
          <w:p w14:paraId="77522944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-1.339</w:t>
            </w:r>
          </w:p>
        </w:tc>
      </w:tr>
      <w:tr w:rsidR="00B300BF" w:rsidRPr="00DD08F0" w14:paraId="1E601403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388CB55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Acetone</w:t>
            </w:r>
          </w:p>
        </w:tc>
        <w:tc>
          <w:tcPr>
            <w:tcW w:w="1000" w:type="dxa"/>
            <w:noWrap/>
            <w:hideMark/>
          </w:tcPr>
          <w:p w14:paraId="41ED6BD2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0.098</w:t>
            </w:r>
          </w:p>
        </w:tc>
        <w:tc>
          <w:tcPr>
            <w:tcW w:w="1000" w:type="dxa"/>
            <w:noWrap/>
            <w:hideMark/>
          </w:tcPr>
          <w:p w14:paraId="4C4E3F5D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0.685</w:t>
            </w:r>
          </w:p>
        </w:tc>
        <w:tc>
          <w:tcPr>
            <w:tcW w:w="1096" w:type="dxa"/>
            <w:noWrap/>
            <w:hideMark/>
          </w:tcPr>
          <w:p w14:paraId="70E1B81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-1.030</w:t>
            </w:r>
          </w:p>
        </w:tc>
      </w:tr>
      <w:tr w:rsidR="00B300BF" w:rsidRPr="00DD08F0" w14:paraId="534692DF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66EC7FD8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Alanine</w:t>
            </w:r>
          </w:p>
        </w:tc>
        <w:tc>
          <w:tcPr>
            <w:tcW w:w="1000" w:type="dxa"/>
            <w:noWrap/>
            <w:hideMark/>
          </w:tcPr>
          <w:p w14:paraId="19F1699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0.865</w:t>
            </w:r>
          </w:p>
        </w:tc>
        <w:tc>
          <w:tcPr>
            <w:tcW w:w="1000" w:type="dxa"/>
            <w:noWrap/>
            <w:hideMark/>
          </w:tcPr>
          <w:p w14:paraId="5D6DBEAB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0.523</w:t>
            </w:r>
          </w:p>
        </w:tc>
        <w:tc>
          <w:tcPr>
            <w:tcW w:w="1096" w:type="dxa"/>
            <w:noWrap/>
            <w:hideMark/>
          </w:tcPr>
          <w:p w14:paraId="56389204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0.032</w:t>
            </w:r>
          </w:p>
        </w:tc>
      </w:tr>
      <w:tr w:rsidR="00B300BF" w:rsidRPr="00DD08F0" w14:paraId="60A64C7E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57D52AC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Betaine</w:t>
            </w:r>
          </w:p>
        </w:tc>
        <w:tc>
          <w:tcPr>
            <w:tcW w:w="1000" w:type="dxa"/>
            <w:noWrap/>
            <w:hideMark/>
          </w:tcPr>
          <w:p w14:paraId="43D96C4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0.604</w:t>
            </w:r>
          </w:p>
        </w:tc>
        <w:tc>
          <w:tcPr>
            <w:tcW w:w="1000" w:type="dxa"/>
            <w:noWrap/>
            <w:hideMark/>
          </w:tcPr>
          <w:p w14:paraId="071B8077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0.563</w:t>
            </w:r>
          </w:p>
        </w:tc>
        <w:tc>
          <w:tcPr>
            <w:tcW w:w="1096" w:type="dxa"/>
            <w:noWrap/>
            <w:hideMark/>
          </w:tcPr>
          <w:p w14:paraId="451C1033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-0.202</w:t>
            </w:r>
          </w:p>
        </w:tc>
      </w:tr>
      <w:tr w:rsidR="00B300BF" w:rsidRPr="00DD08F0" w14:paraId="08C7015F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66D1610D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Citric acid</w:t>
            </w:r>
          </w:p>
        </w:tc>
        <w:tc>
          <w:tcPr>
            <w:tcW w:w="1000" w:type="dxa"/>
            <w:noWrap/>
            <w:hideMark/>
          </w:tcPr>
          <w:p w14:paraId="0985236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0.368</w:t>
            </w:r>
          </w:p>
        </w:tc>
        <w:tc>
          <w:tcPr>
            <w:tcW w:w="1000" w:type="dxa"/>
            <w:noWrap/>
            <w:hideMark/>
          </w:tcPr>
          <w:p w14:paraId="53AC5E5E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0.608</w:t>
            </w:r>
          </w:p>
        </w:tc>
        <w:tc>
          <w:tcPr>
            <w:tcW w:w="1096" w:type="dxa"/>
            <w:noWrap/>
            <w:hideMark/>
          </w:tcPr>
          <w:p w14:paraId="16AD1338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0.218</w:t>
            </w:r>
          </w:p>
        </w:tc>
      </w:tr>
      <w:tr w:rsidR="00B300BF" w:rsidRPr="00DD08F0" w14:paraId="43090F3E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58C4B90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Creatinine</w:t>
            </w:r>
          </w:p>
        </w:tc>
        <w:tc>
          <w:tcPr>
            <w:tcW w:w="1000" w:type="dxa"/>
            <w:noWrap/>
            <w:hideMark/>
          </w:tcPr>
          <w:p w14:paraId="023BBA0B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0.481</w:t>
            </w:r>
          </w:p>
        </w:tc>
        <w:tc>
          <w:tcPr>
            <w:tcW w:w="1000" w:type="dxa"/>
            <w:noWrap/>
            <w:hideMark/>
          </w:tcPr>
          <w:p w14:paraId="485CEC98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0.585</w:t>
            </w:r>
          </w:p>
        </w:tc>
        <w:tc>
          <w:tcPr>
            <w:tcW w:w="1096" w:type="dxa"/>
            <w:noWrap/>
            <w:hideMark/>
          </w:tcPr>
          <w:p w14:paraId="2FED70B1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0.064</w:t>
            </w:r>
          </w:p>
        </w:tc>
      </w:tr>
      <w:tr w:rsidR="00B300BF" w:rsidRPr="00DD08F0" w14:paraId="4C473374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4D9A884D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D-Glucose</w:t>
            </w:r>
          </w:p>
        </w:tc>
        <w:tc>
          <w:tcPr>
            <w:tcW w:w="1000" w:type="dxa"/>
            <w:noWrap/>
            <w:hideMark/>
          </w:tcPr>
          <w:p w14:paraId="3C6BD674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0.249</w:t>
            </w:r>
          </w:p>
        </w:tc>
        <w:tc>
          <w:tcPr>
            <w:tcW w:w="1000" w:type="dxa"/>
            <w:noWrap/>
            <w:hideMark/>
          </w:tcPr>
          <w:p w14:paraId="100EE9E0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0.605</w:t>
            </w:r>
          </w:p>
        </w:tc>
        <w:tc>
          <w:tcPr>
            <w:tcW w:w="1096" w:type="dxa"/>
            <w:noWrap/>
            <w:hideMark/>
          </w:tcPr>
          <w:p w14:paraId="272EDFA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1.042</w:t>
            </w:r>
          </w:p>
        </w:tc>
      </w:tr>
      <w:tr w:rsidR="00B300BF" w:rsidRPr="00DD08F0" w14:paraId="70A7C966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628DD9E8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Formic acid</w:t>
            </w:r>
          </w:p>
        </w:tc>
        <w:tc>
          <w:tcPr>
            <w:tcW w:w="1000" w:type="dxa"/>
            <w:noWrap/>
            <w:hideMark/>
          </w:tcPr>
          <w:p w14:paraId="76ED8147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0.276</w:t>
            </w:r>
          </w:p>
        </w:tc>
        <w:tc>
          <w:tcPr>
            <w:tcW w:w="1000" w:type="dxa"/>
            <w:noWrap/>
            <w:hideMark/>
          </w:tcPr>
          <w:p w14:paraId="1085857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0.625</w:t>
            </w:r>
          </w:p>
        </w:tc>
        <w:tc>
          <w:tcPr>
            <w:tcW w:w="1096" w:type="dxa"/>
            <w:noWrap/>
            <w:hideMark/>
          </w:tcPr>
          <w:p w14:paraId="6D5F009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-0.428</w:t>
            </w:r>
          </w:p>
        </w:tc>
      </w:tr>
      <w:tr w:rsidR="00B300BF" w:rsidRPr="00DD08F0" w14:paraId="4FCB03A4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6FE62EC9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Glycine</w:t>
            </w:r>
          </w:p>
        </w:tc>
        <w:tc>
          <w:tcPr>
            <w:tcW w:w="1000" w:type="dxa"/>
            <w:noWrap/>
            <w:hideMark/>
          </w:tcPr>
          <w:p w14:paraId="6C9DC20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0.336</w:t>
            </w:r>
          </w:p>
        </w:tc>
        <w:tc>
          <w:tcPr>
            <w:tcW w:w="1000" w:type="dxa"/>
            <w:noWrap/>
            <w:hideMark/>
          </w:tcPr>
          <w:p w14:paraId="7B29DE8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0.614</w:t>
            </w:r>
          </w:p>
        </w:tc>
        <w:tc>
          <w:tcPr>
            <w:tcW w:w="1096" w:type="dxa"/>
            <w:noWrap/>
            <w:hideMark/>
          </w:tcPr>
          <w:p w14:paraId="104C0791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-0.242</w:t>
            </w:r>
          </w:p>
        </w:tc>
      </w:tr>
      <w:tr w:rsidR="00B300BF" w:rsidRPr="00DD08F0" w14:paraId="22ABD917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3A578CBC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Hippuric acid</w:t>
            </w:r>
          </w:p>
        </w:tc>
        <w:tc>
          <w:tcPr>
            <w:tcW w:w="1000" w:type="dxa"/>
            <w:noWrap/>
            <w:hideMark/>
          </w:tcPr>
          <w:p w14:paraId="4BBEE030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0.486</w:t>
            </w:r>
          </w:p>
        </w:tc>
        <w:tc>
          <w:tcPr>
            <w:tcW w:w="1000" w:type="dxa"/>
            <w:noWrap/>
            <w:hideMark/>
          </w:tcPr>
          <w:p w14:paraId="74AB6DB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0.580</w:t>
            </w:r>
          </w:p>
        </w:tc>
        <w:tc>
          <w:tcPr>
            <w:tcW w:w="1096" w:type="dxa"/>
            <w:noWrap/>
            <w:hideMark/>
          </w:tcPr>
          <w:p w14:paraId="6F9E3032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0.127</w:t>
            </w:r>
          </w:p>
        </w:tc>
      </w:tr>
      <w:tr w:rsidR="00B300BF" w:rsidRPr="00DD08F0" w14:paraId="50A747F8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35B402A0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Methanol</w:t>
            </w:r>
          </w:p>
        </w:tc>
        <w:tc>
          <w:tcPr>
            <w:tcW w:w="1000" w:type="dxa"/>
            <w:noWrap/>
            <w:hideMark/>
          </w:tcPr>
          <w:p w14:paraId="55D5819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0.535</w:t>
            </w:r>
          </w:p>
        </w:tc>
        <w:tc>
          <w:tcPr>
            <w:tcW w:w="1000" w:type="dxa"/>
            <w:noWrap/>
            <w:hideMark/>
          </w:tcPr>
          <w:p w14:paraId="7AD9C3BD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0.571</w:t>
            </w:r>
          </w:p>
        </w:tc>
        <w:tc>
          <w:tcPr>
            <w:tcW w:w="1096" w:type="dxa"/>
            <w:noWrap/>
            <w:hideMark/>
          </w:tcPr>
          <w:p w14:paraId="0F371ED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-0.099</w:t>
            </w:r>
          </w:p>
        </w:tc>
      </w:tr>
      <w:tr w:rsidR="00B300BF" w:rsidRPr="00DD08F0" w14:paraId="29205820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3C80C677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Methylmalonic acid</w:t>
            </w:r>
          </w:p>
        </w:tc>
        <w:tc>
          <w:tcPr>
            <w:tcW w:w="1000" w:type="dxa"/>
            <w:noWrap/>
            <w:hideMark/>
          </w:tcPr>
          <w:p w14:paraId="334AA71C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0.812</w:t>
            </w:r>
          </w:p>
        </w:tc>
        <w:tc>
          <w:tcPr>
            <w:tcW w:w="1000" w:type="dxa"/>
            <w:noWrap/>
            <w:hideMark/>
          </w:tcPr>
          <w:p w14:paraId="51F9BBE1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0.523</w:t>
            </w:r>
          </w:p>
        </w:tc>
        <w:tc>
          <w:tcPr>
            <w:tcW w:w="1096" w:type="dxa"/>
            <w:noWrap/>
            <w:hideMark/>
          </w:tcPr>
          <w:p w14:paraId="74A9975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0.113</w:t>
            </w:r>
          </w:p>
        </w:tc>
      </w:tr>
      <w:tr w:rsidR="00B300BF" w:rsidRPr="00DD08F0" w14:paraId="3BA2B464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8E183FD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N-</w:t>
            </w:r>
            <w:proofErr w:type="spellStart"/>
            <w:r w:rsidRPr="00DD08F0">
              <w:rPr>
                <w:rFonts w:eastAsia="Times New Roman" w:cs="Times New Roman"/>
                <w:color w:val="000000"/>
              </w:rPr>
              <w:t>Isovaleroylglycine</w:t>
            </w:r>
            <w:proofErr w:type="spellEnd"/>
          </w:p>
        </w:tc>
        <w:tc>
          <w:tcPr>
            <w:tcW w:w="1000" w:type="dxa"/>
            <w:noWrap/>
            <w:hideMark/>
          </w:tcPr>
          <w:p w14:paraId="5E915BD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0.812</w:t>
            </w:r>
          </w:p>
        </w:tc>
        <w:tc>
          <w:tcPr>
            <w:tcW w:w="1000" w:type="dxa"/>
            <w:noWrap/>
            <w:hideMark/>
          </w:tcPr>
          <w:p w14:paraId="097E677C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0.523</w:t>
            </w:r>
          </w:p>
        </w:tc>
        <w:tc>
          <w:tcPr>
            <w:tcW w:w="1096" w:type="dxa"/>
            <w:noWrap/>
            <w:hideMark/>
          </w:tcPr>
          <w:p w14:paraId="5154C1FC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0.216</w:t>
            </w:r>
          </w:p>
        </w:tc>
      </w:tr>
      <w:tr w:rsidR="00B300BF" w:rsidRPr="00DD08F0" w14:paraId="347EB809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6BEF43FB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N-N-Dimethylglycine</w:t>
            </w:r>
          </w:p>
        </w:tc>
        <w:tc>
          <w:tcPr>
            <w:tcW w:w="1000" w:type="dxa"/>
            <w:noWrap/>
            <w:hideMark/>
          </w:tcPr>
          <w:p w14:paraId="550FE45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0.297</w:t>
            </w:r>
          </w:p>
        </w:tc>
        <w:tc>
          <w:tcPr>
            <w:tcW w:w="1000" w:type="dxa"/>
            <w:noWrap/>
            <w:hideMark/>
          </w:tcPr>
          <w:p w14:paraId="5DB82763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0.622</w:t>
            </w:r>
          </w:p>
        </w:tc>
        <w:tc>
          <w:tcPr>
            <w:tcW w:w="1096" w:type="dxa"/>
            <w:noWrap/>
            <w:hideMark/>
          </w:tcPr>
          <w:p w14:paraId="7CCBE0D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-0.739</w:t>
            </w:r>
          </w:p>
        </w:tc>
      </w:tr>
      <w:tr w:rsidR="00B300BF" w:rsidRPr="00DD08F0" w14:paraId="27473E07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7C66EFD5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Oxaloacetic acid</w:t>
            </w:r>
          </w:p>
        </w:tc>
        <w:tc>
          <w:tcPr>
            <w:tcW w:w="1000" w:type="dxa"/>
            <w:noWrap/>
            <w:hideMark/>
          </w:tcPr>
          <w:p w14:paraId="140BB1EC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0.059</w:t>
            </w:r>
          </w:p>
        </w:tc>
        <w:tc>
          <w:tcPr>
            <w:tcW w:w="1000" w:type="dxa"/>
            <w:noWrap/>
            <w:hideMark/>
          </w:tcPr>
          <w:p w14:paraId="1FB561C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0.696</w:t>
            </w:r>
          </w:p>
        </w:tc>
        <w:tc>
          <w:tcPr>
            <w:tcW w:w="1096" w:type="dxa"/>
            <w:noWrap/>
            <w:hideMark/>
          </w:tcPr>
          <w:p w14:paraId="0C76091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-1.742</w:t>
            </w:r>
          </w:p>
        </w:tc>
      </w:tr>
      <w:tr w:rsidR="00B300BF" w:rsidRPr="00DD08F0" w14:paraId="2E1A6809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73234C63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DD08F0">
              <w:rPr>
                <w:rFonts w:eastAsia="Times New Roman" w:cs="Times New Roman"/>
                <w:color w:val="000000"/>
              </w:rPr>
              <w:t>Oxypurinol</w:t>
            </w:r>
            <w:proofErr w:type="spellEnd"/>
          </w:p>
        </w:tc>
        <w:tc>
          <w:tcPr>
            <w:tcW w:w="1000" w:type="dxa"/>
            <w:noWrap/>
            <w:hideMark/>
          </w:tcPr>
          <w:p w14:paraId="2C36547F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0.120</w:t>
            </w:r>
          </w:p>
        </w:tc>
        <w:tc>
          <w:tcPr>
            <w:tcW w:w="1000" w:type="dxa"/>
            <w:noWrap/>
            <w:hideMark/>
          </w:tcPr>
          <w:p w14:paraId="3B546095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0.614</w:t>
            </w:r>
          </w:p>
        </w:tc>
        <w:tc>
          <w:tcPr>
            <w:tcW w:w="1096" w:type="dxa"/>
            <w:noWrap/>
            <w:hideMark/>
          </w:tcPr>
          <w:p w14:paraId="2F0A02CE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3.862</w:t>
            </w:r>
          </w:p>
        </w:tc>
      </w:tr>
      <w:tr w:rsidR="00B300BF" w:rsidRPr="00DD08F0" w14:paraId="2DEC0E74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4615FAE2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Proline betaine</w:t>
            </w:r>
          </w:p>
        </w:tc>
        <w:tc>
          <w:tcPr>
            <w:tcW w:w="1000" w:type="dxa"/>
            <w:noWrap/>
            <w:hideMark/>
          </w:tcPr>
          <w:p w14:paraId="5446933B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0.520</w:t>
            </w:r>
          </w:p>
        </w:tc>
        <w:tc>
          <w:tcPr>
            <w:tcW w:w="1000" w:type="dxa"/>
            <w:noWrap/>
            <w:hideMark/>
          </w:tcPr>
          <w:p w14:paraId="328B2430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0.557</w:t>
            </w:r>
          </w:p>
        </w:tc>
        <w:tc>
          <w:tcPr>
            <w:tcW w:w="1096" w:type="dxa"/>
            <w:noWrap/>
            <w:hideMark/>
          </w:tcPr>
          <w:p w14:paraId="1EF8128B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-1.698</w:t>
            </w:r>
          </w:p>
        </w:tc>
      </w:tr>
      <w:tr w:rsidR="00B300BF" w:rsidRPr="00DD08F0" w14:paraId="63932BEB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3F33535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Propylene glycol</w:t>
            </w:r>
          </w:p>
        </w:tc>
        <w:tc>
          <w:tcPr>
            <w:tcW w:w="1000" w:type="dxa"/>
            <w:noWrap/>
            <w:hideMark/>
          </w:tcPr>
          <w:p w14:paraId="344D0D85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0.497</w:t>
            </w:r>
          </w:p>
        </w:tc>
        <w:tc>
          <w:tcPr>
            <w:tcW w:w="1000" w:type="dxa"/>
            <w:noWrap/>
            <w:hideMark/>
          </w:tcPr>
          <w:p w14:paraId="0B0C63F0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0.551</w:t>
            </w:r>
          </w:p>
        </w:tc>
        <w:tc>
          <w:tcPr>
            <w:tcW w:w="1096" w:type="dxa"/>
            <w:noWrap/>
            <w:hideMark/>
          </w:tcPr>
          <w:p w14:paraId="75629FA3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-2.066</w:t>
            </w:r>
          </w:p>
        </w:tc>
      </w:tr>
      <w:tr w:rsidR="00B300BF" w:rsidRPr="00DD08F0" w14:paraId="4691850C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2008D261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Succinic acid</w:t>
            </w:r>
          </w:p>
        </w:tc>
        <w:tc>
          <w:tcPr>
            <w:tcW w:w="1000" w:type="dxa"/>
            <w:noWrap/>
            <w:hideMark/>
          </w:tcPr>
          <w:p w14:paraId="0D7B9E52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0.110</w:t>
            </w:r>
          </w:p>
        </w:tc>
        <w:tc>
          <w:tcPr>
            <w:tcW w:w="1000" w:type="dxa"/>
            <w:noWrap/>
            <w:hideMark/>
          </w:tcPr>
          <w:p w14:paraId="5A75636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0.676</w:t>
            </w:r>
          </w:p>
        </w:tc>
        <w:tc>
          <w:tcPr>
            <w:tcW w:w="1096" w:type="dxa"/>
            <w:noWrap/>
            <w:hideMark/>
          </w:tcPr>
          <w:p w14:paraId="6473B91D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-0.968</w:t>
            </w:r>
          </w:p>
        </w:tc>
      </w:tr>
      <w:tr w:rsidR="00B300BF" w:rsidRPr="00DD08F0" w14:paraId="1B52A7D5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57A9EC55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Tartaric acid</w:t>
            </w:r>
          </w:p>
        </w:tc>
        <w:tc>
          <w:tcPr>
            <w:tcW w:w="1000" w:type="dxa"/>
            <w:noWrap/>
            <w:hideMark/>
          </w:tcPr>
          <w:p w14:paraId="2CDC63F4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0.314</w:t>
            </w:r>
          </w:p>
        </w:tc>
        <w:tc>
          <w:tcPr>
            <w:tcW w:w="1000" w:type="dxa"/>
            <w:noWrap/>
            <w:hideMark/>
          </w:tcPr>
          <w:p w14:paraId="1DF350C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0.614</w:t>
            </w:r>
          </w:p>
        </w:tc>
        <w:tc>
          <w:tcPr>
            <w:tcW w:w="1096" w:type="dxa"/>
            <w:noWrap/>
            <w:hideMark/>
          </w:tcPr>
          <w:p w14:paraId="1A6E7A33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-1.097</w:t>
            </w:r>
          </w:p>
        </w:tc>
      </w:tr>
      <w:tr w:rsidR="00B300BF" w:rsidRPr="00DD08F0" w14:paraId="77D47FA4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4CFD5DC9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Trigonelline</w:t>
            </w:r>
          </w:p>
        </w:tc>
        <w:tc>
          <w:tcPr>
            <w:tcW w:w="1000" w:type="dxa"/>
            <w:noWrap/>
            <w:hideMark/>
          </w:tcPr>
          <w:p w14:paraId="2F03C5D5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0.974</w:t>
            </w:r>
          </w:p>
        </w:tc>
        <w:tc>
          <w:tcPr>
            <w:tcW w:w="1000" w:type="dxa"/>
            <w:noWrap/>
            <w:hideMark/>
          </w:tcPr>
          <w:p w14:paraId="3EC93FBD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0.506</w:t>
            </w:r>
          </w:p>
        </w:tc>
        <w:tc>
          <w:tcPr>
            <w:tcW w:w="1096" w:type="dxa"/>
            <w:noWrap/>
            <w:hideMark/>
          </w:tcPr>
          <w:p w14:paraId="499F1AD0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-0.048</w:t>
            </w:r>
          </w:p>
        </w:tc>
      </w:tr>
      <w:tr w:rsidR="00B300BF" w:rsidRPr="00DD08F0" w14:paraId="3FB0E312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2E31ADDE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Uracil</w:t>
            </w:r>
          </w:p>
        </w:tc>
        <w:tc>
          <w:tcPr>
            <w:tcW w:w="1000" w:type="dxa"/>
            <w:noWrap/>
            <w:hideMark/>
          </w:tcPr>
          <w:p w14:paraId="42E7D7B8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0.480</w:t>
            </w:r>
          </w:p>
        </w:tc>
        <w:tc>
          <w:tcPr>
            <w:tcW w:w="1000" w:type="dxa"/>
            <w:noWrap/>
            <w:hideMark/>
          </w:tcPr>
          <w:p w14:paraId="534B7EEA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0.580</w:t>
            </w:r>
          </w:p>
        </w:tc>
        <w:tc>
          <w:tcPr>
            <w:tcW w:w="1096" w:type="dxa"/>
            <w:noWrap/>
            <w:hideMark/>
          </w:tcPr>
          <w:p w14:paraId="1250C561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0.467</w:t>
            </w:r>
          </w:p>
        </w:tc>
      </w:tr>
      <w:tr w:rsidR="00B300BF" w:rsidRPr="00DD08F0" w14:paraId="10699FE7" w14:textId="77777777" w:rsidTr="00DD08F0">
        <w:trPr>
          <w:trHeight w:val="288"/>
          <w:jc w:val="center"/>
        </w:trPr>
        <w:tc>
          <w:tcPr>
            <w:tcW w:w="2211" w:type="dxa"/>
            <w:noWrap/>
            <w:hideMark/>
          </w:tcPr>
          <w:p w14:paraId="0003F24C" w14:textId="77777777" w:rsidR="00B300BF" w:rsidRPr="00DD08F0" w:rsidRDefault="00B300BF" w:rsidP="007D5230">
            <w:pPr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Valine</w:t>
            </w:r>
          </w:p>
        </w:tc>
        <w:tc>
          <w:tcPr>
            <w:tcW w:w="1000" w:type="dxa"/>
            <w:noWrap/>
            <w:hideMark/>
          </w:tcPr>
          <w:p w14:paraId="32730F6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0.361</w:t>
            </w:r>
          </w:p>
        </w:tc>
        <w:tc>
          <w:tcPr>
            <w:tcW w:w="1000" w:type="dxa"/>
            <w:noWrap/>
            <w:hideMark/>
          </w:tcPr>
          <w:p w14:paraId="032281F8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0.608</w:t>
            </w:r>
          </w:p>
        </w:tc>
        <w:tc>
          <w:tcPr>
            <w:tcW w:w="1096" w:type="dxa"/>
            <w:noWrap/>
            <w:hideMark/>
          </w:tcPr>
          <w:p w14:paraId="5DE0B416" w14:textId="77777777" w:rsidR="00B300BF" w:rsidRPr="00DD08F0" w:rsidRDefault="00B300BF" w:rsidP="007D523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D08F0">
              <w:rPr>
                <w:rFonts w:eastAsia="Times New Roman" w:cs="Times New Roman"/>
                <w:color w:val="000000"/>
              </w:rPr>
              <w:t>0.325</w:t>
            </w:r>
          </w:p>
        </w:tc>
      </w:tr>
    </w:tbl>
    <w:p w14:paraId="3F2822EE" w14:textId="77777777" w:rsidR="00B300BF" w:rsidRPr="001B6B3B" w:rsidRDefault="00B300BF" w:rsidP="00B300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9E1143" w14:textId="77777777" w:rsidR="005E6ABA" w:rsidRDefault="005E6ABA"/>
    <w:sectPr w:rsidR="005E6ABA" w:rsidSect="000C3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D"/>
    <w:rsid w:val="0008658D"/>
    <w:rsid w:val="000C32FE"/>
    <w:rsid w:val="002F6B50"/>
    <w:rsid w:val="00305EF1"/>
    <w:rsid w:val="005B789D"/>
    <w:rsid w:val="005E6ABA"/>
    <w:rsid w:val="009355C5"/>
    <w:rsid w:val="00B300BF"/>
    <w:rsid w:val="00CE10CB"/>
    <w:rsid w:val="00D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B300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B300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V.</dc:creator>
  <cp:lastModifiedBy>utente</cp:lastModifiedBy>
  <cp:revision>5</cp:revision>
  <dcterms:created xsi:type="dcterms:W3CDTF">2020-06-15T09:13:00Z</dcterms:created>
  <dcterms:modified xsi:type="dcterms:W3CDTF">2020-10-23T11:20:00Z</dcterms:modified>
</cp:coreProperties>
</file>