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D65" w:rsidRPr="00C24845" w:rsidRDefault="0071203C" w:rsidP="00A05D65">
      <w:pPr>
        <w:widowControl/>
        <w:spacing w:before="100" w:beforeAutospacing="1" w:after="100" w:afterAutospacing="1"/>
        <w:jc w:val="center"/>
        <w:rPr>
          <w:rFonts w:ascii="Times New Roman" w:eastAsia="宋体" w:hAnsi="Times New Roman" w:cs="Times New Roman"/>
          <w:b/>
          <w:bCs/>
          <w:kern w:val="0"/>
          <w:sz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Supplementary </w:t>
      </w:r>
      <w:r w:rsidR="00C24845" w:rsidRPr="00C24845">
        <w:rPr>
          <w:rFonts w:ascii="Times New Roman" w:eastAsia="宋体" w:hAnsi="Times New Roman" w:cs="Times New Roman"/>
          <w:b/>
          <w:bCs/>
          <w:kern w:val="0"/>
          <w:sz w:val="24"/>
        </w:rPr>
        <w:t>Table</w:t>
      </w:r>
      <w:r w:rsidR="00A05D65" w:rsidRPr="00C24845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</w:t>
      </w:r>
      <w:r>
        <w:rPr>
          <w:rFonts w:ascii="Times New Roman" w:eastAsia="宋体" w:hAnsi="Times New Roman" w:cs="Times New Roman"/>
          <w:b/>
          <w:bCs/>
          <w:kern w:val="0"/>
          <w:sz w:val="24"/>
        </w:rPr>
        <w:t>4</w:t>
      </w:r>
      <w:r w:rsidR="00A05D65" w:rsidRPr="00C24845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Predictive accuracy of the nomograms for </w:t>
      </w:r>
      <w:r w:rsidR="00C24845">
        <w:rPr>
          <w:rFonts w:ascii="Times New Roman" w:eastAsia="宋体" w:hAnsi="Times New Roman" w:cs="Times New Roman" w:hint="eastAsia"/>
          <w:b/>
          <w:bCs/>
          <w:kern w:val="0"/>
          <w:sz w:val="24"/>
        </w:rPr>
        <w:t>d</w:t>
      </w:r>
      <w:r w:rsidR="00C24845" w:rsidRPr="00C24845">
        <w:rPr>
          <w:rFonts w:ascii="Times New Roman" w:eastAsia="宋体" w:hAnsi="Times New Roman" w:cs="Times New Roman"/>
          <w:b/>
          <w:bCs/>
          <w:kern w:val="0"/>
          <w:sz w:val="24"/>
        </w:rPr>
        <w:t>istinguish</w:t>
      </w:r>
      <w:r w:rsidR="00C24845">
        <w:rPr>
          <w:rFonts w:ascii="Times New Roman" w:eastAsia="宋体" w:hAnsi="Times New Roman" w:cs="Times New Roman" w:hint="eastAsia"/>
          <w:b/>
          <w:bCs/>
          <w:kern w:val="0"/>
          <w:sz w:val="24"/>
        </w:rPr>
        <w:t>ing</w:t>
      </w:r>
      <w:r w:rsidR="00C24845" w:rsidRPr="00C24845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between </w:t>
      </w:r>
      <w:proofErr w:type="spellStart"/>
      <w:r w:rsidR="00C24845" w:rsidRPr="00C24845">
        <w:rPr>
          <w:rFonts w:ascii="Times New Roman" w:eastAsia="宋体" w:hAnsi="Times New Roman" w:cs="Times New Roman"/>
          <w:b/>
          <w:bCs/>
          <w:kern w:val="0"/>
          <w:sz w:val="24"/>
        </w:rPr>
        <w:t>cHCC</w:t>
      </w:r>
      <w:proofErr w:type="spellEnd"/>
      <w:r w:rsidR="00C24845" w:rsidRPr="00C24845">
        <w:rPr>
          <w:rFonts w:ascii="Times New Roman" w:eastAsia="宋体" w:hAnsi="Times New Roman" w:cs="Times New Roman"/>
          <w:b/>
          <w:bCs/>
          <w:kern w:val="0"/>
          <w:sz w:val="24"/>
        </w:rPr>
        <w:t xml:space="preserve"> and </w:t>
      </w:r>
      <w:proofErr w:type="spellStart"/>
      <w:r w:rsidR="00C24845" w:rsidRPr="00C24845">
        <w:rPr>
          <w:rFonts w:ascii="Times New Roman" w:eastAsia="宋体" w:hAnsi="Times New Roman" w:cs="Times New Roman"/>
          <w:b/>
          <w:bCs/>
          <w:kern w:val="0"/>
          <w:sz w:val="24"/>
        </w:rPr>
        <w:t>iCCA</w:t>
      </w:r>
      <w:proofErr w:type="spellEnd"/>
    </w:p>
    <w:tbl>
      <w:tblPr>
        <w:tblStyle w:val="a3"/>
        <w:tblW w:w="1351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3"/>
        <w:gridCol w:w="1260"/>
        <w:gridCol w:w="1792"/>
        <w:gridCol w:w="2850"/>
        <w:gridCol w:w="1615"/>
        <w:gridCol w:w="1645"/>
        <w:gridCol w:w="1183"/>
        <w:gridCol w:w="1412"/>
      </w:tblGrid>
      <w:tr w:rsidR="009E60F7" w:rsidRPr="00C24845" w:rsidTr="0071203C">
        <w:trPr>
          <w:jc w:val="center"/>
        </w:trPr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Model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Group</w:t>
            </w:r>
          </w:p>
        </w:tc>
        <w:tc>
          <w:tcPr>
            <w:tcW w:w="1792" w:type="dxa"/>
            <w:tcBorders>
              <w:top w:val="single" w:sz="4" w:space="0" w:color="auto"/>
              <w:bottom w:val="single" w:sz="4" w:space="0" w:color="auto"/>
            </w:tcBorders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Variable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AUC/C-index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Sensitivity</w:t>
            </w:r>
            <w:r w:rsidRPr="00C2484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 xml:space="preserve"> (</w:t>
            </w:r>
            <w:r w:rsidRPr="00C24845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%</w:t>
            </w:r>
            <w:r w:rsidRPr="00C2484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 w:hint="eastAsia"/>
                <w:b/>
                <w:bCs/>
                <w:color w:val="000000"/>
                <w:szCs w:val="21"/>
              </w:rPr>
              <w:t>S</w:t>
            </w:r>
            <w:r w:rsidRPr="00C24845"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  <w:t>pecificity (%)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9E60F7" w:rsidRPr="00C24845" w:rsidRDefault="009E60F7" w:rsidP="0071203C">
            <w:pPr>
              <w:pStyle w:val="a4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 w:rsidRPr="00C24845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"/>
                <w:sz w:val="21"/>
                <w:szCs w:val="21"/>
              </w:rPr>
              <w:t>Positive predictive value (%)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9E60F7" w:rsidRPr="00C24845" w:rsidRDefault="009E60F7" w:rsidP="0071203C">
            <w:pPr>
              <w:pStyle w:val="a4"/>
              <w:jc w:val="center"/>
            </w:pPr>
            <w:r w:rsidRPr="00C24845">
              <w:rPr>
                <w:rFonts w:ascii="Times New Roman" w:eastAsiaTheme="minorEastAsia" w:hAnsi="Times New Roman" w:cs="Times New Roman"/>
                <w:b/>
                <w:bCs/>
                <w:color w:val="000000"/>
                <w:kern w:val="2"/>
                <w:sz w:val="21"/>
                <w:szCs w:val="21"/>
              </w:rPr>
              <w:t>Negative predictive value (%)</w:t>
            </w:r>
          </w:p>
        </w:tc>
      </w:tr>
      <w:tr w:rsidR="009E60F7" w:rsidRPr="00C24845" w:rsidTr="0071203C">
        <w:trPr>
          <w:jc w:val="center"/>
        </w:trPr>
        <w:tc>
          <w:tcPr>
            <w:tcW w:w="1753" w:type="dxa"/>
            <w:vMerge w:val="restart"/>
            <w:tcBorders>
              <w:top w:val="single" w:sz="4" w:space="0" w:color="auto"/>
            </w:tcBorders>
          </w:tcPr>
          <w:p w:rsidR="009E60F7" w:rsidRPr="00C24845" w:rsidRDefault="0071203C" w:rsidP="003E0D30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71203C">
              <w:rPr>
                <w:rFonts w:ascii="Times New Roman" w:hAnsi="Times New Roman" w:cs="Times New Roman"/>
                <w:color w:val="000000"/>
                <w:szCs w:val="21"/>
              </w:rPr>
              <w:t xml:space="preserve">Distinguish </w:t>
            </w:r>
            <w:proofErr w:type="spellStart"/>
            <w:r w:rsidRPr="0071203C">
              <w:rPr>
                <w:rFonts w:ascii="Times New Roman" w:hAnsi="Times New Roman" w:cs="Times New Roman"/>
                <w:color w:val="000000"/>
                <w:szCs w:val="21"/>
              </w:rPr>
              <w:t>cHCC</w:t>
            </w:r>
            <w:proofErr w:type="spellEnd"/>
            <w:r w:rsidRPr="0071203C">
              <w:rPr>
                <w:rFonts w:ascii="Times New Roman" w:hAnsi="Times New Roman" w:cs="Times New Roman"/>
                <w:color w:val="000000"/>
                <w:szCs w:val="21"/>
              </w:rPr>
              <w:t xml:space="preserve"> from </w:t>
            </w:r>
            <w:proofErr w:type="spellStart"/>
            <w:r w:rsidRPr="0071203C">
              <w:rPr>
                <w:rFonts w:ascii="Times New Roman" w:hAnsi="Times New Roman" w:cs="Times New Roman"/>
                <w:color w:val="000000"/>
                <w:szCs w:val="21"/>
              </w:rPr>
              <w:t>iCCA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 w:hint="eastAsia"/>
                <w:color w:val="000000"/>
                <w:szCs w:val="21"/>
              </w:rPr>
              <w:t>T</w:t>
            </w:r>
            <w:r w:rsidRPr="00C24845">
              <w:rPr>
                <w:rFonts w:ascii="Times New Roman" w:hAnsi="Times New Roman" w:cs="Times New Roman"/>
                <w:color w:val="000000"/>
                <w:szCs w:val="21"/>
              </w:rPr>
              <w:t>raining</w:t>
            </w:r>
          </w:p>
        </w:tc>
        <w:tc>
          <w:tcPr>
            <w:tcW w:w="1792" w:type="dxa"/>
            <w:tcBorders>
              <w:top w:val="single" w:sz="4" w:space="0" w:color="auto"/>
              <w:bottom w:val="nil"/>
            </w:tcBorders>
          </w:tcPr>
          <w:p w:rsidR="009E60F7" w:rsidRPr="009E642D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omogram</w:t>
            </w:r>
          </w:p>
        </w:tc>
        <w:tc>
          <w:tcPr>
            <w:tcW w:w="2850" w:type="dxa"/>
            <w:tcBorders>
              <w:top w:val="single" w:sz="4" w:space="0" w:color="auto"/>
              <w:bottom w:val="nil"/>
            </w:tcBorders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/>
                <w:szCs w:val="21"/>
              </w:rPr>
              <w:t>0.</w:t>
            </w:r>
            <w:r w:rsidR="002A6554" w:rsidRPr="00C24845">
              <w:rPr>
                <w:rFonts w:ascii="Times New Roman" w:hAnsi="Times New Roman" w:cs="Times New Roman"/>
                <w:szCs w:val="21"/>
              </w:rPr>
              <w:t>796</w:t>
            </w:r>
            <w:r w:rsidRPr="00C24845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Pr="00C24845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24845">
              <w:rPr>
                <w:rFonts w:ascii="Times New Roman" w:hAnsi="Times New Roman" w:cs="Times New Roman"/>
                <w:szCs w:val="21"/>
              </w:rPr>
              <w:t>5% CI, 0.7</w:t>
            </w:r>
            <w:r w:rsidR="002A6554" w:rsidRPr="00C24845">
              <w:rPr>
                <w:rFonts w:ascii="Times New Roman" w:hAnsi="Times New Roman" w:cs="Times New Roman"/>
                <w:szCs w:val="21"/>
              </w:rPr>
              <w:t>52</w:t>
            </w:r>
            <w:r w:rsidRPr="00C24845">
              <w:rPr>
                <w:rFonts w:ascii="Times New Roman" w:hAnsi="Times New Roman" w:cs="Times New Roman"/>
                <w:szCs w:val="21"/>
              </w:rPr>
              <w:t>- 0.84</w:t>
            </w:r>
            <w:r w:rsidR="002A6554" w:rsidRPr="00C24845">
              <w:rPr>
                <w:rFonts w:ascii="Times New Roman" w:hAnsi="Times New Roman" w:cs="Times New Roman"/>
                <w:szCs w:val="21"/>
              </w:rPr>
              <w:t>0</w:t>
            </w:r>
            <w:r w:rsidRPr="00C2484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615" w:type="dxa"/>
            <w:tcBorders>
              <w:top w:val="single" w:sz="4" w:space="0" w:color="auto"/>
              <w:bottom w:val="nil"/>
            </w:tcBorders>
          </w:tcPr>
          <w:p w:rsidR="009E60F7" w:rsidRPr="009E642D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 w:rsidR="00AC4E3C" w:rsidRPr="009E642D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AC4E3C" w:rsidRPr="009E642D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3%</w:t>
            </w:r>
          </w:p>
        </w:tc>
        <w:tc>
          <w:tcPr>
            <w:tcW w:w="1645" w:type="dxa"/>
            <w:tcBorders>
              <w:top w:val="single" w:sz="4" w:space="0" w:color="auto"/>
              <w:bottom w:val="nil"/>
            </w:tcBorders>
          </w:tcPr>
          <w:p w:rsidR="009E60F7" w:rsidRPr="009E642D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 w:rsidR="00AC4E3C" w:rsidRPr="009E642D">
              <w:rPr>
                <w:rFonts w:ascii="Times New Roman" w:hAnsi="Times New Roman" w:cs="Times New Roman"/>
                <w:color w:val="000000"/>
                <w:szCs w:val="21"/>
              </w:rPr>
              <w:t>5</w:t>
            </w:r>
            <w:r w:rsidRPr="009E642D">
              <w:rPr>
                <w:rFonts w:ascii="Times New Roman" w:hAnsi="Times New Roman" w:cs="Times New Roman" w:hint="eastAsia"/>
                <w:color w:val="000000"/>
                <w:szCs w:val="21"/>
              </w:rPr>
              <w:t>.</w:t>
            </w:r>
            <w:r w:rsidR="00AC4E3C" w:rsidRPr="009E642D">
              <w:rPr>
                <w:rFonts w:ascii="Times New Roman" w:hAnsi="Times New Roman" w:cs="Times New Roman"/>
                <w:color w:val="000000"/>
                <w:szCs w:val="21"/>
              </w:rPr>
              <w:t>00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</w:tcPr>
          <w:p w:rsidR="009E60F7" w:rsidRPr="009E642D" w:rsidRDefault="00AC4E3C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  <w:r w:rsidR="009E60F7"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54</w:t>
            </w:r>
            <w:r w:rsidR="009E60F7"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412" w:type="dxa"/>
            <w:tcBorders>
              <w:top w:val="single" w:sz="4" w:space="0" w:color="auto"/>
              <w:bottom w:val="nil"/>
            </w:tcBorders>
          </w:tcPr>
          <w:p w:rsidR="009E60F7" w:rsidRPr="009E642D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  <w:r w:rsidR="00AC4E3C" w:rsidRPr="009E642D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.8</w:t>
            </w:r>
            <w:r w:rsidR="00AC4E3C" w:rsidRPr="009E642D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</w:tr>
      <w:tr w:rsidR="009E60F7" w:rsidRPr="00C24845" w:rsidTr="0071203C">
        <w:trPr>
          <w:jc w:val="center"/>
        </w:trPr>
        <w:tc>
          <w:tcPr>
            <w:tcW w:w="1753" w:type="dxa"/>
            <w:vMerge/>
            <w:tcBorders>
              <w:top w:val="single" w:sz="4" w:space="0" w:color="auto"/>
            </w:tcBorders>
          </w:tcPr>
          <w:p w:rsidR="009E60F7" w:rsidRPr="00C24845" w:rsidRDefault="009E60F7" w:rsidP="003E0D30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vAlign w:val="center"/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92" w:type="dxa"/>
            <w:tcBorders>
              <w:top w:val="nil"/>
            </w:tcBorders>
          </w:tcPr>
          <w:p w:rsidR="009E60F7" w:rsidRPr="000946AF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946AF">
              <w:rPr>
                <w:rFonts w:ascii="Times New Roman" w:hAnsi="Times New Roman" w:cs="Times New Roman" w:hint="eastAsia"/>
                <w:color w:val="000000"/>
                <w:szCs w:val="21"/>
              </w:rPr>
              <w:t>o</w:t>
            </w:r>
            <w:r w:rsidRPr="000946AF">
              <w:rPr>
                <w:rFonts w:ascii="Times New Roman" w:hAnsi="Times New Roman" w:cs="Times New Roman"/>
                <w:color w:val="000000"/>
                <w:szCs w:val="21"/>
              </w:rPr>
              <w:t>thers</w:t>
            </w:r>
            <w:r w:rsidR="00897BD9" w:rsidRPr="00F96020">
              <w:rPr>
                <w:rFonts w:ascii="Times New Roman" w:eastAsia="MS Mincho" w:hAnsi="Times New Roman" w:cs="Times New Roman"/>
                <w:vertAlign w:val="superscript"/>
              </w:rPr>
              <w:t>*</w:t>
            </w:r>
          </w:p>
        </w:tc>
        <w:tc>
          <w:tcPr>
            <w:tcW w:w="2850" w:type="dxa"/>
            <w:tcBorders>
              <w:top w:val="nil"/>
            </w:tcBorders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2484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C24845">
              <w:rPr>
                <w:rFonts w:ascii="Times New Roman" w:hAnsi="Times New Roman" w:cs="Times New Roman"/>
                <w:szCs w:val="21"/>
              </w:rPr>
              <w:t>.</w:t>
            </w:r>
            <w:r w:rsidR="00AC4E3C" w:rsidRPr="00C24845">
              <w:rPr>
                <w:rFonts w:ascii="Times New Roman" w:hAnsi="Times New Roman" w:cs="Times New Roman"/>
                <w:szCs w:val="21"/>
              </w:rPr>
              <w:t>696</w:t>
            </w:r>
            <w:r w:rsidRPr="00C24845">
              <w:rPr>
                <w:rFonts w:ascii="Times New Roman" w:hAnsi="Times New Roman" w:cs="Times New Roman"/>
                <w:szCs w:val="21"/>
              </w:rPr>
              <w:t>(</w:t>
            </w:r>
            <w:r w:rsidRPr="00C24845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24845">
              <w:rPr>
                <w:rFonts w:ascii="Times New Roman" w:hAnsi="Times New Roman" w:cs="Times New Roman"/>
                <w:szCs w:val="21"/>
              </w:rPr>
              <w:t>5% CI, 0.6</w:t>
            </w:r>
            <w:r w:rsidR="00AC4E3C" w:rsidRPr="00C24845">
              <w:rPr>
                <w:rFonts w:ascii="Times New Roman" w:hAnsi="Times New Roman" w:cs="Times New Roman"/>
                <w:szCs w:val="21"/>
              </w:rPr>
              <w:t>45</w:t>
            </w:r>
            <w:r w:rsidRPr="00C24845">
              <w:rPr>
                <w:rFonts w:ascii="Times New Roman" w:hAnsi="Times New Roman" w:cs="Times New Roman"/>
                <w:szCs w:val="21"/>
              </w:rPr>
              <w:t>- 0.7</w:t>
            </w:r>
            <w:r w:rsidR="00AC4E3C" w:rsidRPr="00C24845">
              <w:rPr>
                <w:rFonts w:ascii="Times New Roman" w:hAnsi="Times New Roman" w:cs="Times New Roman"/>
                <w:szCs w:val="21"/>
              </w:rPr>
              <w:t>4</w:t>
            </w:r>
            <w:r w:rsidRPr="00C24845">
              <w:rPr>
                <w:rFonts w:ascii="Times New Roman" w:hAnsi="Times New Roman" w:cs="Times New Roman"/>
                <w:szCs w:val="21"/>
              </w:rPr>
              <w:t>7)</w:t>
            </w:r>
          </w:p>
        </w:tc>
        <w:tc>
          <w:tcPr>
            <w:tcW w:w="1615" w:type="dxa"/>
            <w:tcBorders>
              <w:top w:val="nil"/>
            </w:tcBorders>
          </w:tcPr>
          <w:p w:rsidR="009E60F7" w:rsidRPr="009E642D" w:rsidRDefault="00AC4E3C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59</w:t>
            </w:r>
            <w:r w:rsidR="00650507"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85</w:t>
            </w:r>
            <w:r w:rsidR="00650507"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645" w:type="dxa"/>
            <w:tcBorders>
              <w:top w:val="nil"/>
            </w:tcBorders>
          </w:tcPr>
          <w:p w:rsidR="009E60F7" w:rsidRPr="009E642D" w:rsidRDefault="00AC4E3C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  <w:r w:rsidR="00650507"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  <w:r w:rsidR="00650507"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183" w:type="dxa"/>
            <w:tcBorders>
              <w:top w:val="nil"/>
            </w:tcBorders>
          </w:tcPr>
          <w:p w:rsidR="009E60F7" w:rsidRPr="009E642D" w:rsidRDefault="00AC4E3C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50</w:t>
            </w:r>
            <w:r w:rsidR="00650507"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801377" w:rsidRPr="009E642D">
              <w:rPr>
                <w:rFonts w:ascii="Times New Roman" w:hAnsi="Times New Roman" w:cs="Times New Roman"/>
                <w:color w:val="000000"/>
                <w:szCs w:val="21"/>
              </w:rPr>
              <w:t>6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 w:rsidR="00650507"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412" w:type="dxa"/>
            <w:tcBorders>
              <w:top w:val="nil"/>
            </w:tcBorders>
          </w:tcPr>
          <w:p w:rsidR="009E60F7" w:rsidRPr="009E642D" w:rsidRDefault="00AC4E3C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 w:rsidR="00650507" w:rsidRPr="009E642D">
              <w:rPr>
                <w:rFonts w:ascii="Times New Roman" w:hAnsi="Times New Roman" w:cs="Times New Roman"/>
                <w:color w:val="000000"/>
                <w:szCs w:val="21"/>
              </w:rPr>
              <w:t>9.3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 w:rsidR="00650507"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</w:tr>
      <w:tr w:rsidR="009E60F7" w:rsidRPr="00C24845" w:rsidTr="0071203C">
        <w:trPr>
          <w:jc w:val="center"/>
        </w:trPr>
        <w:tc>
          <w:tcPr>
            <w:tcW w:w="1753" w:type="dxa"/>
            <w:vMerge/>
          </w:tcPr>
          <w:p w:rsidR="009E60F7" w:rsidRPr="00C24845" w:rsidRDefault="009E60F7" w:rsidP="003E0D30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92" w:type="dxa"/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/>
                <w:color w:val="000000"/>
                <w:szCs w:val="21"/>
              </w:rPr>
              <w:t>Blood signature</w:t>
            </w:r>
          </w:p>
        </w:tc>
        <w:tc>
          <w:tcPr>
            <w:tcW w:w="2850" w:type="dxa"/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 w:rsidRPr="00C24845">
              <w:rPr>
                <w:rFonts w:ascii="Times New Roman" w:hAnsi="Times New Roman" w:cs="Times New Roman"/>
                <w:color w:val="000000"/>
                <w:szCs w:val="21"/>
              </w:rPr>
              <w:t>.7</w:t>
            </w:r>
            <w:r w:rsidR="00AC4E3C" w:rsidRPr="00C24845">
              <w:rPr>
                <w:rFonts w:ascii="Times New Roman" w:hAnsi="Times New Roman" w:cs="Times New Roman"/>
                <w:color w:val="000000"/>
                <w:szCs w:val="21"/>
              </w:rPr>
              <w:t>62</w:t>
            </w:r>
            <w:r w:rsidRPr="00C24845">
              <w:rPr>
                <w:rFonts w:ascii="Times New Roman" w:hAnsi="Times New Roman" w:cs="Times New Roman"/>
                <w:szCs w:val="21"/>
              </w:rPr>
              <w:t>(</w:t>
            </w:r>
            <w:r w:rsidRPr="00C24845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24845">
              <w:rPr>
                <w:rFonts w:ascii="Times New Roman" w:hAnsi="Times New Roman" w:cs="Times New Roman"/>
                <w:szCs w:val="21"/>
              </w:rPr>
              <w:t>5% CI,0.7</w:t>
            </w:r>
            <w:r w:rsidR="00AC4E3C" w:rsidRPr="00C24845">
              <w:rPr>
                <w:rFonts w:ascii="Times New Roman" w:hAnsi="Times New Roman" w:cs="Times New Roman"/>
                <w:szCs w:val="21"/>
              </w:rPr>
              <w:t>18</w:t>
            </w:r>
            <w:r w:rsidRPr="00C24845">
              <w:rPr>
                <w:rFonts w:ascii="Times New Roman" w:hAnsi="Times New Roman" w:cs="Times New Roman"/>
                <w:szCs w:val="21"/>
              </w:rPr>
              <w:t>-0.</w:t>
            </w:r>
            <w:r w:rsidR="00AC4E3C" w:rsidRPr="00C24845">
              <w:rPr>
                <w:rFonts w:ascii="Times New Roman" w:hAnsi="Times New Roman" w:cs="Times New Roman"/>
                <w:szCs w:val="21"/>
              </w:rPr>
              <w:t>805</w:t>
            </w:r>
            <w:r w:rsidRPr="00C2484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615" w:type="dxa"/>
          </w:tcPr>
          <w:p w:rsidR="009E60F7" w:rsidRPr="009E642D" w:rsidRDefault="00AC4E3C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78</w:t>
            </w:r>
            <w:r w:rsidR="009E60F7"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03</w:t>
            </w:r>
            <w:r w:rsidR="009E60F7"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645" w:type="dxa"/>
          </w:tcPr>
          <w:p w:rsidR="009E60F7" w:rsidRPr="009E642D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 w:hint="eastAsia"/>
                <w:color w:val="000000"/>
                <w:szCs w:val="21"/>
              </w:rPr>
              <w:t>7</w:t>
            </w:r>
            <w:r w:rsidR="00AC4E3C" w:rsidRPr="009E642D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.2</w:t>
            </w:r>
            <w:r w:rsidR="00AC4E3C" w:rsidRPr="009E642D">
              <w:rPr>
                <w:rFonts w:ascii="Times New Roman" w:hAnsi="Times New Roman" w:cs="Times New Roman"/>
                <w:color w:val="000000"/>
                <w:szCs w:val="21"/>
              </w:rPr>
              <w:t>9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183" w:type="dxa"/>
          </w:tcPr>
          <w:p w:rsidR="009E60F7" w:rsidRPr="009E642D" w:rsidRDefault="00AC4E3C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58.86</w:t>
            </w:r>
            <w:r w:rsidR="009E60F7"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412" w:type="dxa"/>
          </w:tcPr>
          <w:p w:rsidR="009E60F7" w:rsidRPr="009E642D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  <w:r w:rsidR="00AC4E3C" w:rsidRPr="009E642D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AC4E3C" w:rsidRPr="009E642D">
              <w:rPr>
                <w:rFonts w:ascii="Times New Roman" w:hAnsi="Times New Roman" w:cs="Times New Roman"/>
                <w:color w:val="000000"/>
                <w:szCs w:val="21"/>
              </w:rPr>
              <w:t>76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</w:tr>
      <w:tr w:rsidR="009E60F7" w:rsidRPr="00C24845" w:rsidTr="0071203C">
        <w:trPr>
          <w:jc w:val="center"/>
        </w:trPr>
        <w:tc>
          <w:tcPr>
            <w:tcW w:w="1753" w:type="dxa"/>
            <w:vMerge/>
          </w:tcPr>
          <w:p w:rsidR="009E60F7" w:rsidRPr="00C24845" w:rsidRDefault="009E60F7" w:rsidP="003E0D30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/>
                <w:color w:val="000000"/>
                <w:szCs w:val="21"/>
              </w:rPr>
              <w:t>Validation</w:t>
            </w:r>
          </w:p>
        </w:tc>
        <w:tc>
          <w:tcPr>
            <w:tcW w:w="1792" w:type="dxa"/>
          </w:tcPr>
          <w:p w:rsidR="009E60F7" w:rsidRPr="009E642D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 w:hint="eastAsia"/>
                <w:color w:val="000000"/>
                <w:szCs w:val="21"/>
              </w:rPr>
              <w:t>N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omogram</w:t>
            </w:r>
          </w:p>
        </w:tc>
        <w:tc>
          <w:tcPr>
            <w:tcW w:w="2850" w:type="dxa"/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/>
                <w:szCs w:val="21"/>
              </w:rPr>
              <w:t>0.</w:t>
            </w:r>
            <w:r w:rsidR="002A6554" w:rsidRPr="00C24845">
              <w:rPr>
                <w:rFonts w:ascii="Times New Roman" w:hAnsi="Times New Roman" w:cs="Times New Roman"/>
                <w:szCs w:val="21"/>
              </w:rPr>
              <w:t>824</w:t>
            </w:r>
            <w:r w:rsidRPr="00C24845">
              <w:rPr>
                <w:rFonts w:ascii="Times New Roman" w:hAnsi="Times New Roman" w:cs="Times New Roman"/>
                <w:szCs w:val="21"/>
              </w:rPr>
              <w:t xml:space="preserve"> </w:t>
            </w:r>
            <w:bookmarkStart w:id="0" w:name="OLE_LINK1"/>
            <w:bookmarkStart w:id="1" w:name="OLE_LINK2"/>
            <w:r w:rsidRPr="00C24845">
              <w:rPr>
                <w:rFonts w:ascii="Times New Roman" w:hAnsi="Times New Roman" w:cs="Times New Roman"/>
                <w:szCs w:val="21"/>
              </w:rPr>
              <w:t>(</w:t>
            </w:r>
            <w:r w:rsidRPr="00C24845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24845">
              <w:rPr>
                <w:rFonts w:ascii="Times New Roman" w:hAnsi="Times New Roman" w:cs="Times New Roman"/>
                <w:szCs w:val="21"/>
              </w:rPr>
              <w:t>5% CI, 0.7</w:t>
            </w:r>
            <w:r w:rsidR="002A6554" w:rsidRPr="00C24845">
              <w:rPr>
                <w:rFonts w:ascii="Times New Roman" w:hAnsi="Times New Roman" w:cs="Times New Roman"/>
                <w:szCs w:val="21"/>
              </w:rPr>
              <w:t>61</w:t>
            </w:r>
            <w:r w:rsidRPr="00C24845">
              <w:rPr>
                <w:rFonts w:ascii="Times New Roman" w:hAnsi="Times New Roman" w:cs="Times New Roman"/>
                <w:szCs w:val="21"/>
              </w:rPr>
              <w:t>- 0.8</w:t>
            </w:r>
            <w:r w:rsidR="002A6554" w:rsidRPr="00C24845">
              <w:rPr>
                <w:rFonts w:ascii="Times New Roman" w:hAnsi="Times New Roman" w:cs="Times New Roman"/>
                <w:szCs w:val="21"/>
              </w:rPr>
              <w:t>87</w:t>
            </w:r>
            <w:r w:rsidRPr="00C24845">
              <w:rPr>
                <w:rFonts w:ascii="Times New Roman" w:hAnsi="Times New Roman" w:cs="Times New Roman"/>
                <w:szCs w:val="21"/>
              </w:rPr>
              <w:t>)</w:t>
            </w:r>
            <w:bookmarkEnd w:id="0"/>
            <w:bookmarkEnd w:id="1"/>
          </w:p>
        </w:tc>
        <w:tc>
          <w:tcPr>
            <w:tcW w:w="1615" w:type="dxa"/>
          </w:tcPr>
          <w:p w:rsidR="009E60F7" w:rsidRPr="009E642D" w:rsidRDefault="002B205A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82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4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6%</w:t>
            </w:r>
          </w:p>
        </w:tc>
        <w:tc>
          <w:tcPr>
            <w:tcW w:w="1645" w:type="dxa"/>
          </w:tcPr>
          <w:p w:rsidR="009E60F7" w:rsidRPr="009E642D" w:rsidRDefault="002B205A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67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.8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183" w:type="dxa"/>
          </w:tcPr>
          <w:p w:rsidR="009E60F7" w:rsidRPr="009E642D" w:rsidRDefault="002B205A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55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.29%</w:t>
            </w:r>
          </w:p>
        </w:tc>
        <w:tc>
          <w:tcPr>
            <w:tcW w:w="1412" w:type="dxa"/>
          </w:tcPr>
          <w:p w:rsidR="009E60F7" w:rsidRPr="009E642D" w:rsidRDefault="002B205A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88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89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</w:tr>
      <w:tr w:rsidR="009E60F7" w:rsidRPr="00C24845" w:rsidTr="0071203C">
        <w:trPr>
          <w:jc w:val="center"/>
        </w:trPr>
        <w:tc>
          <w:tcPr>
            <w:tcW w:w="1753" w:type="dxa"/>
            <w:vMerge/>
          </w:tcPr>
          <w:p w:rsidR="009E60F7" w:rsidRPr="00C24845" w:rsidRDefault="009E60F7" w:rsidP="00F34E56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92" w:type="dxa"/>
          </w:tcPr>
          <w:p w:rsidR="009E60F7" w:rsidRPr="000946AF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946AF">
              <w:rPr>
                <w:rFonts w:ascii="Times New Roman" w:hAnsi="Times New Roman" w:cs="Times New Roman" w:hint="eastAsia"/>
                <w:color w:val="000000"/>
                <w:szCs w:val="21"/>
              </w:rPr>
              <w:t>o</w:t>
            </w:r>
            <w:r w:rsidRPr="000946AF">
              <w:rPr>
                <w:rFonts w:ascii="Times New Roman" w:hAnsi="Times New Roman" w:cs="Times New Roman"/>
                <w:color w:val="000000"/>
                <w:szCs w:val="21"/>
              </w:rPr>
              <w:t>thers</w:t>
            </w:r>
            <w:r w:rsidR="00897BD9" w:rsidRPr="00F96020">
              <w:rPr>
                <w:rFonts w:ascii="Times New Roman" w:eastAsia="MS Mincho" w:hAnsi="Times New Roman" w:cs="Times New Roman"/>
                <w:vertAlign w:val="superscript"/>
              </w:rPr>
              <w:t>*</w:t>
            </w:r>
          </w:p>
        </w:tc>
        <w:tc>
          <w:tcPr>
            <w:tcW w:w="2850" w:type="dxa"/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24845">
              <w:rPr>
                <w:rFonts w:ascii="Times New Roman" w:hAnsi="Times New Roman" w:cs="Times New Roman" w:hint="eastAsia"/>
                <w:szCs w:val="21"/>
              </w:rPr>
              <w:t>0</w:t>
            </w:r>
            <w:r w:rsidRPr="00C24845">
              <w:rPr>
                <w:rFonts w:ascii="Times New Roman" w:hAnsi="Times New Roman" w:cs="Times New Roman"/>
                <w:szCs w:val="21"/>
              </w:rPr>
              <w:t>.</w:t>
            </w:r>
            <w:r w:rsidR="002B205A" w:rsidRPr="00C24845">
              <w:rPr>
                <w:rFonts w:ascii="Times New Roman" w:hAnsi="Times New Roman" w:cs="Times New Roman"/>
                <w:szCs w:val="21"/>
              </w:rPr>
              <w:t>799</w:t>
            </w:r>
            <w:r w:rsidRPr="00C24845">
              <w:rPr>
                <w:rFonts w:ascii="Times New Roman" w:hAnsi="Times New Roman" w:cs="Times New Roman"/>
                <w:szCs w:val="21"/>
              </w:rPr>
              <w:t>(</w:t>
            </w:r>
            <w:r w:rsidRPr="00C24845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24845">
              <w:rPr>
                <w:rFonts w:ascii="Times New Roman" w:hAnsi="Times New Roman" w:cs="Times New Roman"/>
                <w:szCs w:val="21"/>
              </w:rPr>
              <w:t>5% CI, 0.</w:t>
            </w:r>
            <w:r w:rsidR="002B205A" w:rsidRPr="00C24845">
              <w:rPr>
                <w:rFonts w:ascii="Times New Roman" w:hAnsi="Times New Roman" w:cs="Times New Roman"/>
                <w:szCs w:val="21"/>
              </w:rPr>
              <w:t>732</w:t>
            </w:r>
            <w:r w:rsidRPr="00C24845">
              <w:rPr>
                <w:rFonts w:ascii="Times New Roman" w:hAnsi="Times New Roman" w:cs="Times New Roman"/>
                <w:szCs w:val="21"/>
              </w:rPr>
              <w:t>- 0.</w:t>
            </w:r>
            <w:r w:rsidR="002B205A" w:rsidRPr="00C24845">
              <w:rPr>
                <w:rFonts w:ascii="Times New Roman" w:hAnsi="Times New Roman" w:cs="Times New Roman"/>
                <w:szCs w:val="21"/>
              </w:rPr>
              <w:t>8</w:t>
            </w:r>
            <w:r w:rsidRPr="00C24845">
              <w:rPr>
                <w:rFonts w:ascii="Times New Roman" w:hAnsi="Times New Roman" w:cs="Times New Roman"/>
                <w:szCs w:val="21"/>
              </w:rPr>
              <w:t>6</w:t>
            </w:r>
            <w:r w:rsidR="002B205A" w:rsidRPr="00C24845">
              <w:rPr>
                <w:rFonts w:ascii="Times New Roman" w:hAnsi="Times New Roman" w:cs="Times New Roman"/>
                <w:szCs w:val="21"/>
              </w:rPr>
              <w:t>6</w:t>
            </w:r>
            <w:r w:rsidRPr="00C2484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615" w:type="dxa"/>
          </w:tcPr>
          <w:p w:rsidR="009E60F7" w:rsidRPr="009E642D" w:rsidRDefault="002B205A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7.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72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645" w:type="dxa"/>
          </w:tcPr>
          <w:p w:rsidR="009E60F7" w:rsidRPr="009E642D" w:rsidRDefault="002B205A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58.47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183" w:type="dxa"/>
          </w:tcPr>
          <w:p w:rsidR="009E60F7" w:rsidRPr="009E642D" w:rsidRDefault="000171F8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 w:hint="eastAsia"/>
                <w:color w:val="000000"/>
                <w:szCs w:val="21"/>
              </w:rPr>
              <w:t>5</w:t>
            </w:r>
            <w:r w:rsidR="002B205A" w:rsidRPr="009E642D">
              <w:rPr>
                <w:rFonts w:ascii="Times New Roman" w:hAnsi="Times New Roman" w:cs="Times New Roman"/>
                <w:color w:val="000000"/>
                <w:szCs w:val="21"/>
              </w:rPr>
              <w:t>0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2B205A" w:rsidRPr="009E642D">
              <w:rPr>
                <w:rFonts w:ascii="Times New Roman" w:hAnsi="Times New Roman" w:cs="Times New Roman"/>
                <w:color w:val="000000"/>
                <w:szCs w:val="21"/>
              </w:rPr>
              <w:t>51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412" w:type="dxa"/>
          </w:tcPr>
          <w:p w:rsidR="009E60F7" w:rsidRPr="009E642D" w:rsidRDefault="002B205A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90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7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9%</w:t>
            </w:r>
          </w:p>
        </w:tc>
      </w:tr>
      <w:tr w:rsidR="009E60F7" w:rsidRPr="00712B0E" w:rsidTr="0071203C">
        <w:trPr>
          <w:jc w:val="center"/>
        </w:trPr>
        <w:tc>
          <w:tcPr>
            <w:tcW w:w="1753" w:type="dxa"/>
            <w:vMerge/>
          </w:tcPr>
          <w:p w:rsidR="009E60F7" w:rsidRPr="00C24845" w:rsidRDefault="009E60F7" w:rsidP="00F34E56">
            <w:pPr>
              <w:spacing w:line="480" w:lineRule="auto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60" w:type="dxa"/>
            <w:vMerge/>
            <w:vAlign w:val="center"/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92" w:type="dxa"/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/>
                <w:color w:val="000000"/>
                <w:szCs w:val="21"/>
              </w:rPr>
              <w:t>Blood signature</w:t>
            </w:r>
          </w:p>
        </w:tc>
        <w:tc>
          <w:tcPr>
            <w:tcW w:w="2850" w:type="dxa"/>
          </w:tcPr>
          <w:p w:rsidR="009E60F7" w:rsidRPr="00C24845" w:rsidRDefault="009E60F7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C24845">
              <w:rPr>
                <w:rFonts w:ascii="Times New Roman" w:hAnsi="Times New Roman" w:cs="Times New Roman" w:hint="eastAsia"/>
                <w:color w:val="000000"/>
                <w:szCs w:val="21"/>
              </w:rPr>
              <w:t>0</w:t>
            </w:r>
            <w:r w:rsidRPr="00C24845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8757F0" w:rsidRPr="00C24845">
              <w:rPr>
                <w:rFonts w:ascii="Times New Roman" w:hAnsi="Times New Roman" w:cs="Times New Roman"/>
                <w:color w:val="000000"/>
                <w:szCs w:val="21"/>
              </w:rPr>
              <w:t>698</w:t>
            </w:r>
            <w:r w:rsidRPr="00C24845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C24845">
              <w:rPr>
                <w:rFonts w:ascii="Times New Roman" w:hAnsi="Times New Roman" w:cs="Times New Roman"/>
                <w:szCs w:val="21"/>
              </w:rPr>
              <w:t>(</w:t>
            </w:r>
            <w:r w:rsidRPr="00C24845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24845">
              <w:rPr>
                <w:rFonts w:ascii="Times New Roman" w:hAnsi="Times New Roman" w:cs="Times New Roman"/>
                <w:szCs w:val="21"/>
              </w:rPr>
              <w:t>5% CI, 0.6</w:t>
            </w:r>
            <w:r w:rsidR="008757F0" w:rsidRPr="00C24845">
              <w:rPr>
                <w:rFonts w:ascii="Times New Roman" w:hAnsi="Times New Roman" w:cs="Times New Roman"/>
                <w:szCs w:val="21"/>
              </w:rPr>
              <w:t>2</w:t>
            </w:r>
            <w:r w:rsidRPr="00C24845">
              <w:rPr>
                <w:rFonts w:ascii="Times New Roman" w:hAnsi="Times New Roman" w:cs="Times New Roman"/>
                <w:szCs w:val="21"/>
              </w:rPr>
              <w:t>5- 0.77</w:t>
            </w:r>
            <w:r w:rsidR="008757F0" w:rsidRPr="00C24845">
              <w:rPr>
                <w:rFonts w:ascii="Times New Roman" w:hAnsi="Times New Roman" w:cs="Times New Roman"/>
                <w:szCs w:val="21"/>
              </w:rPr>
              <w:t>1</w:t>
            </w:r>
            <w:r w:rsidRPr="00C24845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615" w:type="dxa"/>
          </w:tcPr>
          <w:p w:rsidR="009E60F7" w:rsidRPr="009E642D" w:rsidRDefault="000171F8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 w:hint="eastAsia"/>
                <w:color w:val="000000"/>
                <w:szCs w:val="21"/>
              </w:rPr>
              <w:t>6</w:t>
            </w:r>
            <w:r w:rsidR="008757F0" w:rsidRPr="009E642D">
              <w:rPr>
                <w:rFonts w:ascii="Times New Roman" w:hAnsi="Times New Roman" w:cs="Times New Roman"/>
                <w:color w:val="000000"/>
                <w:szCs w:val="21"/>
              </w:rPr>
              <w:t>8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="008757F0" w:rsidRPr="009E642D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645" w:type="dxa"/>
          </w:tcPr>
          <w:p w:rsidR="009E60F7" w:rsidRPr="009E642D" w:rsidRDefault="000171F8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 w:hint="eastAsia"/>
                <w:color w:val="000000"/>
                <w:szCs w:val="21"/>
              </w:rPr>
              <w:t>7</w:t>
            </w:r>
            <w:r w:rsidR="008757F0" w:rsidRPr="009E642D">
              <w:rPr>
                <w:rFonts w:ascii="Times New Roman" w:hAnsi="Times New Roman" w:cs="Times New Roman"/>
                <w:color w:val="000000"/>
                <w:szCs w:val="21"/>
              </w:rPr>
              <w:t>1.19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183" w:type="dxa"/>
          </w:tcPr>
          <w:p w:rsidR="009E60F7" w:rsidRPr="009E642D" w:rsidRDefault="008757F0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53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.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42</w:t>
            </w:r>
            <w:r w:rsidR="000171F8" w:rsidRPr="009E642D">
              <w:rPr>
                <w:rFonts w:ascii="Times New Roman" w:hAnsi="Times New Roman" w:cs="Times New Roman"/>
                <w:color w:val="000000"/>
                <w:szCs w:val="21"/>
              </w:rPr>
              <w:t>%</w:t>
            </w:r>
          </w:p>
        </w:tc>
        <w:tc>
          <w:tcPr>
            <w:tcW w:w="1412" w:type="dxa"/>
          </w:tcPr>
          <w:p w:rsidR="009E60F7" w:rsidRPr="009E642D" w:rsidRDefault="000171F8" w:rsidP="0071203C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9E642D">
              <w:rPr>
                <w:rFonts w:ascii="Times New Roman" w:hAnsi="Times New Roman" w:cs="Times New Roman" w:hint="eastAsia"/>
                <w:color w:val="000000"/>
                <w:szCs w:val="21"/>
              </w:rPr>
              <w:t>8</w:t>
            </w:r>
            <w:r w:rsidRPr="009E642D">
              <w:rPr>
                <w:rFonts w:ascii="Times New Roman" w:hAnsi="Times New Roman" w:cs="Times New Roman"/>
                <w:color w:val="000000"/>
                <w:szCs w:val="21"/>
              </w:rPr>
              <w:t>2.35%</w:t>
            </w:r>
          </w:p>
        </w:tc>
      </w:tr>
    </w:tbl>
    <w:p w:rsidR="00443B1F" w:rsidRDefault="00443B1F">
      <w:pPr>
        <w:rPr>
          <w:rFonts w:ascii="Times New Roman" w:eastAsia="MS Mincho" w:hAnsi="Times New Roman" w:cs="Times New Roman"/>
          <w:vertAlign w:val="superscript"/>
        </w:rPr>
      </w:pPr>
      <w:r w:rsidRPr="00A41F5B">
        <w:rPr>
          <w:rFonts w:ascii="Times New Roman" w:hAnsi="Times New Roman" w:cs="Times New Roman"/>
          <w:b/>
          <w:color w:val="000000"/>
          <w:sz w:val="15"/>
          <w:szCs w:val="21"/>
        </w:rPr>
        <w:t>Abbreviations:</w:t>
      </w:r>
      <w:r w:rsidRPr="00A41F5B">
        <w:rPr>
          <w:rFonts w:ascii="Times New Roman" w:hAnsi="Times New Roman" w:cs="Times New Roman"/>
          <w:color w:val="000000"/>
          <w:sz w:val="15"/>
          <w:szCs w:val="21"/>
        </w:rPr>
        <w:t xml:space="preserve"> </w:t>
      </w:r>
      <w:proofErr w:type="spellStart"/>
      <w:r w:rsidRPr="004F7B12">
        <w:rPr>
          <w:rFonts w:ascii="Times New Roman" w:hAnsi="Times New Roman" w:cs="Times New Roman"/>
          <w:i/>
          <w:iCs/>
          <w:color w:val="000000"/>
          <w:sz w:val="15"/>
          <w:szCs w:val="21"/>
        </w:rPr>
        <w:t>cHCC</w:t>
      </w:r>
      <w:proofErr w:type="spellEnd"/>
      <w:r w:rsidRPr="004F7B12">
        <w:rPr>
          <w:rFonts w:ascii="Times New Roman" w:hAnsi="Times New Roman" w:cs="Times New Roman"/>
          <w:color w:val="000000"/>
          <w:sz w:val="15"/>
          <w:szCs w:val="21"/>
        </w:rPr>
        <w:t xml:space="preserve"> combined hepatocellular cholangiocarcinoma</w:t>
      </w:r>
      <w:r>
        <w:rPr>
          <w:rFonts w:ascii="Times New Roman" w:hAnsi="Times New Roman" w:cs="Times New Roman"/>
          <w:color w:val="000000"/>
          <w:sz w:val="15"/>
          <w:szCs w:val="21"/>
        </w:rPr>
        <w:t xml:space="preserve">; </w:t>
      </w:r>
      <w:proofErr w:type="spellStart"/>
      <w:r w:rsidRPr="004F7B12">
        <w:rPr>
          <w:rFonts w:ascii="Times New Roman" w:hAnsi="Times New Roman" w:cs="Times New Roman"/>
          <w:i/>
          <w:iCs/>
          <w:color w:val="000000"/>
          <w:sz w:val="15"/>
          <w:szCs w:val="21"/>
        </w:rPr>
        <w:t>iCCA</w:t>
      </w:r>
      <w:proofErr w:type="spellEnd"/>
      <w:r w:rsidRPr="004F7B12">
        <w:rPr>
          <w:rFonts w:ascii="Times New Roman" w:hAnsi="Times New Roman" w:cs="Times New Roman"/>
          <w:color w:val="000000"/>
          <w:sz w:val="15"/>
          <w:szCs w:val="21"/>
        </w:rPr>
        <w:t xml:space="preserve"> </w:t>
      </w:r>
      <w:r w:rsidRPr="004F7B12">
        <w:rPr>
          <w:rFonts w:ascii="Times New Roman" w:hAnsi="Times New Roman" w:cs="Times New Roman" w:hint="eastAsia"/>
          <w:color w:val="000000"/>
          <w:sz w:val="15"/>
          <w:szCs w:val="21"/>
        </w:rPr>
        <w:t>i</w:t>
      </w:r>
      <w:r w:rsidRPr="004F7B12">
        <w:rPr>
          <w:rFonts w:ascii="Times New Roman" w:hAnsi="Times New Roman" w:cs="Times New Roman"/>
          <w:color w:val="000000"/>
          <w:sz w:val="15"/>
          <w:szCs w:val="21"/>
        </w:rPr>
        <w:t>ntrahepatic cholangiocarcinoma</w:t>
      </w:r>
      <w:r>
        <w:rPr>
          <w:rFonts w:ascii="Times New Roman" w:hAnsi="Times New Roman" w:cs="Times New Roman"/>
          <w:color w:val="000000"/>
          <w:sz w:val="15"/>
          <w:szCs w:val="21"/>
        </w:rPr>
        <w:t>;</w:t>
      </w:r>
    </w:p>
    <w:p w:rsidR="00BE6AF8" w:rsidRPr="009E642D" w:rsidRDefault="00897BD9">
      <w:r w:rsidRPr="00F96020">
        <w:rPr>
          <w:rFonts w:ascii="Times New Roman" w:eastAsia="MS Mincho" w:hAnsi="Times New Roman" w:cs="Times New Roman"/>
          <w:vertAlign w:val="superscript"/>
        </w:rPr>
        <w:t>*</w:t>
      </w:r>
      <w:r>
        <w:rPr>
          <w:rFonts w:ascii="Times New Roman" w:eastAsia="MS Mincho" w:hAnsi="Times New Roman" w:cs="Times New Roman" w:hint="eastAsia"/>
          <w:vertAlign w:val="superscript"/>
        </w:rPr>
        <w:t>Others</w:t>
      </w:r>
      <w:r w:rsidR="00D47D49">
        <w:rPr>
          <w:rFonts w:ascii="Times New Roman" w:eastAsia="MS Mincho" w:hAnsi="Times New Roman" w:cs="Times New Roman"/>
          <w:vertAlign w:val="superscript"/>
        </w:rPr>
        <w:t xml:space="preserve">: </w:t>
      </w:r>
      <w:r w:rsidR="00D47D49" w:rsidRPr="00D47D49">
        <w:rPr>
          <w:rFonts w:ascii="Times New Roman" w:eastAsia="MS Mincho" w:hAnsi="Times New Roman" w:cs="Times New Roman"/>
          <w:vertAlign w:val="superscript"/>
        </w:rPr>
        <w:t>clinical risk factors</w:t>
      </w:r>
      <w:r w:rsidR="00D47D49">
        <w:rPr>
          <w:rFonts w:ascii="Times New Roman" w:eastAsia="MS Mincho" w:hAnsi="Times New Roman" w:cs="Times New Roman" w:hint="eastAsia"/>
          <w:vertAlign w:val="superscript"/>
        </w:rPr>
        <w:t xml:space="preserve"> </w:t>
      </w:r>
      <w:r w:rsidR="00D47D49">
        <w:rPr>
          <w:rFonts w:ascii="Times New Roman" w:eastAsia="MS Mincho" w:hAnsi="Times New Roman" w:cs="Times New Roman"/>
          <w:vertAlign w:val="superscript"/>
        </w:rPr>
        <w:t>including</w:t>
      </w:r>
      <w:r>
        <w:rPr>
          <w:rFonts w:ascii="Times New Roman" w:eastAsia="MS Mincho" w:hAnsi="Times New Roman" w:cs="Times New Roman"/>
          <w:vertAlign w:val="superscript"/>
        </w:rPr>
        <w:t xml:space="preserve"> </w:t>
      </w:r>
      <w:r w:rsidRPr="00897BD9">
        <w:rPr>
          <w:rFonts w:ascii="Times New Roman" w:eastAsia="MS Mincho" w:hAnsi="Times New Roman" w:cs="Times New Roman" w:hint="eastAsia"/>
          <w:vertAlign w:val="superscript"/>
        </w:rPr>
        <w:t>d</w:t>
      </w:r>
      <w:r w:rsidRPr="00897BD9">
        <w:rPr>
          <w:rFonts w:ascii="Times New Roman" w:eastAsia="MS Mincho" w:hAnsi="Times New Roman" w:cs="Times New Roman"/>
          <w:vertAlign w:val="superscript"/>
        </w:rPr>
        <w:t>emographic,</w:t>
      </w:r>
      <w:r w:rsidRPr="00897BD9">
        <w:rPr>
          <w:rFonts w:ascii="Times New Roman" w:eastAsia="MS Mincho" w:hAnsi="Times New Roman" w:cs="Times New Roman" w:hint="eastAsia"/>
          <w:vertAlign w:val="superscript"/>
        </w:rPr>
        <w:t xml:space="preserve"> </w:t>
      </w:r>
      <w:r w:rsidRPr="00897BD9">
        <w:rPr>
          <w:rFonts w:ascii="Times New Roman" w:eastAsia="MS Mincho" w:hAnsi="Times New Roman" w:cs="Times New Roman"/>
          <w:vertAlign w:val="superscript"/>
        </w:rPr>
        <w:t>comorbid illnesses and imaging features</w:t>
      </w:r>
      <w:r w:rsidR="00D47D49">
        <w:rPr>
          <w:rFonts w:ascii="Times New Roman" w:eastAsia="MS Mincho" w:hAnsi="Times New Roman" w:cs="Times New Roman"/>
          <w:vertAlign w:val="superscript"/>
        </w:rPr>
        <w:t>.</w:t>
      </w:r>
    </w:p>
    <w:sectPr w:rsidR="00BE6AF8" w:rsidRPr="009E642D" w:rsidSect="009E60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F8"/>
    <w:rsid w:val="000171F8"/>
    <w:rsid w:val="000946AF"/>
    <w:rsid w:val="0020280E"/>
    <w:rsid w:val="002A6554"/>
    <w:rsid w:val="002B205A"/>
    <w:rsid w:val="002F55C1"/>
    <w:rsid w:val="00443B1F"/>
    <w:rsid w:val="00501024"/>
    <w:rsid w:val="00650507"/>
    <w:rsid w:val="0071203C"/>
    <w:rsid w:val="007148BF"/>
    <w:rsid w:val="008006DE"/>
    <w:rsid w:val="00801377"/>
    <w:rsid w:val="00825DEB"/>
    <w:rsid w:val="008757F0"/>
    <w:rsid w:val="00897BD9"/>
    <w:rsid w:val="00966784"/>
    <w:rsid w:val="009E60F7"/>
    <w:rsid w:val="009E642D"/>
    <w:rsid w:val="00A05D65"/>
    <w:rsid w:val="00AC4E3C"/>
    <w:rsid w:val="00BA1279"/>
    <w:rsid w:val="00BD34E2"/>
    <w:rsid w:val="00BE6AF8"/>
    <w:rsid w:val="00C24845"/>
    <w:rsid w:val="00D47D49"/>
    <w:rsid w:val="00DC7197"/>
    <w:rsid w:val="00F3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78C08"/>
  <w15:chartTrackingRefBased/>
  <w15:docId w15:val="{AD1A8EEE-6B60-5044-AC6F-A2A04C2A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E60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27</cp:revision>
  <dcterms:created xsi:type="dcterms:W3CDTF">2020-06-12T08:30:00Z</dcterms:created>
  <dcterms:modified xsi:type="dcterms:W3CDTF">2020-06-29T16:43:00Z</dcterms:modified>
</cp:coreProperties>
</file>