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518FB" w14:textId="53511AF5" w:rsidR="007F2E27" w:rsidRPr="00C42B70" w:rsidRDefault="006223F5" w:rsidP="00B47619">
      <w:pPr>
        <w:jc w:val="both"/>
        <w:rPr>
          <w:b/>
          <w:bCs/>
          <w:color w:val="000000" w:themeColor="text1"/>
        </w:rPr>
      </w:pPr>
      <w:r w:rsidRPr="00C42B70">
        <w:rPr>
          <w:b/>
          <w:bCs/>
          <w:color w:val="000000" w:themeColor="text1"/>
        </w:rPr>
        <w:t xml:space="preserve">Supplementary </w:t>
      </w:r>
      <w:r w:rsidR="002A1010" w:rsidRPr="00C42B70">
        <w:rPr>
          <w:b/>
          <w:bCs/>
          <w:color w:val="000000" w:themeColor="text1"/>
        </w:rPr>
        <w:t>Methods</w:t>
      </w:r>
    </w:p>
    <w:p w14:paraId="448518FC" w14:textId="77777777" w:rsidR="001B7035" w:rsidRPr="00C42B70" w:rsidRDefault="001B7035" w:rsidP="00B47619">
      <w:pPr>
        <w:rPr>
          <w:color w:val="000000" w:themeColor="text1"/>
        </w:rPr>
      </w:pPr>
    </w:p>
    <w:p w14:paraId="448518FD" w14:textId="77777777" w:rsidR="007F2E27" w:rsidRPr="00C42B70" w:rsidRDefault="002A1010" w:rsidP="00B47619">
      <w:pPr>
        <w:jc w:val="both"/>
        <w:rPr>
          <w:b/>
          <w:bCs/>
          <w:color w:val="000000" w:themeColor="text1"/>
        </w:rPr>
      </w:pPr>
      <w:r w:rsidRPr="00C42B70">
        <w:rPr>
          <w:b/>
          <w:bCs/>
          <w:color w:val="000000" w:themeColor="text1"/>
        </w:rPr>
        <w:t xml:space="preserve">Plant </w:t>
      </w:r>
      <w:r w:rsidR="00643A5C" w:rsidRPr="00C42B70">
        <w:rPr>
          <w:b/>
          <w:bCs/>
          <w:color w:val="000000" w:themeColor="text1"/>
        </w:rPr>
        <w:t>growth and PCR-based diagnostic of transgenic lines</w:t>
      </w:r>
    </w:p>
    <w:p w14:paraId="4485190D" w14:textId="5AEFAD84" w:rsidR="00463B95" w:rsidRPr="00C42B70" w:rsidRDefault="002A1010" w:rsidP="00B47619">
      <w:pPr>
        <w:jc w:val="both"/>
        <w:rPr>
          <w:color w:val="000000" w:themeColor="text1"/>
        </w:rPr>
      </w:pPr>
      <w:r w:rsidRPr="00C42B70">
        <w:rPr>
          <w:color w:val="000000" w:themeColor="text1"/>
        </w:rPr>
        <w:t>Soybean plants</w:t>
      </w:r>
      <w:r w:rsidR="00722611" w:rsidRPr="00C42B70">
        <w:rPr>
          <w:color w:val="000000" w:themeColor="text1"/>
        </w:rPr>
        <w:t xml:space="preserve"> (</w:t>
      </w:r>
      <w:r w:rsidR="00722611" w:rsidRPr="00C42B70">
        <w:rPr>
          <w:i/>
          <w:iCs/>
          <w:color w:val="000000" w:themeColor="text1"/>
        </w:rPr>
        <w:t>Glycine max</w:t>
      </w:r>
      <w:r w:rsidR="00722611" w:rsidRPr="00C42B70">
        <w:rPr>
          <w:color w:val="000000" w:themeColor="text1"/>
        </w:rPr>
        <w:t xml:space="preserve"> cv. BR16)</w:t>
      </w:r>
      <w:r w:rsidRPr="00C42B70">
        <w:rPr>
          <w:color w:val="000000" w:themeColor="text1"/>
        </w:rPr>
        <w:t xml:space="preserve"> transformed with the gene GmNAC81, strains NAC081-1, and NAC081-3, have been previously described (</w:t>
      </w:r>
      <w:proofErr w:type="spellStart"/>
      <w:r w:rsidRPr="00C42B70">
        <w:rPr>
          <w:color w:val="000000" w:themeColor="text1"/>
        </w:rPr>
        <w:t>Pimenta</w:t>
      </w:r>
      <w:proofErr w:type="spellEnd"/>
      <w:r w:rsidRPr="00C42B70">
        <w:rPr>
          <w:color w:val="000000" w:themeColor="text1"/>
        </w:rPr>
        <w:t xml:space="preserve"> et al., 2016).</w:t>
      </w:r>
      <w:r w:rsidR="00722611" w:rsidRPr="00C42B70">
        <w:rPr>
          <w:color w:val="000000" w:themeColor="text1"/>
        </w:rPr>
        <w:t xml:space="preserve"> </w:t>
      </w:r>
      <w:r w:rsidRPr="00C42B70">
        <w:rPr>
          <w:color w:val="000000" w:themeColor="text1"/>
        </w:rPr>
        <w:t xml:space="preserve"> The transgenics lines were confirmed by PCR</w:t>
      </w:r>
      <w:r w:rsidR="00CB4F1E" w:rsidRPr="00C42B70">
        <w:rPr>
          <w:color w:val="000000" w:themeColor="text1"/>
        </w:rPr>
        <w:t xml:space="preserve"> </w:t>
      </w:r>
      <w:r w:rsidRPr="00C42B70">
        <w:rPr>
          <w:color w:val="000000" w:themeColor="text1"/>
        </w:rPr>
        <w:t>for gene insertion and RT-qPCR for transgene expression.</w:t>
      </w:r>
      <w:r w:rsidR="006223F5" w:rsidRPr="00C42B70">
        <w:rPr>
          <w:color w:val="000000" w:themeColor="text1"/>
        </w:rPr>
        <w:t xml:space="preserve"> </w:t>
      </w:r>
      <w:r w:rsidRPr="00C42B70">
        <w:rPr>
          <w:color w:val="000000" w:themeColor="text1"/>
        </w:rPr>
        <w:t xml:space="preserve">The genomic DNA was isolated from 7-day leaves of soybean using </w:t>
      </w:r>
      <w:r w:rsidR="00C32F94" w:rsidRPr="00C42B70">
        <w:rPr>
          <w:color w:val="000000" w:themeColor="text1"/>
        </w:rPr>
        <w:t xml:space="preserve">CTAB </w:t>
      </w:r>
      <w:r w:rsidRPr="00C42B70">
        <w:rPr>
          <w:color w:val="000000" w:themeColor="text1"/>
        </w:rPr>
        <w:t>extraction buffer</w:t>
      </w:r>
      <w:r w:rsidR="00643A5C" w:rsidRPr="00C42B70">
        <w:rPr>
          <w:color w:val="000000" w:themeColor="text1"/>
        </w:rPr>
        <w:t xml:space="preserve"> 2% (w/v)</w:t>
      </w:r>
      <w:r w:rsidRPr="00C42B70">
        <w:rPr>
          <w:color w:val="000000" w:themeColor="text1"/>
        </w:rPr>
        <w:t xml:space="preserve">, 1.4 M NaCl, 100 mM Tris-HCl pH 8.0, 20 mM EDTA and </w:t>
      </w:r>
      <w:r w:rsidR="00722611" w:rsidRPr="00C42B70">
        <w:rPr>
          <w:color w:val="000000" w:themeColor="text1"/>
        </w:rPr>
        <w:t>ß</w:t>
      </w:r>
      <w:r w:rsidRPr="00C42B70">
        <w:rPr>
          <w:color w:val="000000" w:themeColor="text1"/>
        </w:rPr>
        <w:t>-</w:t>
      </w:r>
      <w:proofErr w:type="spellStart"/>
      <w:r w:rsidRPr="00C42B70">
        <w:rPr>
          <w:color w:val="000000" w:themeColor="text1"/>
        </w:rPr>
        <w:t>mercaptoethanol</w:t>
      </w:r>
      <w:proofErr w:type="spellEnd"/>
      <w:r w:rsidR="00643A5C" w:rsidRPr="00C42B70">
        <w:rPr>
          <w:color w:val="000000" w:themeColor="text1"/>
        </w:rPr>
        <w:t xml:space="preserve"> 0.2% (v/v)</w:t>
      </w:r>
      <w:r w:rsidRPr="00C42B70">
        <w:rPr>
          <w:color w:val="000000" w:themeColor="text1"/>
        </w:rPr>
        <w:t xml:space="preserve">, as described (Doyle and Doyle, 1987). PCR was performed using 50 ng of genomic DNA as a template, 0.5 </w:t>
      </w:r>
      <w:r w:rsidRPr="00C42B70">
        <w:rPr>
          <w:color w:val="000000" w:themeColor="text1"/>
          <w:lang w:val="pt-BR"/>
        </w:rPr>
        <w:t>μ</w:t>
      </w:r>
      <w:r w:rsidRPr="00C42B70">
        <w:rPr>
          <w:color w:val="000000" w:themeColor="text1"/>
        </w:rPr>
        <w:t>M of each of the 35AMVF</w:t>
      </w:r>
      <w:r w:rsidR="008A5389" w:rsidRPr="00C42B70">
        <w:rPr>
          <w:color w:val="000000" w:themeColor="text1"/>
        </w:rPr>
        <w:t xml:space="preserve"> </w:t>
      </w:r>
      <w:r w:rsidR="00CB4F1E" w:rsidRPr="00C42B70">
        <w:rPr>
          <w:color w:val="000000" w:themeColor="text1"/>
        </w:rPr>
        <w:t>–</w:t>
      </w:r>
      <w:r w:rsidRPr="00C42B70">
        <w:rPr>
          <w:color w:val="000000" w:themeColor="text1"/>
        </w:rPr>
        <w:t xml:space="preserve"> CCACTATCCTTCGCAAGAC and NAC6R </w:t>
      </w:r>
      <w:r w:rsidR="00CB4F1E" w:rsidRPr="00C42B70">
        <w:rPr>
          <w:color w:val="000000" w:themeColor="text1"/>
        </w:rPr>
        <w:t>–</w:t>
      </w:r>
      <w:r w:rsidRPr="00C42B70">
        <w:rPr>
          <w:color w:val="000000" w:themeColor="text1"/>
        </w:rPr>
        <w:t xml:space="preserve"> TCTCTCTCTTCCTCTAGTGCTCG primers and 0.25 U of </w:t>
      </w:r>
      <w:proofErr w:type="spellStart"/>
      <w:r w:rsidRPr="00C42B70">
        <w:rPr>
          <w:color w:val="000000" w:themeColor="text1"/>
        </w:rPr>
        <w:t>GoTaq</w:t>
      </w:r>
      <w:proofErr w:type="spellEnd"/>
      <w:r w:rsidRPr="00C42B70">
        <w:rPr>
          <w:color w:val="000000" w:themeColor="text1"/>
        </w:rPr>
        <w:t xml:space="preserve">® DNA Polymerase Promega, in a final volume of 50 </w:t>
      </w:r>
      <w:r w:rsidRPr="00C42B70">
        <w:rPr>
          <w:color w:val="000000" w:themeColor="text1"/>
          <w:lang w:val="pt-BR"/>
        </w:rPr>
        <w:t>μ</w:t>
      </w:r>
      <w:r w:rsidRPr="00C42B70">
        <w:rPr>
          <w:color w:val="000000" w:themeColor="text1"/>
        </w:rPr>
        <w:t>L. The mixture was heated to 94 °C for 3 minutes, and PCR was conducted for 35 cycles (45s to 94 °C, 45s to 53 °C and 60s to 72 °C) with a final extension at 72 °C, for 10 min, using a C1000</w:t>
      </w:r>
      <w:r w:rsidR="00643A5C" w:rsidRPr="00C42B70">
        <w:rPr>
          <w:color w:val="000000" w:themeColor="text1"/>
        </w:rPr>
        <w:t>™</w:t>
      </w:r>
      <w:r w:rsidRPr="00C42B70">
        <w:rPr>
          <w:color w:val="000000" w:themeColor="text1"/>
        </w:rPr>
        <w:t xml:space="preserve"> Thermal Cycler </w:t>
      </w:r>
      <w:r w:rsidR="00643A5C" w:rsidRPr="00C42B70">
        <w:rPr>
          <w:color w:val="000000" w:themeColor="text1"/>
        </w:rPr>
        <w:t xml:space="preserve">system </w:t>
      </w:r>
      <w:r w:rsidRPr="00C42B70">
        <w:rPr>
          <w:color w:val="000000" w:themeColor="text1"/>
        </w:rPr>
        <w:t xml:space="preserve">(BIO-RAD). The PCR product was examined by electrophoresis on agarose gel </w:t>
      </w:r>
      <w:r w:rsidR="00643A5C" w:rsidRPr="00C42B70">
        <w:rPr>
          <w:color w:val="000000" w:themeColor="text1"/>
        </w:rPr>
        <w:t>1% (w/v)</w:t>
      </w:r>
      <w:r w:rsidRPr="00C42B70">
        <w:rPr>
          <w:color w:val="000000" w:themeColor="text1"/>
        </w:rPr>
        <w:t xml:space="preserve"> </w:t>
      </w:r>
      <w:r w:rsidR="00B43C30" w:rsidRPr="00C42B70">
        <w:rPr>
          <w:color w:val="000000" w:themeColor="text1"/>
        </w:rPr>
        <w:t xml:space="preserve">stained </w:t>
      </w:r>
      <w:r w:rsidRPr="00C42B70">
        <w:rPr>
          <w:color w:val="000000" w:themeColor="text1"/>
        </w:rPr>
        <w:t>with ethidium bromide 1</w:t>
      </w:r>
      <w:r w:rsidRPr="00C42B70">
        <w:rPr>
          <w:color w:val="000000" w:themeColor="text1"/>
          <w:lang w:val="pt-BR"/>
        </w:rPr>
        <w:t>μ</w:t>
      </w:r>
      <w:r w:rsidRPr="00C42B70">
        <w:rPr>
          <w:color w:val="000000" w:themeColor="text1"/>
        </w:rPr>
        <w:t>g/</w:t>
      </w:r>
      <w:r w:rsidR="00D64BC1" w:rsidRPr="00C42B70">
        <w:rPr>
          <w:color w:val="000000" w:themeColor="text1"/>
        </w:rPr>
        <w:t>ml</w:t>
      </w:r>
      <w:r w:rsidR="006223F5" w:rsidRPr="00C42B70">
        <w:rPr>
          <w:color w:val="000000" w:themeColor="text1"/>
        </w:rPr>
        <w:t xml:space="preserve">. </w:t>
      </w:r>
      <w:r w:rsidRPr="00C42B70">
        <w:rPr>
          <w:color w:val="000000" w:themeColor="text1"/>
        </w:rPr>
        <w:t xml:space="preserve">Transgenic seedlings were transferred to </w:t>
      </w:r>
      <w:r w:rsidR="00E32267" w:rsidRPr="00C42B70">
        <w:rPr>
          <w:color w:val="000000" w:themeColor="text1"/>
        </w:rPr>
        <w:t>3-liter</w:t>
      </w:r>
      <w:r w:rsidRPr="00C42B70">
        <w:rPr>
          <w:color w:val="000000" w:themeColor="text1"/>
        </w:rPr>
        <w:t xml:space="preserve"> pots containing a mixture of soil, substrate, and sand (3: 1: 1) and grown in a greenhouse under natural conditions of light, relative humidity (65-85%) and temperature (15-35 °C). </w:t>
      </w:r>
    </w:p>
    <w:p w14:paraId="38E5FBCD" w14:textId="77777777" w:rsidR="006223F5" w:rsidRPr="00C42B70" w:rsidRDefault="006223F5" w:rsidP="00B47619">
      <w:pPr>
        <w:jc w:val="both"/>
        <w:rPr>
          <w:color w:val="000000" w:themeColor="text1"/>
        </w:rPr>
      </w:pPr>
    </w:p>
    <w:p w14:paraId="4485190E" w14:textId="77777777" w:rsidR="00443289" w:rsidRPr="00C42B70" w:rsidRDefault="002A1010" w:rsidP="00B47619">
      <w:pPr>
        <w:jc w:val="both"/>
        <w:rPr>
          <w:b/>
          <w:bCs/>
          <w:color w:val="000000" w:themeColor="text1"/>
        </w:rPr>
      </w:pPr>
      <w:r w:rsidRPr="00C42B70">
        <w:rPr>
          <w:b/>
          <w:bCs/>
          <w:color w:val="000000" w:themeColor="text1"/>
        </w:rPr>
        <w:t xml:space="preserve">RNA extraction and cDNA synthesis </w:t>
      </w:r>
    </w:p>
    <w:p w14:paraId="4485190F" w14:textId="77777777" w:rsidR="00443289" w:rsidRPr="00C42B70" w:rsidRDefault="002A1010" w:rsidP="00B47619">
      <w:pPr>
        <w:jc w:val="both"/>
        <w:rPr>
          <w:color w:val="000000" w:themeColor="text1"/>
        </w:rPr>
      </w:pPr>
      <w:r w:rsidRPr="00C42B70">
        <w:rPr>
          <w:color w:val="000000" w:themeColor="text1"/>
        </w:rPr>
        <w:t xml:space="preserve"> Total RNA was isolated from leaves by the Trizol method, according to the manufacturer</w:t>
      </w:r>
      <w:r w:rsidR="00CB4F1E" w:rsidRPr="00C42B70">
        <w:rPr>
          <w:color w:val="000000" w:themeColor="text1"/>
        </w:rPr>
        <w:t>’</w:t>
      </w:r>
      <w:r w:rsidRPr="00C42B70">
        <w:rPr>
          <w:color w:val="000000" w:themeColor="text1"/>
        </w:rPr>
        <w:t xml:space="preserve">s recommendations. The integrity of the RNA was verified by electrophoresis on a denaturing agarose gel 1.2% (w/v) </w:t>
      </w:r>
      <w:r w:rsidR="00FA799C" w:rsidRPr="00C42B70">
        <w:rPr>
          <w:color w:val="000000" w:themeColor="text1"/>
        </w:rPr>
        <w:t xml:space="preserve">stained </w:t>
      </w:r>
      <w:r w:rsidRPr="00C42B70">
        <w:rPr>
          <w:color w:val="000000" w:themeColor="text1"/>
        </w:rPr>
        <w:t>with ethidium bromide 1μg/</w:t>
      </w:r>
      <w:r w:rsidR="00D64BC1" w:rsidRPr="00C42B70">
        <w:rPr>
          <w:color w:val="000000" w:themeColor="text1"/>
        </w:rPr>
        <w:t>ml</w:t>
      </w:r>
      <w:r w:rsidRPr="00C42B70">
        <w:rPr>
          <w:color w:val="000000" w:themeColor="text1"/>
        </w:rPr>
        <w:t xml:space="preserve">. The total RNA was treated with 1U of </w:t>
      </w:r>
      <w:proofErr w:type="spellStart"/>
      <w:r w:rsidRPr="00C42B70">
        <w:rPr>
          <w:color w:val="000000" w:themeColor="text1"/>
        </w:rPr>
        <w:t>R</w:t>
      </w:r>
      <w:r w:rsidR="00CB4F1E" w:rsidRPr="00C42B70">
        <w:rPr>
          <w:color w:val="000000" w:themeColor="text1"/>
        </w:rPr>
        <w:t>n</w:t>
      </w:r>
      <w:r w:rsidRPr="00C42B70">
        <w:rPr>
          <w:color w:val="000000" w:themeColor="text1"/>
        </w:rPr>
        <w:t>ase</w:t>
      </w:r>
      <w:proofErr w:type="spellEnd"/>
      <w:r w:rsidRPr="00C42B70">
        <w:rPr>
          <w:color w:val="000000" w:themeColor="text1"/>
        </w:rPr>
        <w:t xml:space="preserve">-free DNase. For cDNA synthesis, 3 </w:t>
      </w:r>
      <w:proofErr w:type="spellStart"/>
      <w:r w:rsidRPr="00C42B70">
        <w:rPr>
          <w:color w:val="000000" w:themeColor="text1"/>
        </w:rPr>
        <w:t>μg</w:t>
      </w:r>
      <w:proofErr w:type="spellEnd"/>
      <w:r w:rsidRPr="00C42B70">
        <w:rPr>
          <w:color w:val="000000" w:themeColor="text1"/>
        </w:rPr>
        <w:t xml:space="preserve"> of RNA, the enzyme M-</w:t>
      </w:r>
      <w:r w:rsidR="00D64BC1" w:rsidRPr="00C42B70">
        <w:rPr>
          <w:color w:val="000000" w:themeColor="text1"/>
        </w:rPr>
        <w:t>ML</w:t>
      </w:r>
      <w:r w:rsidRPr="00C42B70">
        <w:rPr>
          <w:color w:val="000000" w:themeColor="text1"/>
        </w:rPr>
        <w:t>V (Invitrogen) and oligo-dT reverse transcriptase were used, according to the manufacturer</w:t>
      </w:r>
      <w:r w:rsidR="00CB4F1E" w:rsidRPr="00C42B70">
        <w:rPr>
          <w:color w:val="000000" w:themeColor="text1"/>
        </w:rPr>
        <w:t>’</w:t>
      </w:r>
      <w:r w:rsidRPr="00C42B70">
        <w:rPr>
          <w:color w:val="000000" w:themeColor="text1"/>
        </w:rPr>
        <w:t>s recommendations.</w:t>
      </w:r>
    </w:p>
    <w:p w14:paraId="44851910" w14:textId="77777777" w:rsidR="001B7035" w:rsidRPr="00C42B70" w:rsidRDefault="001B7035" w:rsidP="00B47619">
      <w:pPr>
        <w:rPr>
          <w:color w:val="000000" w:themeColor="text1"/>
        </w:rPr>
      </w:pPr>
    </w:p>
    <w:p w14:paraId="44851911" w14:textId="208D7FB1" w:rsidR="00443289" w:rsidRPr="00C42B70" w:rsidRDefault="002A1010" w:rsidP="00B47619">
      <w:pPr>
        <w:jc w:val="both"/>
        <w:rPr>
          <w:b/>
          <w:bCs/>
          <w:color w:val="000000" w:themeColor="text1"/>
        </w:rPr>
      </w:pPr>
      <w:r w:rsidRPr="00C42B70">
        <w:rPr>
          <w:b/>
          <w:bCs/>
          <w:color w:val="000000" w:themeColor="text1"/>
        </w:rPr>
        <w:t xml:space="preserve"> Real-time </w:t>
      </w:r>
      <w:r w:rsidR="001D36BF" w:rsidRPr="00C42B70">
        <w:rPr>
          <w:b/>
          <w:bCs/>
          <w:color w:val="000000" w:themeColor="text1"/>
        </w:rPr>
        <w:t>RT-</w:t>
      </w:r>
      <w:r w:rsidRPr="00C42B70">
        <w:rPr>
          <w:b/>
          <w:bCs/>
          <w:color w:val="000000" w:themeColor="text1"/>
        </w:rPr>
        <w:t>PCR assays (RT-</w:t>
      </w:r>
      <w:r w:rsidR="000B396C" w:rsidRPr="00C42B70">
        <w:rPr>
          <w:b/>
          <w:bCs/>
          <w:color w:val="000000" w:themeColor="text1"/>
        </w:rPr>
        <w:t>q</w:t>
      </w:r>
      <w:r w:rsidRPr="00C42B70">
        <w:rPr>
          <w:b/>
          <w:bCs/>
          <w:color w:val="000000" w:themeColor="text1"/>
        </w:rPr>
        <w:t>PCR)</w:t>
      </w:r>
    </w:p>
    <w:p w14:paraId="44851915" w14:textId="63E9AA5B" w:rsidR="00463B95" w:rsidRPr="00C42B70" w:rsidRDefault="002A1010" w:rsidP="00B47619">
      <w:pPr>
        <w:jc w:val="both"/>
        <w:rPr>
          <w:color w:val="000000" w:themeColor="text1"/>
        </w:rPr>
      </w:pPr>
      <w:r w:rsidRPr="00C42B70">
        <w:rPr>
          <w:color w:val="000000" w:themeColor="text1"/>
        </w:rPr>
        <w:t>The real-time PCR procedures, including efficiency tests, validations, and experiments, were conducted following the information contained in the manuals provided by Applied Biosystems. The reactions were conducted on the ABI7500 Real-Time PCR Systems (Applied Biosystems) using SYBR® Green PCR Master Mix (Applied Biosystems).</w:t>
      </w:r>
      <w:r w:rsidR="000B396C" w:rsidRPr="00C42B70">
        <w:rPr>
          <w:color w:val="000000" w:themeColor="text1"/>
        </w:rPr>
        <w:t xml:space="preserve"> G</w:t>
      </w:r>
      <w:r w:rsidRPr="00C42B70">
        <w:rPr>
          <w:color w:val="000000" w:themeColor="text1"/>
        </w:rPr>
        <w:t>ene expression was quantified using the comparative method of Ct:2</w:t>
      </w:r>
      <w:r w:rsidR="00443289" w:rsidRPr="00C42B70">
        <w:rPr>
          <w:color w:val="000000" w:themeColor="text1"/>
          <w:vertAlign w:val="superscript"/>
        </w:rPr>
        <w:t>–∆Ct</w:t>
      </w:r>
      <w:r w:rsidRPr="00C42B70">
        <w:rPr>
          <w:color w:val="000000" w:themeColor="text1"/>
        </w:rPr>
        <w:t xml:space="preserve"> and 2</w:t>
      </w:r>
      <w:r w:rsidR="00443289" w:rsidRPr="00C42B70">
        <w:rPr>
          <w:color w:val="000000" w:themeColor="text1"/>
          <w:vertAlign w:val="superscript"/>
        </w:rPr>
        <w:t>–∆∆Ct</w:t>
      </w:r>
      <w:r w:rsidRPr="00C42B70">
        <w:rPr>
          <w:color w:val="000000" w:themeColor="text1"/>
        </w:rPr>
        <w:t>. For the expression of gene GmNAC81, the gene H</w:t>
      </w:r>
      <w:r w:rsidR="00443289" w:rsidRPr="00C42B70">
        <w:rPr>
          <w:color w:val="000000" w:themeColor="text1"/>
        </w:rPr>
        <w:t>elicase was used as an endogenous control for the normalization of</w:t>
      </w:r>
      <w:r w:rsidRPr="00C42B70">
        <w:rPr>
          <w:color w:val="000000" w:themeColor="text1"/>
        </w:rPr>
        <w:t xml:space="preserve"> data</w:t>
      </w:r>
      <w:r w:rsidR="00443289" w:rsidRPr="00C42B70">
        <w:rPr>
          <w:color w:val="000000" w:themeColor="text1"/>
        </w:rPr>
        <w:t>. The Unknown2 gene was used as an endogenous control for data normalization for the differentially expressed genes</w:t>
      </w:r>
      <w:r w:rsidRPr="00C42B70">
        <w:rPr>
          <w:color w:val="000000" w:themeColor="text1"/>
        </w:rPr>
        <w:t xml:space="preserve"> (Hu et al., 2009; </w:t>
      </w:r>
      <w:proofErr w:type="spellStart"/>
      <w:r w:rsidRPr="00C42B70">
        <w:rPr>
          <w:color w:val="000000" w:themeColor="text1"/>
        </w:rPr>
        <w:t>Hirschburger</w:t>
      </w:r>
      <w:proofErr w:type="spellEnd"/>
      <w:r w:rsidRPr="00C42B70">
        <w:rPr>
          <w:color w:val="000000" w:themeColor="text1"/>
        </w:rPr>
        <w:t xml:space="preserve"> et al., 2015)</w:t>
      </w:r>
      <w:r w:rsidR="00443289" w:rsidRPr="00C42B70">
        <w:rPr>
          <w:color w:val="000000" w:themeColor="text1"/>
        </w:rPr>
        <w:t>. The oligonucleotides used for RT-qPCR are listed in Supplementary Table S</w:t>
      </w:r>
      <w:r w:rsidR="00135089" w:rsidRPr="00C42B70">
        <w:rPr>
          <w:color w:val="000000" w:themeColor="text1"/>
        </w:rPr>
        <w:t>6</w:t>
      </w:r>
      <w:r w:rsidR="00443289" w:rsidRPr="00C42B70">
        <w:rPr>
          <w:color w:val="000000" w:themeColor="text1"/>
        </w:rPr>
        <w:t>.</w:t>
      </w:r>
    </w:p>
    <w:p w14:paraId="44851916" w14:textId="77777777" w:rsidR="00463B95" w:rsidRPr="00C42B70" w:rsidRDefault="00463B95" w:rsidP="00B47619">
      <w:pPr>
        <w:jc w:val="both"/>
        <w:rPr>
          <w:color w:val="000000" w:themeColor="text1"/>
        </w:rPr>
      </w:pPr>
    </w:p>
    <w:p w14:paraId="44851917" w14:textId="77777777" w:rsidR="00FA799C" w:rsidRPr="00C42B70" w:rsidRDefault="002A1010" w:rsidP="00B47619">
      <w:pPr>
        <w:jc w:val="both"/>
        <w:rPr>
          <w:b/>
          <w:bCs/>
          <w:color w:val="000000" w:themeColor="text1"/>
        </w:rPr>
      </w:pPr>
      <w:r w:rsidRPr="00C42B70">
        <w:rPr>
          <w:b/>
          <w:bCs/>
          <w:color w:val="000000" w:themeColor="text1"/>
        </w:rPr>
        <w:t>RNA-Sequencing experiment</w:t>
      </w:r>
    </w:p>
    <w:p w14:paraId="44851918" w14:textId="5C561913" w:rsidR="00FA799C" w:rsidRPr="00C42B70" w:rsidRDefault="002A1010" w:rsidP="00020FA7">
      <w:pPr>
        <w:jc w:val="both"/>
        <w:rPr>
          <w:color w:val="000000" w:themeColor="text1"/>
        </w:rPr>
      </w:pPr>
      <w:r w:rsidRPr="00C42B70">
        <w:rPr>
          <w:color w:val="000000" w:themeColor="text1"/>
        </w:rPr>
        <w:t>The plant material was obtained from the third leaf (counting up from the cotyledonary leaf) of three soybean plants for each of the treatments. The treatments were the two independent strains expressing GmNAC81 and, as a control, the cultivar BR16 (WT). Leaves were collected in two developmental stages of the plant, vegetative stage three (V3; 20 days after germination, DAG) and reproductive stage six (R6; 80 DAG). Each developmental stage comprised a set of nine libraries. Each set of nine libraries was placed in two lanes</w:t>
      </w:r>
      <w:r w:rsidR="007A10BE" w:rsidRPr="00C42B70">
        <w:rPr>
          <w:color w:val="000000" w:themeColor="text1"/>
        </w:rPr>
        <w:t>,</w:t>
      </w:r>
      <w:r w:rsidRPr="00C42B70">
        <w:rPr>
          <w:color w:val="000000" w:themeColor="text1"/>
        </w:rPr>
        <w:t xml:space="preserve"> thus constituting a replica of each set. In each plant, </w:t>
      </w:r>
      <w:r w:rsidR="00C32F94" w:rsidRPr="00C42B70">
        <w:rPr>
          <w:color w:val="000000" w:themeColor="text1"/>
        </w:rPr>
        <w:t>six</w:t>
      </w:r>
      <w:r w:rsidRPr="00C42B70">
        <w:rPr>
          <w:color w:val="000000" w:themeColor="text1"/>
        </w:rPr>
        <w:t xml:space="preserve"> discs of 0.9 cm in diameter were collected in liquid nitrogen</w:t>
      </w:r>
      <w:r w:rsidR="008A665E" w:rsidRPr="00C42B70">
        <w:rPr>
          <w:color w:val="000000" w:themeColor="text1"/>
        </w:rPr>
        <w:t xml:space="preserve"> and immediately stored at −80 ° C</w:t>
      </w:r>
      <w:r w:rsidRPr="00C42B70">
        <w:rPr>
          <w:color w:val="000000" w:themeColor="text1"/>
        </w:rPr>
        <w:t xml:space="preserve">. The total RNA was extracted using the Trizol reagent (Invitrogen), according to </w:t>
      </w:r>
      <w:r w:rsidRPr="00C42B70">
        <w:rPr>
          <w:color w:val="000000" w:themeColor="text1"/>
        </w:rPr>
        <w:lastRenderedPageBreak/>
        <w:t>the manufacturer</w:t>
      </w:r>
      <w:r w:rsidR="00CB4F1E" w:rsidRPr="00C42B70">
        <w:rPr>
          <w:color w:val="000000" w:themeColor="text1"/>
        </w:rPr>
        <w:t>’</w:t>
      </w:r>
      <w:r w:rsidRPr="00C42B70">
        <w:rPr>
          <w:color w:val="000000" w:themeColor="text1"/>
        </w:rPr>
        <w:t xml:space="preserve">s recommendations, followed by precipitation with isopropanol. The total RNA was then treated with the </w:t>
      </w:r>
      <w:proofErr w:type="spellStart"/>
      <w:r w:rsidRPr="00C42B70">
        <w:rPr>
          <w:color w:val="000000" w:themeColor="text1"/>
        </w:rPr>
        <w:t>DNAse</w:t>
      </w:r>
      <w:proofErr w:type="spellEnd"/>
      <w:r w:rsidRPr="00C42B70">
        <w:rPr>
          <w:color w:val="000000" w:themeColor="text1"/>
        </w:rPr>
        <w:t xml:space="preserve"> enzyme to avoid DNA contamination. The integrity, quality, and quantity of </w:t>
      </w:r>
      <w:r w:rsidR="008A665E" w:rsidRPr="00C42B70">
        <w:rPr>
          <w:color w:val="000000" w:themeColor="text1"/>
        </w:rPr>
        <w:t xml:space="preserve">RNA </w:t>
      </w:r>
      <w:r w:rsidRPr="00C42B70">
        <w:rPr>
          <w:color w:val="000000" w:themeColor="text1"/>
        </w:rPr>
        <w:t xml:space="preserve">extracted were </w:t>
      </w:r>
      <w:r w:rsidR="001101A0" w:rsidRPr="00C42B70">
        <w:rPr>
          <w:color w:val="000000" w:themeColor="text1"/>
        </w:rPr>
        <w:t xml:space="preserve">monitored </w:t>
      </w:r>
      <w:r w:rsidR="00A627C4" w:rsidRPr="00C42B70">
        <w:rPr>
          <w:color w:val="000000" w:themeColor="text1"/>
        </w:rPr>
        <w:t>using</w:t>
      </w:r>
      <w:r w:rsidRPr="00C42B70">
        <w:rPr>
          <w:color w:val="000000" w:themeColor="text1"/>
        </w:rPr>
        <w:t xml:space="preserve"> the Bioanalyzer 2100 (Agilent). The sequencing libraries' preparation was performed using the </w:t>
      </w:r>
      <w:proofErr w:type="spellStart"/>
      <w:r w:rsidRPr="00C42B70">
        <w:rPr>
          <w:color w:val="000000" w:themeColor="text1"/>
        </w:rPr>
        <w:t>TruSeq</w:t>
      </w:r>
      <w:proofErr w:type="spellEnd"/>
      <w:r w:rsidRPr="00C42B70">
        <w:rPr>
          <w:color w:val="000000" w:themeColor="text1"/>
        </w:rPr>
        <w:t>® Stranded Sample Preparation and Illumina</w:t>
      </w:r>
      <w:r w:rsidR="00CB4F1E" w:rsidRPr="00C42B70">
        <w:rPr>
          <w:color w:val="000000" w:themeColor="text1"/>
        </w:rPr>
        <w:t>’</w:t>
      </w:r>
      <w:r w:rsidRPr="00C42B70">
        <w:rPr>
          <w:color w:val="000000" w:themeColor="text1"/>
        </w:rPr>
        <w:t xml:space="preserve">s Low Sample (LS) Protocol. </w:t>
      </w:r>
      <w:r w:rsidR="000D2FE9" w:rsidRPr="00C42B70">
        <w:rPr>
          <w:color w:val="000000" w:themeColor="text1"/>
          <w:shd w:val="clear" w:color="auto" w:fill="FFFFFF"/>
        </w:rPr>
        <w:t>T</w:t>
      </w:r>
      <w:r w:rsidR="004F3C81" w:rsidRPr="00C42B70">
        <w:rPr>
          <w:color w:val="000000" w:themeColor="text1"/>
          <w:shd w:val="clear" w:color="auto" w:fill="FFFFFF"/>
        </w:rPr>
        <w:t>he samples were sequenced on 100bp paired-end reads</w:t>
      </w:r>
      <w:r w:rsidR="000D2FE9" w:rsidRPr="00C42B70">
        <w:rPr>
          <w:color w:val="000000" w:themeColor="text1"/>
          <w:shd w:val="clear" w:color="auto" w:fill="FFFFFF"/>
        </w:rPr>
        <w:t xml:space="preserve">. </w:t>
      </w:r>
      <w:r w:rsidRPr="00C42B70">
        <w:rPr>
          <w:color w:val="000000" w:themeColor="text1"/>
        </w:rPr>
        <w:t>The sequencing of paired ends libraries was performed from cDNA, using the Illumina HiSeq2500 high mode and nine libraries/lane., which were placed in duplicates on different lanes.</w:t>
      </w:r>
    </w:p>
    <w:p w14:paraId="7482849B" w14:textId="77777777" w:rsidR="00BE72FA" w:rsidRPr="00C42B70" w:rsidRDefault="00BE72FA" w:rsidP="00B47619">
      <w:pPr>
        <w:jc w:val="both"/>
        <w:rPr>
          <w:color w:val="000000" w:themeColor="text1"/>
        </w:rPr>
      </w:pPr>
    </w:p>
    <w:p w14:paraId="44851919" w14:textId="77777777" w:rsidR="00EB6B6D" w:rsidRPr="00C42B70" w:rsidRDefault="002A1010" w:rsidP="00B47619">
      <w:pPr>
        <w:jc w:val="both"/>
        <w:rPr>
          <w:b/>
          <w:bCs/>
          <w:color w:val="000000" w:themeColor="text1"/>
        </w:rPr>
      </w:pPr>
      <w:r w:rsidRPr="00C42B70">
        <w:rPr>
          <w:b/>
          <w:bCs/>
          <w:color w:val="000000" w:themeColor="text1"/>
        </w:rPr>
        <w:t>Analysis of differential gene expression using RNA-seq data</w:t>
      </w:r>
    </w:p>
    <w:p w14:paraId="4485191B" w14:textId="030C9784" w:rsidR="00EB6B6D" w:rsidRPr="00C42B70" w:rsidRDefault="002A1010" w:rsidP="00E857ED">
      <w:pPr>
        <w:rPr>
          <w:color w:val="000000" w:themeColor="text1"/>
        </w:rPr>
      </w:pPr>
      <w:r w:rsidRPr="00C42B70">
        <w:rPr>
          <w:color w:val="000000" w:themeColor="text1"/>
        </w:rPr>
        <w:t>The quality of sequences (reads) was determined using FASTQC</w:t>
      </w:r>
      <w:r w:rsidR="00E857ED" w:rsidRPr="00C42B70">
        <w:rPr>
          <w:color w:val="000000" w:themeColor="text1"/>
        </w:rPr>
        <w:t xml:space="preserve"> (Andrews, 2010</w:t>
      </w:r>
      <w:r w:rsidR="000B6D93" w:rsidRPr="00C42B70">
        <w:rPr>
          <w:color w:val="000000" w:themeColor="text1"/>
        </w:rPr>
        <w:t xml:space="preserve">; </w:t>
      </w:r>
      <w:hyperlink r:id="rId5" w:tgtFrame="_blank" w:history="1">
        <w:r w:rsidR="000B6D93" w:rsidRPr="00C42B70">
          <w:rPr>
            <w:rStyle w:val="Hyperlink"/>
            <w:color w:val="000000" w:themeColor="text1"/>
            <w:shd w:val="clear" w:color="auto" w:fill="FFFFFF"/>
          </w:rPr>
          <w:t>http://www.bioinformatics.babraham.ac.uk/projects/fastqc/</w:t>
        </w:r>
      </w:hyperlink>
      <w:r w:rsidR="00E857ED" w:rsidRPr="00C42B70">
        <w:rPr>
          <w:color w:val="000000" w:themeColor="text1"/>
        </w:rPr>
        <w:t>)</w:t>
      </w:r>
      <w:r w:rsidRPr="00C42B70">
        <w:rPr>
          <w:color w:val="000000" w:themeColor="text1"/>
        </w:rPr>
        <w:t xml:space="preserve">. Then, the Sickle program (Joshi and </w:t>
      </w:r>
      <w:proofErr w:type="spellStart"/>
      <w:r w:rsidRPr="00C42B70">
        <w:rPr>
          <w:color w:val="000000" w:themeColor="text1"/>
        </w:rPr>
        <w:t>Fass</w:t>
      </w:r>
      <w:proofErr w:type="spellEnd"/>
      <w:r w:rsidRPr="00C42B70">
        <w:rPr>
          <w:color w:val="000000" w:themeColor="text1"/>
        </w:rPr>
        <w:t xml:space="preserve">, 2011) was applied to remove low-quality sequences (Q &lt;30). The resulting sequences were mapped using Bowtie 2 program (Langmead and </w:t>
      </w:r>
      <w:proofErr w:type="spellStart"/>
      <w:r w:rsidRPr="00C42B70">
        <w:rPr>
          <w:color w:val="000000" w:themeColor="text1"/>
        </w:rPr>
        <w:t>Salzberg</w:t>
      </w:r>
      <w:proofErr w:type="spellEnd"/>
      <w:r w:rsidRPr="00C42B70">
        <w:rPr>
          <w:color w:val="000000" w:themeColor="text1"/>
        </w:rPr>
        <w:t xml:space="preserve">, 2012) in the soybean genome version Wm82.a2.v1 (Goodstein et al., 2012), </w:t>
      </w:r>
      <w:proofErr w:type="spellStart"/>
      <w:r w:rsidRPr="00C42B70">
        <w:rPr>
          <w:color w:val="000000" w:themeColor="text1"/>
        </w:rPr>
        <w:t>Phytozome</w:t>
      </w:r>
      <w:proofErr w:type="spellEnd"/>
      <w:r w:rsidRPr="00C42B70">
        <w:rPr>
          <w:color w:val="000000" w:themeColor="text1"/>
        </w:rPr>
        <w:t xml:space="preserve"> 12 database. The fragment count mapped in gene regions, carried out by the </w:t>
      </w:r>
      <w:proofErr w:type="spellStart"/>
      <w:r w:rsidRPr="00C42B70">
        <w:rPr>
          <w:color w:val="000000" w:themeColor="text1"/>
        </w:rPr>
        <w:t>Rsubread</w:t>
      </w:r>
      <w:proofErr w:type="spellEnd"/>
      <w:r w:rsidRPr="00C42B70">
        <w:rPr>
          <w:color w:val="000000" w:themeColor="text1"/>
        </w:rPr>
        <w:t xml:space="preserve"> package (Liao et al., 2013) present in Bioconductor/R, </w:t>
      </w:r>
      <w:r w:rsidR="003F5C6A" w:rsidRPr="00C42B70">
        <w:rPr>
          <w:color w:val="000000" w:themeColor="text1"/>
        </w:rPr>
        <w:t>generated</w:t>
      </w:r>
      <w:r w:rsidRPr="00C42B70">
        <w:rPr>
          <w:color w:val="000000" w:themeColor="text1"/>
        </w:rPr>
        <w:t xml:space="preserve"> the count matrix per gene noted in the soybean genome. Differential expression was examined using DESeq2 package (Love et al., 2014). Log</w:t>
      </w:r>
      <w:r w:rsidRPr="00C42B70">
        <w:rPr>
          <w:color w:val="000000" w:themeColor="text1"/>
          <w:vertAlign w:val="subscript"/>
        </w:rPr>
        <w:t>2</w:t>
      </w:r>
      <w:r w:rsidRPr="00C42B70">
        <w:rPr>
          <w:color w:val="000000" w:themeColor="text1"/>
        </w:rPr>
        <w:t>.Fold Change</w:t>
      </w:r>
      <w:r w:rsidR="003F5C6A" w:rsidRPr="00C42B70">
        <w:rPr>
          <w:color w:val="000000" w:themeColor="text1"/>
        </w:rPr>
        <w:t xml:space="preserve"> </w:t>
      </w:r>
      <w:r w:rsidRPr="00C42B70">
        <w:rPr>
          <w:color w:val="000000" w:themeColor="text1"/>
        </w:rPr>
        <w:t>&gt; 1.0 or &lt;</w:t>
      </w:r>
      <w:r w:rsidR="003F5C6A" w:rsidRPr="00C42B70">
        <w:rPr>
          <w:color w:val="000000" w:themeColor="text1"/>
        </w:rPr>
        <w:t xml:space="preserve"> </w:t>
      </w:r>
      <w:r w:rsidRPr="00C42B70">
        <w:rPr>
          <w:color w:val="000000" w:themeColor="text1"/>
        </w:rPr>
        <w:t>- 1 and q-value ≤ 0.01 were used as the cutoff point.</w:t>
      </w:r>
      <w:r w:rsidR="00BE72FA" w:rsidRPr="00C42B70">
        <w:rPr>
          <w:color w:val="000000" w:themeColor="text1"/>
        </w:rPr>
        <w:t xml:space="preserve"> </w:t>
      </w:r>
      <w:r w:rsidRPr="00C42B70">
        <w:rPr>
          <w:color w:val="000000" w:themeColor="text1"/>
        </w:rPr>
        <w:t>The quality test of the replicates related to the lanes and treatments was performed using the principal component analysis (PCA) and hierarchical grouping by the Ward method. Differentially expressed (DE) genes were stored using SQL tables in the PostgreSQL relational database (</w:t>
      </w:r>
      <w:hyperlink r:id="rId6" w:history="1">
        <w:r w:rsidR="00CB4F1E" w:rsidRPr="00C42B70">
          <w:rPr>
            <w:rStyle w:val="Hyperlink"/>
            <w:color w:val="000000" w:themeColor="text1"/>
          </w:rPr>
          <w:t>http</w:t>
        </w:r>
      </w:hyperlink>
      <w:r w:rsidRPr="00C42B70">
        <w:rPr>
          <w:color w:val="000000" w:themeColor="text1"/>
        </w:rPr>
        <w:t xml:space="preserve">://inctipp.bioagro.ufv.br/GmNac81_genome/), which listed corresponding log2FC (fold change) and p-values corrected by FDR (q-value) for all DE genes. The analyzes of gene ontology and enrichment of metabolic and signaling pathways were performed respectively by the </w:t>
      </w:r>
      <w:r w:rsidR="003F5C6A" w:rsidRPr="00C42B70">
        <w:rPr>
          <w:color w:val="000000" w:themeColor="text1"/>
        </w:rPr>
        <w:t xml:space="preserve">packages </w:t>
      </w:r>
      <w:proofErr w:type="spellStart"/>
      <w:r w:rsidRPr="00C42B70">
        <w:rPr>
          <w:color w:val="000000" w:themeColor="text1"/>
        </w:rPr>
        <w:t>G</w:t>
      </w:r>
      <w:r w:rsidR="00CB4F1E" w:rsidRPr="00C42B70">
        <w:rPr>
          <w:color w:val="000000" w:themeColor="text1"/>
        </w:rPr>
        <w:t>o</w:t>
      </w:r>
      <w:r w:rsidRPr="00C42B70">
        <w:rPr>
          <w:color w:val="000000" w:themeColor="text1"/>
        </w:rPr>
        <w:t>stats</w:t>
      </w:r>
      <w:proofErr w:type="spellEnd"/>
      <w:r w:rsidRPr="00C42B70">
        <w:rPr>
          <w:color w:val="000000" w:themeColor="text1"/>
        </w:rPr>
        <w:t xml:space="preserve"> (Falcon and Gentleman, 2007) and </w:t>
      </w:r>
      <w:proofErr w:type="spellStart"/>
      <w:r w:rsidRPr="00C42B70">
        <w:rPr>
          <w:color w:val="000000" w:themeColor="text1"/>
        </w:rPr>
        <w:t>Pathview</w:t>
      </w:r>
      <w:proofErr w:type="spellEnd"/>
      <w:r w:rsidRPr="00C42B70">
        <w:rPr>
          <w:color w:val="000000" w:themeColor="text1"/>
        </w:rPr>
        <w:t xml:space="preserve"> (Luo et al., 2013).</w:t>
      </w:r>
    </w:p>
    <w:p w14:paraId="4485191C" w14:textId="77777777" w:rsidR="001B7035" w:rsidRPr="00C42B70" w:rsidRDefault="001B7035" w:rsidP="00B47619">
      <w:pPr>
        <w:rPr>
          <w:color w:val="000000" w:themeColor="text1"/>
        </w:rPr>
      </w:pPr>
    </w:p>
    <w:p w14:paraId="4485191D" w14:textId="6AD0A550" w:rsidR="00233BA7" w:rsidRPr="00C42B70" w:rsidRDefault="002A1010" w:rsidP="00B47619">
      <w:pPr>
        <w:jc w:val="both"/>
        <w:rPr>
          <w:b/>
          <w:bCs/>
          <w:color w:val="000000" w:themeColor="text1"/>
        </w:rPr>
      </w:pPr>
      <w:r w:rsidRPr="00C42B70">
        <w:rPr>
          <w:b/>
          <w:bCs/>
          <w:color w:val="000000" w:themeColor="text1"/>
        </w:rPr>
        <w:t>Identification of candidate genes for direct targets of GmNAC81</w:t>
      </w:r>
    </w:p>
    <w:p w14:paraId="4485191F" w14:textId="4A668536" w:rsidR="00EB6B6D" w:rsidRPr="00C42B70" w:rsidRDefault="002A1010" w:rsidP="00B47619">
      <w:pPr>
        <w:jc w:val="both"/>
        <w:rPr>
          <w:color w:val="000000" w:themeColor="text1"/>
        </w:rPr>
      </w:pPr>
      <w:r w:rsidRPr="00C42B70">
        <w:rPr>
          <w:color w:val="000000" w:themeColor="text1"/>
        </w:rPr>
        <w:t xml:space="preserve">Differentially expressed genes were first confirmed by RT-qPCR. Then, 2000 bp -5' flanking sequence of each selected gene was retrieved from </w:t>
      </w:r>
      <w:proofErr w:type="spellStart"/>
      <w:r w:rsidRPr="00C42B70">
        <w:rPr>
          <w:color w:val="000000" w:themeColor="text1"/>
        </w:rPr>
        <w:t>Phytozone</w:t>
      </w:r>
      <w:proofErr w:type="spellEnd"/>
      <w:r w:rsidRPr="00C42B70">
        <w:rPr>
          <w:color w:val="000000" w:themeColor="text1"/>
        </w:rPr>
        <w:t xml:space="preserve">. The GmNAC81 binding element, TGTG </w:t>
      </w:r>
      <w:r w:rsidR="008509DF" w:rsidRPr="00C42B70">
        <w:rPr>
          <w:color w:val="000000" w:themeColor="text1"/>
        </w:rPr>
        <w:t>[</w:t>
      </w:r>
      <w:r w:rsidRPr="00C42B70">
        <w:rPr>
          <w:color w:val="000000" w:themeColor="text1"/>
        </w:rPr>
        <w:t>T</w:t>
      </w:r>
      <w:r w:rsidR="008509DF" w:rsidRPr="00C42B70">
        <w:rPr>
          <w:color w:val="000000" w:themeColor="text1"/>
        </w:rPr>
        <w:t>/</w:t>
      </w:r>
      <w:r w:rsidRPr="00C42B70">
        <w:rPr>
          <w:color w:val="000000" w:themeColor="text1"/>
        </w:rPr>
        <w:t>G</w:t>
      </w:r>
      <w:r w:rsidR="008509DF" w:rsidRPr="00C42B70">
        <w:rPr>
          <w:color w:val="000000" w:themeColor="text1"/>
        </w:rPr>
        <w:t>/</w:t>
      </w:r>
      <w:r w:rsidRPr="00C42B70">
        <w:rPr>
          <w:color w:val="000000" w:themeColor="text1"/>
        </w:rPr>
        <w:t>C</w:t>
      </w:r>
      <w:r w:rsidR="008509DF" w:rsidRPr="00C42B70">
        <w:rPr>
          <w:color w:val="000000" w:themeColor="text1"/>
        </w:rPr>
        <w:t>]</w:t>
      </w:r>
      <w:r w:rsidRPr="00C42B70">
        <w:rPr>
          <w:color w:val="000000" w:themeColor="text1"/>
        </w:rPr>
        <w:t xml:space="preserve">, was then identified and mapped. The probability of a random occurrence of this sequence was calculated using the </w:t>
      </w:r>
      <w:r w:rsidR="00F74E1F" w:rsidRPr="00C42B70">
        <w:rPr>
          <w:color w:val="000000" w:themeColor="text1"/>
        </w:rPr>
        <w:t>C</w:t>
      </w:r>
      <w:r w:rsidR="006C4930" w:rsidRPr="00C42B70">
        <w:rPr>
          <w:color w:val="000000" w:themeColor="text1"/>
        </w:rPr>
        <w:t xml:space="preserve">umulative </w:t>
      </w:r>
      <w:r w:rsidR="00F74E1F" w:rsidRPr="00C42B70">
        <w:rPr>
          <w:color w:val="000000" w:themeColor="text1"/>
        </w:rPr>
        <w:t>B</w:t>
      </w:r>
      <w:r w:rsidRPr="00C42B70">
        <w:rPr>
          <w:color w:val="000000" w:themeColor="text1"/>
        </w:rPr>
        <w:t>inomial</w:t>
      </w:r>
      <w:r w:rsidR="006C4930" w:rsidRPr="00C42B70">
        <w:rPr>
          <w:color w:val="000000" w:themeColor="text1"/>
        </w:rPr>
        <w:t xml:space="preserve"> </w:t>
      </w:r>
      <w:r w:rsidR="00F74E1F" w:rsidRPr="00C42B70">
        <w:rPr>
          <w:color w:val="000000" w:themeColor="text1"/>
        </w:rPr>
        <w:t>D</w:t>
      </w:r>
      <w:r w:rsidR="00D74487" w:rsidRPr="00C42B70">
        <w:rPr>
          <w:color w:val="000000" w:themeColor="text1"/>
        </w:rPr>
        <w:t>istribution</w:t>
      </w:r>
      <w:r w:rsidR="00F74E1F" w:rsidRPr="00C42B70">
        <w:rPr>
          <w:color w:val="000000" w:themeColor="text1"/>
        </w:rPr>
        <w:t xml:space="preserve"> test for </w:t>
      </w:r>
      <w:r w:rsidR="00F133AA" w:rsidRPr="00C42B70">
        <w:rPr>
          <w:color w:val="000000" w:themeColor="text1"/>
        </w:rPr>
        <w:t>cis-elements</w:t>
      </w:r>
      <w:r w:rsidR="003C420C" w:rsidRPr="00C42B70">
        <w:rPr>
          <w:color w:val="000000" w:themeColor="text1"/>
        </w:rPr>
        <w:t xml:space="preserve"> (</w:t>
      </w:r>
      <w:proofErr w:type="spellStart"/>
      <w:r w:rsidR="003C420C" w:rsidRPr="00C42B70">
        <w:rPr>
          <w:color w:val="000000" w:themeColor="text1"/>
        </w:rPr>
        <w:t>Haberer</w:t>
      </w:r>
      <w:proofErr w:type="spellEnd"/>
      <w:r w:rsidR="003C420C" w:rsidRPr="00C42B70">
        <w:rPr>
          <w:color w:val="000000" w:themeColor="text1"/>
        </w:rPr>
        <w:t xml:space="preserve"> et al., 2006)</w:t>
      </w:r>
      <w:r w:rsidRPr="00C42B70">
        <w:rPr>
          <w:color w:val="000000" w:themeColor="text1"/>
        </w:rPr>
        <w:t>.</w:t>
      </w:r>
    </w:p>
    <w:p w14:paraId="44851920" w14:textId="77777777" w:rsidR="001B7035" w:rsidRPr="00C42B70" w:rsidRDefault="001B7035" w:rsidP="00B47619">
      <w:pPr>
        <w:rPr>
          <w:color w:val="000000" w:themeColor="text1"/>
        </w:rPr>
      </w:pPr>
    </w:p>
    <w:p w14:paraId="44851921" w14:textId="77777777" w:rsidR="00043044" w:rsidRPr="00C42B70" w:rsidRDefault="002A1010" w:rsidP="00B47619">
      <w:pPr>
        <w:jc w:val="both"/>
        <w:rPr>
          <w:b/>
          <w:bCs/>
          <w:color w:val="000000" w:themeColor="text1"/>
        </w:rPr>
      </w:pPr>
      <w:r w:rsidRPr="00C42B70">
        <w:rPr>
          <w:b/>
          <w:bCs/>
          <w:color w:val="000000" w:themeColor="text1"/>
        </w:rPr>
        <w:t>Detection of H</w:t>
      </w:r>
      <w:r w:rsidRPr="00C42B70">
        <w:rPr>
          <w:b/>
          <w:bCs/>
          <w:color w:val="000000" w:themeColor="text1"/>
          <w:vertAlign w:val="subscript"/>
        </w:rPr>
        <w:t>2</w:t>
      </w:r>
      <w:r w:rsidRPr="00C42B70">
        <w:rPr>
          <w:b/>
          <w:bCs/>
          <w:color w:val="000000" w:themeColor="text1"/>
        </w:rPr>
        <w:t>O</w:t>
      </w:r>
      <w:r w:rsidRPr="00C42B70">
        <w:rPr>
          <w:b/>
          <w:bCs/>
          <w:color w:val="000000" w:themeColor="text1"/>
          <w:vertAlign w:val="subscript"/>
        </w:rPr>
        <w:t xml:space="preserve">2 </w:t>
      </w:r>
      <w:r w:rsidRPr="00C42B70">
        <w:rPr>
          <w:b/>
          <w:bCs/>
          <w:color w:val="000000" w:themeColor="text1"/>
        </w:rPr>
        <w:t>by DAB (Diaminobenzidine)</w:t>
      </w:r>
    </w:p>
    <w:p w14:paraId="44851922" w14:textId="1B045206" w:rsidR="00043044" w:rsidRPr="00C42B70" w:rsidRDefault="002A1010" w:rsidP="00B47619">
      <w:pPr>
        <w:jc w:val="both"/>
        <w:rPr>
          <w:color w:val="000000" w:themeColor="text1"/>
        </w:rPr>
      </w:pPr>
      <w:r w:rsidRPr="00C42B70">
        <w:rPr>
          <w:color w:val="000000" w:themeColor="text1"/>
        </w:rPr>
        <w:t>The production of hydrogen peroxide (H</w:t>
      </w:r>
      <w:r w:rsidRPr="00C42B70">
        <w:rPr>
          <w:color w:val="000000" w:themeColor="text1"/>
          <w:vertAlign w:val="subscript"/>
        </w:rPr>
        <w:t>2</w:t>
      </w:r>
      <w:r w:rsidRPr="00C42B70">
        <w:rPr>
          <w:color w:val="000000" w:themeColor="text1"/>
        </w:rPr>
        <w:t>O</w:t>
      </w:r>
      <w:r w:rsidRPr="00C42B70">
        <w:rPr>
          <w:color w:val="000000" w:themeColor="text1"/>
          <w:vertAlign w:val="subscript"/>
        </w:rPr>
        <w:t>2</w:t>
      </w:r>
      <w:r w:rsidRPr="00C42B70">
        <w:rPr>
          <w:color w:val="000000" w:themeColor="text1"/>
        </w:rPr>
        <w:t xml:space="preserve">) was evaluated using the 3,3-diaminobenzidine reagent (DAB-Sigma), according to Weigel &amp; </w:t>
      </w:r>
      <w:proofErr w:type="spellStart"/>
      <w:r w:rsidRPr="00C42B70">
        <w:rPr>
          <w:color w:val="000000" w:themeColor="text1"/>
        </w:rPr>
        <w:t>Glazebrook</w:t>
      </w:r>
      <w:proofErr w:type="spellEnd"/>
      <w:r w:rsidRPr="00C42B70">
        <w:rPr>
          <w:color w:val="000000" w:themeColor="text1"/>
        </w:rPr>
        <w:t xml:space="preserve"> (2002). The third leaf was collected from 80 days after germination and immediately submerged into 10 mM potassium phosphate solution (K</w:t>
      </w:r>
      <w:r w:rsidRPr="00C42B70">
        <w:rPr>
          <w:color w:val="000000" w:themeColor="text1"/>
          <w:vertAlign w:val="subscript"/>
        </w:rPr>
        <w:t>2</w:t>
      </w:r>
      <w:r w:rsidRPr="00C42B70">
        <w:rPr>
          <w:color w:val="000000" w:themeColor="text1"/>
        </w:rPr>
        <w:t>HPO</w:t>
      </w:r>
      <w:r w:rsidRPr="00C42B70">
        <w:rPr>
          <w:color w:val="000000" w:themeColor="text1"/>
          <w:vertAlign w:val="subscript"/>
        </w:rPr>
        <w:t>4</w:t>
      </w:r>
      <w:r w:rsidRPr="00C42B70">
        <w:rPr>
          <w:color w:val="000000" w:themeColor="text1"/>
        </w:rPr>
        <w:t>) containing 1 mg.</w:t>
      </w:r>
      <w:r w:rsidR="00D64BC1" w:rsidRPr="00C42B70">
        <w:rPr>
          <w:color w:val="000000" w:themeColor="text1"/>
        </w:rPr>
        <w:t>m</w:t>
      </w:r>
      <w:r w:rsidRPr="00C42B70">
        <w:rPr>
          <w:color w:val="000000" w:themeColor="text1"/>
        </w:rPr>
        <w:t>L</w:t>
      </w:r>
      <w:r w:rsidRPr="00C42B70">
        <w:rPr>
          <w:color w:val="000000" w:themeColor="text1"/>
          <w:vertAlign w:val="superscript"/>
        </w:rPr>
        <w:t>-1</w:t>
      </w:r>
      <w:r w:rsidRPr="00C42B70">
        <w:rPr>
          <w:color w:val="000000" w:themeColor="text1"/>
        </w:rPr>
        <w:t xml:space="preserve"> of DAB, pH 3.8, and incubated for 8 hours under constant light. After this period, the leaves were boiled in 100% ethanol until totally </w:t>
      </w:r>
      <w:r w:rsidR="00EE385A" w:rsidRPr="00C42B70">
        <w:rPr>
          <w:color w:val="000000" w:themeColor="text1"/>
        </w:rPr>
        <w:t>distained</w:t>
      </w:r>
      <w:r w:rsidRPr="00C42B70">
        <w:rPr>
          <w:color w:val="000000" w:themeColor="text1"/>
        </w:rPr>
        <w:t xml:space="preserve">. </w:t>
      </w:r>
    </w:p>
    <w:p w14:paraId="44851923" w14:textId="77777777" w:rsidR="001B7035" w:rsidRPr="00C42B70" w:rsidRDefault="001B7035" w:rsidP="00B47619">
      <w:pPr>
        <w:rPr>
          <w:color w:val="000000" w:themeColor="text1"/>
        </w:rPr>
      </w:pPr>
    </w:p>
    <w:p w14:paraId="44851926" w14:textId="3A0BD382" w:rsidR="00412624" w:rsidRPr="00C42B70" w:rsidRDefault="002A1010" w:rsidP="00B47619">
      <w:pPr>
        <w:jc w:val="both"/>
        <w:rPr>
          <w:color w:val="000000" w:themeColor="text1"/>
        </w:rPr>
      </w:pPr>
      <w:r w:rsidRPr="00C42B70">
        <w:rPr>
          <w:b/>
          <w:bCs/>
          <w:color w:val="000000" w:themeColor="text1"/>
        </w:rPr>
        <w:t>The productivity of GmNAC8</w:t>
      </w:r>
      <w:r w:rsidR="00BE72FA" w:rsidRPr="00C42B70">
        <w:rPr>
          <w:b/>
          <w:bCs/>
          <w:color w:val="000000" w:themeColor="text1"/>
        </w:rPr>
        <w:t>1</w:t>
      </w:r>
      <w:r w:rsidRPr="00C42B70">
        <w:rPr>
          <w:b/>
          <w:bCs/>
          <w:color w:val="000000" w:themeColor="text1"/>
        </w:rPr>
        <w:t>-overexpressing</w:t>
      </w:r>
      <w:r w:rsidR="00BE72FA" w:rsidRPr="00C42B70">
        <w:rPr>
          <w:b/>
          <w:bCs/>
          <w:color w:val="000000" w:themeColor="text1"/>
        </w:rPr>
        <w:t xml:space="preserve"> </w:t>
      </w:r>
      <w:r w:rsidRPr="00C42B70">
        <w:rPr>
          <w:b/>
          <w:bCs/>
          <w:color w:val="000000" w:themeColor="text1"/>
        </w:rPr>
        <w:t>lines</w:t>
      </w:r>
    </w:p>
    <w:p w14:paraId="44851927" w14:textId="153C5344" w:rsidR="00412624" w:rsidRPr="00C42B70" w:rsidRDefault="002A1010" w:rsidP="00B47619">
      <w:pPr>
        <w:jc w:val="both"/>
        <w:rPr>
          <w:color w:val="000000" w:themeColor="text1"/>
        </w:rPr>
      </w:pPr>
      <w:r w:rsidRPr="00C42B70">
        <w:rPr>
          <w:color w:val="000000" w:themeColor="text1"/>
        </w:rPr>
        <w:t>Four replicates of NAC081</w:t>
      </w:r>
      <w:r w:rsidR="00814988" w:rsidRPr="00C42B70">
        <w:rPr>
          <w:color w:val="000000" w:themeColor="text1"/>
        </w:rPr>
        <w:t>-</w:t>
      </w:r>
      <w:r w:rsidRPr="00C42B70">
        <w:rPr>
          <w:color w:val="000000" w:themeColor="text1"/>
        </w:rPr>
        <w:t>1, NAC081</w:t>
      </w:r>
      <w:r w:rsidR="00814988" w:rsidRPr="00C42B70">
        <w:rPr>
          <w:color w:val="000000" w:themeColor="text1"/>
        </w:rPr>
        <w:t>-</w:t>
      </w:r>
      <w:r w:rsidRPr="00C42B70">
        <w:rPr>
          <w:color w:val="000000" w:themeColor="text1"/>
        </w:rPr>
        <w:t>3, BR16 were grown under greenhouse conditions in two growing seasons (2015-2016 and 2016-2017). Each experimental plot consisted of four plants of each variety. The number of pods per plant, seeds per pod</w:t>
      </w:r>
      <w:r w:rsidR="00801E20" w:rsidRPr="00C42B70">
        <w:rPr>
          <w:color w:val="000000" w:themeColor="text1"/>
        </w:rPr>
        <w:t>, seeds per plant, and</w:t>
      </w:r>
      <w:r w:rsidRPr="00C42B70">
        <w:rPr>
          <w:color w:val="000000" w:themeColor="text1"/>
        </w:rPr>
        <w:t xml:space="preserve"> the </w:t>
      </w:r>
      <w:r w:rsidR="00801E20" w:rsidRPr="00C42B70">
        <w:rPr>
          <w:color w:val="000000" w:themeColor="text1"/>
        </w:rPr>
        <w:t>weight</w:t>
      </w:r>
      <w:r w:rsidRPr="00C42B70">
        <w:rPr>
          <w:color w:val="000000" w:themeColor="text1"/>
        </w:rPr>
        <w:t xml:space="preserve"> of seeds</w:t>
      </w:r>
      <w:r w:rsidR="00801E20" w:rsidRPr="00C42B70">
        <w:rPr>
          <w:color w:val="000000" w:themeColor="text1"/>
        </w:rPr>
        <w:t xml:space="preserve"> per plant were measured</w:t>
      </w:r>
      <w:r w:rsidRPr="00C42B70">
        <w:rPr>
          <w:color w:val="000000" w:themeColor="text1"/>
        </w:rPr>
        <w:t xml:space="preserve">. </w:t>
      </w:r>
      <w:r w:rsidR="00801E20" w:rsidRPr="00C42B70">
        <w:rPr>
          <w:color w:val="000000" w:themeColor="text1"/>
        </w:rPr>
        <w:t xml:space="preserve">The number of seeds and the weight of seeds per plant were used to </w:t>
      </w:r>
      <w:r w:rsidR="00801E20" w:rsidRPr="00C42B70">
        <w:rPr>
          <w:color w:val="000000" w:themeColor="text1"/>
        </w:rPr>
        <w:lastRenderedPageBreak/>
        <w:t xml:space="preserve">obtain the weight of 1000 seeds. </w:t>
      </w:r>
      <w:r w:rsidRPr="00C42B70">
        <w:rPr>
          <w:color w:val="000000" w:themeColor="text1"/>
        </w:rPr>
        <w:t xml:space="preserve">The data were submitted to </w:t>
      </w:r>
      <w:r w:rsidR="00801E20" w:rsidRPr="00C42B70">
        <w:rPr>
          <w:color w:val="000000" w:themeColor="text1"/>
        </w:rPr>
        <w:t>no pa</w:t>
      </w:r>
      <w:r w:rsidR="007A10BE" w:rsidRPr="00C42B70">
        <w:rPr>
          <w:color w:val="000000" w:themeColor="text1"/>
        </w:rPr>
        <w:t>i</w:t>
      </w:r>
      <w:r w:rsidR="00801E20" w:rsidRPr="00C42B70">
        <w:rPr>
          <w:color w:val="000000" w:themeColor="text1"/>
        </w:rPr>
        <w:t xml:space="preserve">red T-test </w:t>
      </w:r>
      <w:r w:rsidRPr="00C42B70">
        <w:rPr>
          <w:color w:val="000000" w:themeColor="text1"/>
        </w:rPr>
        <w:t>using the software R</w:t>
      </w:r>
      <w:r w:rsidR="00F94325" w:rsidRPr="00C42B70">
        <w:rPr>
          <w:color w:val="000000" w:themeColor="text1"/>
        </w:rPr>
        <w:t xml:space="preserve"> (R Core Team, 2020)</w:t>
      </w:r>
      <w:r w:rsidRPr="00C42B70">
        <w:rPr>
          <w:color w:val="000000" w:themeColor="text1"/>
        </w:rPr>
        <w:t>.</w:t>
      </w:r>
    </w:p>
    <w:p w14:paraId="44851928" w14:textId="77777777" w:rsidR="00452659" w:rsidRPr="00C42B70" w:rsidRDefault="00452659" w:rsidP="00B47619">
      <w:pPr>
        <w:jc w:val="both"/>
        <w:rPr>
          <w:color w:val="000000" w:themeColor="text1"/>
        </w:rPr>
      </w:pPr>
    </w:p>
    <w:p w14:paraId="44851929" w14:textId="66F18C26" w:rsidR="00452659" w:rsidRPr="00C42B70" w:rsidRDefault="00724DB3" w:rsidP="00B47619">
      <w:pPr>
        <w:jc w:val="both"/>
        <w:rPr>
          <w:b/>
          <w:bCs/>
          <w:color w:val="000000" w:themeColor="text1"/>
        </w:rPr>
      </w:pPr>
      <w:r w:rsidRPr="00C42B70">
        <w:rPr>
          <w:b/>
          <w:bCs/>
          <w:color w:val="000000" w:themeColor="text1"/>
        </w:rPr>
        <w:t>Induction of w</w:t>
      </w:r>
      <w:r w:rsidR="002A1010" w:rsidRPr="00C42B70">
        <w:rPr>
          <w:b/>
          <w:bCs/>
          <w:color w:val="000000" w:themeColor="text1"/>
        </w:rPr>
        <w:t>ater deficit stress</w:t>
      </w:r>
    </w:p>
    <w:p w14:paraId="4485192D" w14:textId="007D1EB6" w:rsidR="00452659" w:rsidRPr="00C42B70" w:rsidRDefault="002A1010" w:rsidP="00B47619">
      <w:pPr>
        <w:jc w:val="both"/>
        <w:rPr>
          <w:color w:val="000000" w:themeColor="text1"/>
        </w:rPr>
      </w:pPr>
      <w:r w:rsidRPr="00C42B70">
        <w:rPr>
          <w:color w:val="000000" w:themeColor="text1"/>
        </w:rPr>
        <w:t xml:space="preserve">Plants were grown under greenhouse conditions and normal water </w:t>
      </w:r>
      <w:r w:rsidR="00814B3C" w:rsidRPr="00C42B70">
        <w:rPr>
          <w:color w:val="000000" w:themeColor="text1"/>
        </w:rPr>
        <w:t xml:space="preserve">supply until reaching the </w:t>
      </w:r>
      <w:r w:rsidRPr="00C42B70">
        <w:rPr>
          <w:color w:val="000000" w:themeColor="text1"/>
        </w:rPr>
        <w:t>V3 stage (fully expanded</w:t>
      </w:r>
      <w:r w:rsidR="00BE72FA" w:rsidRPr="00C42B70">
        <w:rPr>
          <w:color w:val="000000" w:themeColor="text1"/>
        </w:rPr>
        <w:t xml:space="preserve"> </w:t>
      </w:r>
      <w:r w:rsidRPr="00C42B70">
        <w:rPr>
          <w:color w:val="000000" w:themeColor="text1"/>
        </w:rPr>
        <w:t xml:space="preserve">third trifoliate) when the field capacity was measured in all pots. After the excess water was drained by gravity, each </w:t>
      </w:r>
      <w:r w:rsidR="00CB4F1E" w:rsidRPr="00C42B70">
        <w:rPr>
          <w:color w:val="000000" w:themeColor="text1"/>
        </w:rPr>
        <w:t>pot</w:t>
      </w:r>
      <w:r w:rsidRPr="00C42B70">
        <w:rPr>
          <w:color w:val="000000" w:themeColor="text1"/>
        </w:rPr>
        <w:t xml:space="preserve"> was weighed and recorded. The pots were distributed in completely randomized blocks with </w:t>
      </w:r>
      <w:r w:rsidR="00814B3C" w:rsidRPr="00C42B70">
        <w:rPr>
          <w:color w:val="000000" w:themeColor="text1"/>
        </w:rPr>
        <w:t>six</w:t>
      </w:r>
      <w:r w:rsidRPr="00C42B70">
        <w:rPr>
          <w:color w:val="000000" w:themeColor="text1"/>
        </w:rPr>
        <w:t xml:space="preserve"> treatments, irrigated and unirrigated GmNAC81-1, irrigated and unirrigated GmNAC81-3, irrigated and unirrigated control BR16. Each treatment consisted of 48 plants.</w:t>
      </w:r>
      <w:r w:rsidR="00606BB4" w:rsidRPr="00C42B70">
        <w:rPr>
          <w:color w:val="000000" w:themeColor="text1"/>
        </w:rPr>
        <w:t xml:space="preserve"> All pots were weighed every day to determine the water loss by evapotranspiration</w:t>
      </w:r>
      <w:r w:rsidRPr="00C42B70">
        <w:rPr>
          <w:color w:val="000000" w:themeColor="text1"/>
        </w:rPr>
        <w:t xml:space="preserve">, which was refilled in the irrigated </w:t>
      </w:r>
      <w:r w:rsidR="00814B3C" w:rsidRPr="00C42B70">
        <w:rPr>
          <w:color w:val="000000" w:themeColor="text1"/>
        </w:rPr>
        <w:t>treatments</w:t>
      </w:r>
      <w:r w:rsidRPr="00C42B70">
        <w:rPr>
          <w:color w:val="000000" w:themeColor="text1"/>
        </w:rPr>
        <w:t xml:space="preserve">, </w:t>
      </w:r>
      <w:r w:rsidR="00814B3C" w:rsidRPr="00C42B70">
        <w:rPr>
          <w:color w:val="000000" w:themeColor="text1"/>
        </w:rPr>
        <w:t>considering the field capacit</w:t>
      </w:r>
      <w:r w:rsidR="00606BB4" w:rsidRPr="00C42B70">
        <w:rPr>
          <w:color w:val="000000" w:themeColor="text1"/>
        </w:rPr>
        <w:t>y</w:t>
      </w:r>
      <w:r w:rsidR="00814B3C" w:rsidRPr="00C42B70">
        <w:rPr>
          <w:color w:val="000000" w:themeColor="text1"/>
        </w:rPr>
        <w:t>.</w:t>
      </w:r>
      <w:r w:rsidRPr="00C42B70">
        <w:rPr>
          <w:color w:val="000000" w:themeColor="text1"/>
        </w:rPr>
        <w:t xml:space="preserve"> </w:t>
      </w:r>
      <w:r w:rsidR="00606BB4" w:rsidRPr="00C42B70">
        <w:rPr>
          <w:color w:val="000000" w:themeColor="text1"/>
        </w:rPr>
        <w:t xml:space="preserve">In the </w:t>
      </w:r>
      <w:r w:rsidR="007A10BE" w:rsidRPr="00C42B70">
        <w:rPr>
          <w:color w:val="000000" w:themeColor="text1"/>
        </w:rPr>
        <w:t>un</w:t>
      </w:r>
      <w:r w:rsidRPr="00C42B70">
        <w:rPr>
          <w:color w:val="000000" w:themeColor="text1"/>
        </w:rPr>
        <w:t>irrigat</w:t>
      </w:r>
      <w:r w:rsidR="00606BB4" w:rsidRPr="00C42B70">
        <w:rPr>
          <w:color w:val="000000" w:themeColor="text1"/>
        </w:rPr>
        <w:t xml:space="preserve">ed </w:t>
      </w:r>
      <w:r w:rsidR="007A10BE" w:rsidRPr="00C42B70">
        <w:rPr>
          <w:color w:val="000000" w:themeColor="text1"/>
        </w:rPr>
        <w:t xml:space="preserve">treatments </w:t>
      </w:r>
      <w:r w:rsidR="00606BB4" w:rsidRPr="00C42B70">
        <w:rPr>
          <w:color w:val="000000" w:themeColor="text1"/>
        </w:rPr>
        <w:t>(NI),</w:t>
      </w:r>
      <w:r w:rsidRPr="00C42B70">
        <w:rPr>
          <w:color w:val="000000" w:themeColor="text1"/>
        </w:rPr>
        <w:t xml:space="preserve"> </w:t>
      </w:r>
      <w:r w:rsidR="00606BB4" w:rsidRPr="00C42B70">
        <w:rPr>
          <w:color w:val="000000" w:themeColor="text1"/>
        </w:rPr>
        <w:t>the water was refil</w:t>
      </w:r>
      <w:r w:rsidRPr="00C42B70">
        <w:rPr>
          <w:color w:val="000000" w:themeColor="text1"/>
        </w:rPr>
        <w:t xml:space="preserve">led every two days </w:t>
      </w:r>
      <w:r w:rsidR="00606BB4" w:rsidRPr="00C42B70">
        <w:rPr>
          <w:color w:val="000000" w:themeColor="text1"/>
        </w:rPr>
        <w:t>by</w:t>
      </w:r>
      <w:r w:rsidRPr="00C42B70">
        <w:rPr>
          <w:color w:val="000000" w:themeColor="text1"/>
        </w:rPr>
        <w:t xml:space="preserve"> </w:t>
      </w:r>
      <w:r w:rsidR="00606BB4" w:rsidRPr="00C42B70">
        <w:rPr>
          <w:color w:val="000000" w:themeColor="text1"/>
        </w:rPr>
        <w:t>a decreasing series</w:t>
      </w:r>
      <w:r w:rsidR="00814B3C" w:rsidRPr="00C42B70">
        <w:rPr>
          <w:color w:val="000000" w:themeColor="text1"/>
        </w:rPr>
        <w:t xml:space="preserve"> of </w:t>
      </w:r>
      <w:r w:rsidRPr="00C42B70">
        <w:rPr>
          <w:color w:val="000000" w:themeColor="text1"/>
        </w:rPr>
        <w:t xml:space="preserve">value lost by evapotranspiration (40; 35; 30; 25; 20; 15; 10; 5; 2.5 and 0%). The leaf water potential (ψ) was measured on the third emergent trifoliate with a </w:t>
      </w:r>
      <w:proofErr w:type="spellStart"/>
      <w:r w:rsidRPr="00C42B70">
        <w:rPr>
          <w:color w:val="000000" w:themeColor="text1"/>
        </w:rPr>
        <w:t>Scholander</w:t>
      </w:r>
      <w:proofErr w:type="spellEnd"/>
      <w:r w:rsidRPr="00C42B70">
        <w:rPr>
          <w:color w:val="000000" w:themeColor="text1"/>
        </w:rPr>
        <w:t xml:space="preserve"> Pump between 3</w:t>
      </w:r>
      <w:r w:rsidR="00530534" w:rsidRPr="00C42B70">
        <w:rPr>
          <w:color w:val="000000" w:themeColor="text1"/>
        </w:rPr>
        <w:t>:00</w:t>
      </w:r>
      <w:r w:rsidRPr="00C42B70">
        <w:rPr>
          <w:color w:val="000000" w:themeColor="text1"/>
        </w:rPr>
        <w:t xml:space="preserve"> am and 5</w:t>
      </w:r>
      <w:r w:rsidR="00530534" w:rsidRPr="00C42B70">
        <w:rPr>
          <w:color w:val="000000" w:themeColor="text1"/>
        </w:rPr>
        <w:t>:00</w:t>
      </w:r>
      <w:r w:rsidRPr="00C42B70">
        <w:rPr>
          <w:color w:val="000000" w:themeColor="text1"/>
        </w:rPr>
        <w:t xml:space="preserve"> am, during the stress period, until the value of ψ = –2.0</w:t>
      </w:r>
      <w:r w:rsidR="00D86C5E" w:rsidRPr="00C42B70">
        <w:rPr>
          <w:color w:val="000000" w:themeColor="text1"/>
        </w:rPr>
        <w:t>. The mean values of GmNAC81 samples were compared to BR16 samples using no paired T-test in the R</w:t>
      </w:r>
      <w:r w:rsidR="00F94325" w:rsidRPr="00C42B70">
        <w:rPr>
          <w:color w:val="000000" w:themeColor="text1"/>
        </w:rPr>
        <w:t xml:space="preserve"> (R Core Team, 2020)</w:t>
      </w:r>
      <w:r w:rsidR="00D86C5E" w:rsidRPr="00C42B70">
        <w:rPr>
          <w:color w:val="000000" w:themeColor="text1"/>
        </w:rPr>
        <w:t>.</w:t>
      </w:r>
    </w:p>
    <w:p w14:paraId="02CAB82F" w14:textId="77777777" w:rsidR="00513E58" w:rsidRPr="00C42B70" w:rsidRDefault="00513E58" w:rsidP="00B47619">
      <w:pPr>
        <w:jc w:val="both"/>
        <w:rPr>
          <w:b/>
          <w:bCs/>
          <w:color w:val="000000" w:themeColor="text1"/>
        </w:rPr>
      </w:pPr>
    </w:p>
    <w:p w14:paraId="44851930" w14:textId="15FF6B79" w:rsidR="00516DC2" w:rsidRPr="00C42B70" w:rsidRDefault="002A1010" w:rsidP="00B47619">
      <w:pPr>
        <w:jc w:val="both"/>
        <w:rPr>
          <w:b/>
          <w:bCs/>
          <w:color w:val="000000" w:themeColor="text1"/>
        </w:rPr>
      </w:pPr>
      <w:r w:rsidRPr="00C42B70">
        <w:rPr>
          <w:b/>
          <w:bCs/>
          <w:color w:val="000000" w:themeColor="text1"/>
        </w:rPr>
        <w:t>Determination of the relative water content</w:t>
      </w:r>
    </w:p>
    <w:p w14:paraId="44851931" w14:textId="59AC7B76" w:rsidR="00516DC2" w:rsidRPr="00C42B70" w:rsidRDefault="002A1010" w:rsidP="00B47619">
      <w:pPr>
        <w:jc w:val="both"/>
        <w:rPr>
          <w:color w:val="000000" w:themeColor="text1"/>
        </w:rPr>
      </w:pPr>
      <w:r w:rsidRPr="00C42B70">
        <w:rPr>
          <w:color w:val="000000" w:themeColor="text1"/>
        </w:rPr>
        <w:t xml:space="preserve">For this assay, 6 </w:t>
      </w:r>
      <w:r w:rsidR="00C24F1E" w:rsidRPr="00C42B70">
        <w:rPr>
          <w:color w:val="000000" w:themeColor="text1"/>
        </w:rPr>
        <w:t>x</w:t>
      </w:r>
      <w:r w:rsidRPr="00C42B70">
        <w:rPr>
          <w:color w:val="000000" w:themeColor="text1"/>
        </w:rPr>
        <w:t xml:space="preserve"> 0.9 cm-leaf discs were collected in the third trifoliolate leaf (counting up from the cotyledon leaf) from four plants of each treatment. The discs were collected at 5</w:t>
      </w:r>
      <w:r w:rsidR="00530534" w:rsidRPr="00C42B70">
        <w:rPr>
          <w:color w:val="000000" w:themeColor="text1"/>
        </w:rPr>
        <w:t>:00</w:t>
      </w:r>
      <w:r w:rsidRPr="00C42B70">
        <w:rPr>
          <w:color w:val="000000" w:themeColor="text1"/>
        </w:rPr>
        <w:t xml:space="preserve"> am; after determining the samples' fresh weight (FW), they were completely hydrated in Petri dishes, containing 40 </w:t>
      </w:r>
      <w:r w:rsidR="00D64BC1" w:rsidRPr="00C42B70">
        <w:rPr>
          <w:color w:val="000000" w:themeColor="text1"/>
        </w:rPr>
        <w:t>ml</w:t>
      </w:r>
      <w:r w:rsidRPr="00C42B70">
        <w:rPr>
          <w:color w:val="000000" w:themeColor="text1"/>
        </w:rPr>
        <w:t xml:space="preserve"> of deionized water for 4 hours</w:t>
      </w:r>
      <w:r w:rsidR="00D37A8C" w:rsidRPr="00C42B70">
        <w:rPr>
          <w:color w:val="000000" w:themeColor="text1"/>
        </w:rPr>
        <w:t xml:space="preserve"> </w:t>
      </w:r>
      <w:r w:rsidRPr="00C42B70">
        <w:rPr>
          <w:color w:val="000000" w:themeColor="text1"/>
        </w:rPr>
        <w:t>and the turgid weight (TW) was determined. After dehydration at 70 °C for 24 hours, the dry weight (DW) was determined. Relative water content (RWC) was determined using the equation RWC = (FW-DW) / (TW-DW) (</w:t>
      </w:r>
      <w:proofErr w:type="spellStart"/>
      <w:r w:rsidRPr="00C42B70">
        <w:rPr>
          <w:color w:val="000000" w:themeColor="text1"/>
        </w:rPr>
        <w:t>Weatherley</w:t>
      </w:r>
      <w:proofErr w:type="spellEnd"/>
      <w:r w:rsidRPr="00C42B70">
        <w:rPr>
          <w:color w:val="000000" w:themeColor="text1"/>
        </w:rPr>
        <w:t xml:space="preserve"> 1950). The </w:t>
      </w:r>
      <w:r w:rsidR="00D86C5E" w:rsidRPr="00C42B70">
        <w:rPr>
          <w:color w:val="000000" w:themeColor="text1"/>
        </w:rPr>
        <w:t>mean values of GmNAC81 samples were compared to BR16 samples using no paired T-test in the R</w:t>
      </w:r>
      <w:r w:rsidR="00F94325" w:rsidRPr="00C42B70">
        <w:rPr>
          <w:color w:val="000000" w:themeColor="text1"/>
        </w:rPr>
        <w:t xml:space="preserve"> (R Core Team, 2020).</w:t>
      </w:r>
    </w:p>
    <w:p w14:paraId="57E80581" w14:textId="77777777" w:rsidR="00513E58" w:rsidRPr="00C42B70" w:rsidRDefault="00513E58" w:rsidP="00B47619">
      <w:pPr>
        <w:jc w:val="both"/>
        <w:rPr>
          <w:b/>
          <w:bCs/>
          <w:color w:val="000000" w:themeColor="text1"/>
        </w:rPr>
      </w:pPr>
    </w:p>
    <w:p w14:paraId="44851934" w14:textId="0462A887" w:rsidR="00516DC2" w:rsidRPr="00C42B70" w:rsidRDefault="002A1010" w:rsidP="00B47619">
      <w:pPr>
        <w:jc w:val="both"/>
        <w:rPr>
          <w:b/>
          <w:bCs/>
          <w:color w:val="000000" w:themeColor="text1"/>
        </w:rPr>
      </w:pPr>
      <w:r w:rsidRPr="00C42B70">
        <w:rPr>
          <w:b/>
          <w:bCs/>
          <w:color w:val="000000" w:themeColor="text1"/>
        </w:rPr>
        <w:t>Physiological parameters by gas exchange</w:t>
      </w:r>
    </w:p>
    <w:p w14:paraId="44851935" w14:textId="77777777" w:rsidR="00516DC2" w:rsidRPr="00C42B70" w:rsidRDefault="002A1010" w:rsidP="00B47619">
      <w:pPr>
        <w:jc w:val="both"/>
        <w:rPr>
          <w:color w:val="000000" w:themeColor="text1"/>
        </w:rPr>
      </w:pPr>
      <w:r w:rsidRPr="00C42B70">
        <w:rPr>
          <w:color w:val="000000" w:themeColor="text1"/>
        </w:rPr>
        <w:t xml:space="preserve">The </w:t>
      </w:r>
      <w:r w:rsidR="0014109F" w:rsidRPr="00C42B70">
        <w:rPr>
          <w:color w:val="000000" w:themeColor="text1"/>
        </w:rPr>
        <w:t>Photosynthetic</w:t>
      </w:r>
      <w:r w:rsidRPr="00C42B70">
        <w:rPr>
          <w:color w:val="000000" w:themeColor="text1"/>
        </w:rPr>
        <w:t xml:space="preserve"> rate (</w:t>
      </w:r>
      <w:r w:rsidRPr="00C42B70">
        <w:rPr>
          <w:i/>
          <w:iCs/>
          <w:color w:val="000000" w:themeColor="text1"/>
        </w:rPr>
        <w:t>A</w:t>
      </w:r>
      <w:r w:rsidRPr="00C42B70">
        <w:rPr>
          <w:color w:val="000000" w:themeColor="text1"/>
        </w:rPr>
        <w:t>), the stomatal conductance (</w:t>
      </w:r>
      <w:proofErr w:type="spellStart"/>
      <w:r w:rsidRPr="00C42B70">
        <w:rPr>
          <w:color w:val="000000" w:themeColor="text1"/>
        </w:rPr>
        <w:t>g</w:t>
      </w:r>
      <w:r w:rsidRPr="00C42B70">
        <w:rPr>
          <w:color w:val="000000" w:themeColor="text1"/>
          <w:vertAlign w:val="subscript"/>
        </w:rPr>
        <w:t>s</w:t>
      </w:r>
      <w:proofErr w:type="spellEnd"/>
      <w:r w:rsidRPr="00C42B70">
        <w:rPr>
          <w:color w:val="000000" w:themeColor="text1"/>
        </w:rPr>
        <w:t>), the transpirat</w:t>
      </w:r>
      <w:r w:rsidR="0014109F" w:rsidRPr="00C42B70">
        <w:rPr>
          <w:color w:val="000000" w:themeColor="text1"/>
        </w:rPr>
        <w:t>ion</w:t>
      </w:r>
      <w:r w:rsidRPr="00C42B70">
        <w:rPr>
          <w:color w:val="000000" w:themeColor="text1"/>
        </w:rPr>
        <w:t xml:space="preserve"> rate (E) and the inter</w:t>
      </w:r>
      <w:r w:rsidR="003A7C30" w:rsidRPr="00C42B70">
        <w:rPr>
          <w:color w:val="000000" w:themeColor="text1"/>
        </w:rPr>
        <w:t>cellular CO</w:t>
      </w:r>
      <w:r w:rsidR="003A7C30" w:rsidRPr="00C42B70">
        <w:rPr>
          <w:color w:val="000000" w:themeColor="text1"/>
          <w:vertAlign w:val="subscript"/>
        </w:rPr>
        <w:t>2</w:t>
      </w:r>
      <w:r w:rsidR="003A7C30" w:rsidRPr="00C42B70">
        <w:rPr>
          <w:color w:val="000000" w:themeColor="text1"/>
        </w:rPr>
        <w:t xml:space="preserve"> / ambient CO</w:t>
      </w:r>
      <w:r w:rsidR="003A7C30" w:rsidRPr="00C42B70">
        <w:rPr>
          <w:color w:val="000000" w:themeColor="text1"/>
          <w:vertAlign w:val="subscript"/>
        </w:rPr>
        <w:t>2</w:t>
      </w:r>
      <w:r w:rsidRPr="00C42B70">
        <w:rPr>
          <w:color w:val="000000" w:themeColor="text1"/>
        </w:rPr>
        <w:t xml:space="preserve"> (C</w:t>
      </w:r>
      <w:r w:rsidRPr="00C42B70">
        <w:rPr>
          <w:color w:val="000000" w:themeColor="text1"/>
          <w:vertAlign w:val="subscript"/>
        </w:rPr>
        <w:t>i</w:t>
      </w:r>
      <w:r w:rsidRPr="00C42B70">
        <w:rPr>
          <w:color w:val="000000" w:themeColor="text1"/>
        </w:rPr>
        <w:t>/C</w:t>
      </w:r>
      <w:r w:rsidRPr="00C42B70">
        <w:rPr>
          <w:color w:val="000000" w:themeColor="text1"/>
          <w:vertAlign w:val="subscript"/>
        </w:rPr>
        <w:t>a</w:t>
      </w:r>
      <w:r w:rsidRPr="00C42B70">
        <w:rPr>
          <w:color w:val="000000" w:themeColor="text1"/>
        </w:rPr>
        <w:t xml:space="preserve">) were evaluated in the third fully expanded </w:t>
      </w:r>
      <w:r w:rsidR="003A7C30" w:rsidRPr="00C42B70">
        <w:rPr>
          <w:color w:val="000000" w:themeColor="text1"/>
        </w:rPr>
        <w:t>leaf</w:t>
      </w:r>
      <w:r w:rsidRPr="00C42B70">
        <w:rPr>
          <w:color w:val="000000" w:themeColor="text1"/>
        </w:rPr>
        <w:t xml:space="preserve"> using an infrared gas analyzer (IRGA - portable model LI-6400xt, LI-COR Biosciences Inc., </w:t>
      </w:r>
      <w:proofErr w:type="spellStart"/>
      <w:r w:rsidRPr="00C42B70">
        <w:rPr>
          <w:color w:val="000000" w:themeColor="text1"/>
        </w:rPr>
        <w:t>Lincon</w:t>
      </w:r>
      <w:proofErr w:type="spellEnd"/>
      <w:r w:rsidRPr="00C42B70">
        <w:rPr>
          <w:color w:val="000000" w:themeColor="text1"/>
        </w:rPr>
        <w:t>, Nebraska, USA). The measurements were carried out between 08:00</w:t>
      </w:r>
      <w:r w:rsidR="00530534" w:rsidRPr="00C42B70">
        <w:rPr>
          <w:color w:val="000000" w:themeColor="text1"/>
        </w:rPr>
        <w:t xml:space="preserve"> am</w:t>
      </w:r>
      <w:r w:rsidRPr="00C42B70">
        <w:rPr>
          <w:color w:val="000000" w:themeColor="text1"/>
        </w:rPr>
        <w:t xml:space="preserve"> and 11:00 </w:t>
      </w:r>
      <w:r w:rsidR="00530534" w:rsidRPr="00C42B70">
        <w:rPr>
          <w:color w:val="000000" w:themeColor="text1"/>
        </w:rPr>
        <w:t>am</w:t>
      </w:r>
      <w:r w:rsidRPr="00C42B70">
        <w:rPr>
          <w:color w:val="000000" w:themeColor="text1"/>
        </w:rPr>
        <w:t xml:space="preserve">, in a greenhouse, using constant photosynthetically active radiation (PAR) (1000 </w:t>
      </w:r>
      <w:proofErr w:type="spellStart"/>
      <w:r w:rsidRPr="00C42B70">
        <w:rPr>
          <w:color w:val="000000" w:themeColor="text1"/>
        </w:rPr>
        <w:t>μmol</w:t>
      </w:r>
      <w:proofErr w:type="spellEnd"/>
      <w:r w:rsidRPr="00C42B70">
        <w:rPr>
          <w:color w:val="000000" w:themeColor="text1"/>
        </w:rPr>
        <w:t xml:space="preserve"> photons m</w:t>
      </w:r>
      <w:r w:rsidRPr="00C42B70">
        <w:rPr>
          <w:color w:val="000000" w:themeColor="text1"/>
          <w:vertAlign w:val="superscript"/>
        </w:rPr>
        <w:t>−2</w:t>
      </w:r>
      <w:r w:rsidRPr="00C42B70">
        <w:rPr>
          <w:color w:val="000000" w:themeColor="text1"/>
        </w:rPr>
        <w:t>s</w:t>
      </w:r>
      <w:r w:rsidRPr="00C42B70">
        <w:rPr>
          <w:color w:val="000000" w:themeColor="text1"/>
          <w:vertAlign w:val="superscript"/>
        </w:rPr>
        <w:t>−1</w:t>
      </w:r>
      <w:r w:rsidRPr="00C42B70">
        <w:rPr>
          <w:color w:val="000000" w:themeColor="text1"/>
        </w:rPr>
        <w:t>),</w:t>
      </w:r>
      <w:r w:rsidR="003A7C30" w:rsidRPr="00C42B70">
        <w:rPr>
          <w:color w:val="000000" w:themeColor="text1"/>
        </w:rPr>
        <w:t xml:space="preserve"> </w:t>
      </w:r>
      <w:r w:rsidRPr="00C42B70">
        <w:rPr>
          <w:color w:val="000000" w:themeColor="text1"/>
        </w:rPr>
        <w:t>CO</w:t>
      </w:r>
      <w:r w:rsidRPr="00C42B70">
        <w:rPr>
          <w:color w:val="000000" w:themeColor="text1"/>
          <w:vertAlign w:val="subscript"/>
        </w:rPr>
        <w:t>2</w:t>
      </w:r>
      <w:r w:rsidRPr="00C42B70">
        <w:rPr>
          <w:color w:val="000000" w:themeColor="text1"/>
        </w:rPr>
        <w:t xml:space="preserve"> concentration of 400 </w:t>
      </w:r>
      <w:proofErr w:type="spellStart"/>
      <w:r w:rsidRPr="00C42B70">
        <w:rPr>
          <w:color w:val="000000" w:themeColor="text1"/>
        </w:rPr>
        <w:t>μmol</w:t>
      </w:r>
      <w:proofErr w:type="spellEnd"/>
      <w:r w:rsidRPr="00C42B70">
        <w:rPr>
          <w:color w:val="000000" w:themeColor="text1"/>
        </w:rPr>
        <w:t xml:space="preserve"> CO</w:t>
      </w:r>
      <w:r w:rsidRPr="00C42B70">
        <w:rPr>
          <w:color w:val="000000" w:themeColor="text1"/>
          <w:vertAlign w:val="subscript"/>
        </w:rPr>
        <w:t>2</w:t>
      </w:r>
      <w:r w:rsidRPr="00C42B70">
        <w:rPr>
          <w:color w:val="000000" w:themeColor="text1"/>
        </w:rPr>
        <w:t xml:space="preserve"> mol</w:t>
      </w:r>
      <w:r w:rsidR="003A7C30" w:rsidRPr="00C42B70">
        <w:rPr>
          <w:color w:val="000000" w:themeColor="text1"/>
          <w:vertAlign w:val="superscript"/>
        </w:rPr>
        <w:t>-1</w:t>
      </w:r>
      <w:r w:rsidRPr="00C42B70">
        <w:rPr>
          <w:color w:val="000000" w:themeColor="text1"/>
        </w:rPr>
        <w:t>, temperature and humidity</w:t>
      </w:r>
      <w:r w:rsidR="003A7C30" w:rsidRPr="00C42B70">
        <w:rPr>
          <w:color w:val="000000" w:themeColor="text1"/>
        </w:rPr>
        <w:t xml:space="preserve"> ambient</w:t>
      </w:r>
      <w:r w:rsidRPr="00C42B70">
        <w:rPr>
          <w:color w:val="000000" w:themeColor="text1"/>
        </w:rPr>
        <w:t>. The instant water use efficiency (EUW) was calculated by the A/E ratio, the carboxylation efficiency (EFC) by the A/C</w:t>
      </w:r>
      <w:r w:rsidRPr="00C42B70">
        <w:rPr>
          <w:color w:val="000000" w:themeColor="text1"/>
          <w:vertAlign w:val="subscript"/>
        </w:rPr>
        <w:t>i</w:t>
      </w:r>
      <w:r w:rsidRPr="00C42B70">
        <w:rPr>
          <w:color w:val="000000" w:themeColor="text1"/>
        </w:rPr>
        <w:t xml:space="preserve"> ratio, and the intrinsic water use efficiency (EIW) by the A/</w:t>
      </w:r>
      <w:proofErr w:type="spellStart"/>
      <w:r w:rsidRPr="00C42B70">
        <w:rPr>
          <w:color w:val="000000" w:themeColor="text1"/>
        </w:rPr>
        <w:t>g</w:t>
      </w:r>
      <w:r w:rsidRPr="00C42B70">
        <w:rPr>
          <w:color w:val="000000" w:themeColor="text1"/>
          <w:vertAlign w:val="subscript"/>
        </w:rPr>
        <w:t>s</w:t>
      </w:r>
      <w:proofErr w:type="spellEnd"/>
      <w:r w:rsidRPr="00C42B70">
        <w:rPr>
          <w:color w:val="000000" w:themeColor="text1"/>
        </w:rPr>
        <w:t xml:space="preserve"> ratio.</w:t>
      </w:r>
      <w:r w:rsidR="003A7C30" w:rsidRPr="00C42B70">
        <w:rPr>
          <w:color w:val="000000" w:themeColor="text1"/>
        </w:rPr>
        <w:t xml:space="preserve"> The mean values of GmNAC81 samples were compared to BR16 samples using no paired T-test in the R</w:t>
      </w:r>
      <w:r w:rsidR="00F94325" w:rsidRPr="00C42B70">
        <w:rPr>
          <w:color w:val="000000" w:themeColor="text1"/>
        </w:rPr>
        <w:t xml:space="preserve"> (R Core Team, 2020).</w:t>
      </w:r>
    </w:p>
    <w:p w14:paraId="44851937" w14:textId="77777777" w:rsidR="00516DC2" w:rsidRPr="00C42B70" w:rsidRDefault="00516DC2" w:rsidP="00B47619">
      <w:pPr>
        <w:jc w:val="both"/>
        <w:rPr>
          <w:color w:val="000000" w:themeColor="text1"/>
        </w:rPr>
      </w:pPr>
    </w:p>
    <w:p w14:paraId="44851938" w14:textId="77777777" w:rsidR="00530534" w:rsidRPr="00C42B70" w:rsidRDefault="002A1010" w:rsidP="00B47619">
      <w:pPr>
        <w:jc w:val="both"/>
        <w:rPr>
          <w:b/>
          <w:bCs/>
          <w:color w:val="000000" w:themeColor="text1"/>
        </w:rPr>
      </w:pPr>
      <w:r w:rsidRPr="00C42B70">
        <w:rPr>
          <w:b/>
          <w:bCs/>
          <w:color w:val="000000" w:themeColor="text1"/>
        </w:rPr>
        <w:t>Physiological parameters by fluorescence</w:t>
      </w:r>
    </w:p>
    <w:p w14:paraId="44851939" w14:textId="77777777" w:rsidR="00530534" w:rsidRPr="00C42B70" w:rsidRDefault="002A1010" w:rsidP="00B47619">
      <w:pPr>
        <w:jc w:val="both"/>
        <w:rPr>
          <w:color w:val="000000" w:themeColor="text1"/>
        </w:rPr>
      </w:pPr>
      <w:r w:rsidRPr="00C42B70">
        <w:rPr>
          <w:color w:val="000000" w:themeColor="text1"/>
        </w:rPr>
        <w:t xml:space="preserve">The chlorophyll fluorescence variables were obtained in the same area of ​​the leaf where the gas exchange measurements were performed, with a fluorometer coupled to the IRGA (LI-6400xt, LI-COR). The parameters adapted to the dark were evaluated in the previous night (10:00 pm - 12:00 am), to </w:t>
      </w:r>
      <w:r w:rsidR="00030558" w:rsidRPr="00C42B70">
        <w:rPr>
          <w:color w:val="000000" w:themeColor="text1"/>
        </w:rPr>
        <w:t>ensure</w:t>
      </w:r>
      <w:r w:rsidRPr="00C42B70">
        <w:rPr>
          <w:color w:val="000000" w:themeColor="text1"/>
        </w:rPr>
        <w:t xml:space="preserve"> that the reaction centers were completely open (all primary oxidized receptors), with minimal heat loss.</w:t>
      </w:r>
    </w:p>
    <w:p w14:paraId="4485193A" w14:textId="4CB6B463" w:rsidR="00530534" w:rsidRPr="00C42B70" w:rsidRDefault="002A1010" w:rsidP="00B47619">
      <w:pPr>
        <w:jc w:val="both"/>
        <w:rPr>
          <w:color w:val="000000" w:themeColor="text1"/>
        </w:rPr>
      </w:pPr>
      <w:r w:rsidRPr="00C42B70">
        <w:rPr>
          <w:color w:val="000000" w:themeColor="text1"/>
        </w:rPr>
        <w:lastRenderedPageBreak/>
        <w:t xml:space="preserve">The fluorescence variables obtained were the </w:t>
      </w:r>
      <w:r w:rsidR="00030558" w:rsidRPr="00C42B70">
        <w:rPr>
          <w:color w:val="000000" w:themeColor="text1"/>
        </w:rPr>
        <w:t>minimal</w:t>
      </w:r>
      <w:r w:rsidRPr="00C42B70">
        <w:rPr>
          <w:color w:val="000000" w:themeColor="text1"/>
        </w:rPr>
        <w:t xml:space="preserve"> fluorescence</w:t>
      </w:r>
      <w:r w:rsidR="00F24A3A" w:rsidRPr="00C42B70">
        <w:rPr>
          <w:color w:val="000000" w:themeColor="text1"/>
        </w:rPr>
        <w:t xml:space="preserve"> yield in dark-adapted state</w:t>
      </w:r>
      <w:r w:rsidRPr="00C42B70">
        <w:rPr>
          <w:color w:val="000000" w:themeColor="text1"/>
        </w:rPr>
        <w:t xml:space="preserve"> (</w:t>
      </w:r>
      <w:proofErr w:type="spellStart"/>
      <w:r w:rsidRPr="00C42B70">
        <w:rPr>
          <w:color w:val="000000" w:themeColor="text1"/>
        </w:rPr>
        <w:t>F</w:t>
      </w:r>
      <w:r w:rsidRPr="00C42B70">
        <w:rPr>
          <w:color w:val="000000" w:themeColor="text1"/>
          <w:vertAlign w:val="subscript"/>
        </w:rPr>
        <w:t>o</w:t>
      </w:r>
      <w:proofErr w:type="spellEnd"/>
      <w:r w:rsidRPr="00C42B70">
        <w:rPr>
          <w:color w:val="000000" w:themeColor="text1"/>
        </w:rPr>
        <w:t>), maximum fluorescence</w:t>
      </w:r>
      <w:r w:rsidR="00F24A3A" w:rsidRPr="00C42B70">
        <w:rPr>
          <w:color w:val="000000" w:themeColor="text1"/>
        </w:rPr>
        <w:t xml:space="preserve"> yield in dark-adapted state</w:t>
      </w:r>
      <w:r w:rsidRPr="00C42B70">
        <w:rPr>
          <w:color w:val="000000" w:themeColor="text1"/>
        </w:rPr>
        <w:t xml:space="preserve"> (F</w:t>
      </w:r>
      <w:r w:rsidRPr="00C42B70">
        <w:rPr>
          <w:color w:val="000000" w:themeColor="text1"/>
          <w:vertAlign w:val="subscript"/>
        </w:rPr>
        <w:t>m</w:t>
      </w:r>
      <w:r w:rsidRPr="00C42B70">
        <w:rPr>
          <w:color w:val="000000" w:themeColor="text1"/>
        </w:rPr>
        <w:t xml:space="preserve">) and </w:t>
      </w:r>
      <w:r w:rsidR="00030558" w:rsidRPr="00C42B70">
        <w:rPr>
          <w:color w:val="000000" w:themeColor="text1"/>
        </w:rPr>
        <w:t xml:space="preserve">maximum </w:t>
      </w:r>
      <w:r w:rsidRPr="00C42B70">
        <w:rPr>
          <w:color w:val="000000" w:themeColor="text1"/>
        </w:rPr>
        <w:t>variable fluorescence</w:t>
      </w:r>
      <w:r w:rsidR="005118D5" w:rsidRPr="00C42B70">
        <w:rPr>
          <w:color w:val="000000" w:themeColor="text1"/>
        </w:rPr>
        <w:t xml:space="preserve"> yield in dark-adapted state</w:t>
      </w:r>
      <w:r w:rsidRPr="00C42B70">
        <w:rPr>
          <w:color w:val="000000" w:themeColor="text1"/>
        </w:rPr>
        <w:t xml:space="preserve"> (</w:t>
      </w:r>
      <w:proofErr w:type="spellStart"/>
      <w:r w:rsidRPr="00C42B70">
        <w:rPr>
          <w:color w:val="000000" w:themeColor="text1"/>
        </w:rPr>
        <w:t>F</w:t>
      </w:r>
      <w:r w:rsidRPr="00C42B70">
        <w:rPr>
          <w:color w:val="000000" w:themeColor="text1"/>
          <w:vertAlign w:val="subscript"/>
        </w:rPr>
        <w:t>v</w:t>
      </w:r>
      <w:proofErr w:type="spellEnd"/>
      <w:r w:rsidRPr="00C42B70">
        <w:rPr>
          <w:color w:val="000000" w:themeColor="text1"/>
        </w:rPr>
        <w:t>)</w:t>
      </w:r>
      <w:r w:rsidR="005118D5" w:rsidRPr="00C42B70">
        <w:rPr>
          <w:color w:val="000000" w:themeColor="text1"/>
        </w:rPr>
        <w:t xml:space="preserve"> was</w:t>
      </w:r>
      <w:r w:rsidRPr="00C42B70">
        <w:rPr>
          <w:color w:val="000000" w:themeColor="text1"/>
        </w:rPr>
        <w:t xml:space="preserve"> determined by the difference between </w:t>
      </w:r>
      <w:proofErr w:type="spellStart"/>
      <w:r w:rsidRPr="00C42B70">
        <w:rPr>
          <w:color w:val="000000" w:themeColor="text1"/>
        </w:rPr>
        <w:t>F</w:t>
      </w:r>
      <w:r w:rsidRPr="00C42B70">
        <w:rPr>
          <w:color w:val="000000" w:themeColor="text1"/>
          <w:vertAlign w:val="subscript"/>
        </w:rPr>
        <w:t>o</w:t>
      </w:r>
      <w:proofErr w:type="spellEnd"/>
      <w:r w:rsidRPr="00C42B70">
        <w:rPr>
          <w:color w:val="000000" w:themeColor="text1"/>
        </w:rPr>
        <w:t xml:space="preserve"> and F</w:t>
      </w:r>
      <w:r w:rsidRPr="00C42B70">
        <w:rPr>
          <w:color w:val="000000" w:themeColor="text1"/>
          <w:vertAlign w:val="subscript"/>
        </w:rPr>
        <w:t>m</w:t>
      </w:r>
      <w:r w:rsidRPr="00C42B70">
        <w:rPr>
          <w:color w:val="000000" w:themeColor="text1"/>
        </w:rPr>
        <w:t xml:space="preserve">. </w:t>
      </w:r>
      <w:r w:rsidR="00FE7C4A" w:rsidRPr="00C42B70">
        <w:rPr>
          <w:color w:val="000000" w:themeColor="text1"/>
        </w:rPr>
        <w:t>The potential quantum yield of PSII (</w:t>
      </w:r>
      <w:proofErr w:type="spellStart"/>
      <w:r w:rsidR="00FE7C4A" w:rsidRPr="00C42B70">
        <w:rPr>
          <w:color w:val="000000" w:themeColor="text1"/>
        </w:rPr>
        <w:t>F</w:t>
      </w:r>
      <w:r w:rsidR="00FE7C4A" w:rsidRPr="00C42B70">
        <w:rPr>
          <w:color w:val="000000" w:themeColor="text1"/>
          <w:vertAlign w:val="subscript"/>
        </w:rPr>
        <w:t>v</w:t>
      </w:r>
      <w:proofErr w:type="spellEnd"/>
      <w:r w:rsidR="00FE7C4A" w:rsidRPr="00C42B70">
        <w:rPr>
          <w:color w:val="000000" w:themeColor="text1"/>
        </w:rPr>
        <w:t xml:space="preserve"> /F</w:t>
      </w:r>
      <w:r w:rsidR="00FE7C4A" w:rsidRPr="00C42B70">
        <w:rPr>
          <w:color w:val="000000" w:themeColor="text1"/>
          <w:vertAlign w:val="subscript"/>
        </w:rPr>
        <w:t>m</w:t>
      </w:r>
      <w:r w:rsidR="00FE7C4A" w:rsidRPr="00C42B70">
        <w:rPr>
          <w:color w:val="000000" w:themeColor="text1"/>
        </w:rPr>
        <w:t>) was calculated with</w:t>
      </w:r>
      <w:r w:rsidRPr="00C42B70">
        <w:rPr>
          <w:color w:val="000000" w:themeColor="text1"/>
        </w:rPr>
        <w:t xml:space="preserve"> the values ​​of </w:t>
      </w:r>
      <w:proofErr w:type="spellStart"/>
      <w:r w:rsidRPr="00C42B70">
        <w:rPr>
          <w:color w:val="000000" w:themeColor="text1"/>
        </w:rPr>
        <w:t>F</w:t>
      </w:r>
      <w:r w:rsidRPr="00C42B70">
        <w:rPr>
          <w:color w:val="000000" w:themeColor="text1"/>
          <w:vertAlign w:val="subscript"/>
        </w:rPr>
        <w:t>v</w:t>
      </w:r>
      <w:proofErr w:type="spellEnd"/>
      <w:r w:rsidRPr="00C42B70">
        <w:rPr>
          <w:color w:val="000000" w:themeColor="text1"/>
        </w:rPr>
        <w:t xml:space="preserve"> and F</w:t>
      </w:r>
      <w:r w:rsidRPr="00C42B70">
        <w:rPr>
          <w:color w:val="000000" w:themeColor="text1"/>
          <w:vertAlign w:val="subscript"/>
        </w:rPr>
        <w:t>m</w:t>
      </w:r>
      <w:r w:rsidRPr="00C42B70">
        <w:rPr>
          <w:color w:val="000000" w:themeColor="text1"/>
        </w:rPr>
        <w:t xml:space="preserve"> (</w:t>
      </w:r>
      <w:proofErr w:type="spellStart"/>
      <w:r w:rsidRPr="00C42B70">
        <w:rPr>
          <w:color w:val="000000" w:themeColor="text1"/>
        </w:rPr>
        <w:t>Genty</w:t>
      </w:r>
      <w:proofErr w:type="spellEnd"/>
      <w:r w:rsidRPr="00C42B70">
        <w:rPr>
          <w:color w:val="000000" w:themeColor="text1"/>
        </w:rPr>
        <w:t xml:space="preserve"> et al., 1989). The variables of the slow phase of </w:t>
      </w:r>
      <w:r w:rsidR="00F24A3A" w:rsidRPr="00C42B70">
        <w:rPr>
          <w:color w:val="000000" w:themeColor="text1"/>
        </w:rPr>
        <w:t xml:space="preserve">the chlorophyll </w:t>
      </w:r>
      <w:r w:rsidRPr="00C42B70">
        <w:rPr>
          <w:color w:val="000000" w:themeColor="text1"/>
        </w:rPr>
        <w:t>fluorescence</w:t>
      </w:r>
      <w:r w:rsidR="00F24A3A" w:rsidRPr="00C42B70">
        <w:rPr>
          <w:color w:val="000000" w:themeColor="text1"/>
        </w:rPr>
        <w:t xml:space="preserve"> induction</w:t>
      </w:r>
      <w:r w:rsidRPr="00C42B70">
        <w:rPr>
          <w:color w:val="000000" w:themeColor="text1"/>
        </w:rPr>
        <w:t xml:space="preserve"> were obtained sequentially after the analysis of gas exchanges with the application of an actinic illumination and a pulse of saturating actinic light to determine the following variables: </w:t>
      </w:r>
      <w:r w:rsidR="005118D5" w:rsidRPr="00C42B70">
        <w:rPr>
          <w:color w:val="000000" w:themeColor="text1"/>
        </w:rPr>
        <w:t xml:space="preserve">maximum fluorescence yield measured when the actinic radiation is switched on </w:t>
      </w:r>
      <w:r w:rsidRPr="00C42B70">
        <w:rPr>
          <w:color w:val="000000" w:themeColor="text1"/>
        </w:rPr>
        <w:t xml:space="preserve">(F) and </w:t>
      </w:r>
      <w:r w:rsidR="005118D5" w:rsidRPr="00C42B70">
        <w:rPr>
          <w:color w:val="000000" w:themeColor="text1"/>
        </w:rPr>
        <w:t>maximum fluorescence yield in the light-adapted state</w:t>
      </w:r>
      <w:r w:rsidRPr="00C42B70">
        <w:rPr>
          <w:color w:val="000000" w:themeColor="text1"/>
        </w:rPr>
        <w:t xml:space="preserve"> (F</w:t>
      </w:r>
      <w:r w:rsidRPr="00C42B70">
        <w:rPr>
          <w:color w:val="000000" w:themeColor="text1"/>
          <w:vertAlign w:val="subscript"/>
        </w:rPr>
        <w:t>m</w:t>
      </w:r>
      <w:r w:rsidRPr="00C42B70">
        <w:rPr>
          <w:color w:val="000000" w:themeColor="text1"/>
        </w:rPr>
        <w:t xml:space="preserve">'). From these parameters, it was possible to </w:t>
      </w:r>
      <w:r w:rsidR="00AD3112" w:rsidRPr="00C42B70">
        <w:rPr>
          <w:color w:val="000000" w:themeColor="text1"/>
        </w:rPr>
        <w:t>calculate</w:t>
      </w:r>
      <w:r w:rsidRPr="00C42B70">
        <w:rPr>
          <w:color w:val="000000" w:themeColor="text1"/>
        </w:rPr>
        <w:t xml:space="preserve"> </w:t>
      </w:r>
      <w:r w:rsidR="00AD3112" w:rsidRPr="00C42B70">
        <w:rPr>
          <w:color w:val="000000" w:themeColor="text1"/>
        </w:rPr>
        <w:t xml:space="preserve">the </w:t>
      </w:r>
      <w:r w:rsidR="005118D5" w:rsidRPr="00C42B70">
        <w:rPr>
          <w:color w:val="000000" w:themeColor="text1"/>
        </w:rPr>
        <w:t xml:space="preserve">minimal fluorescence yield in light-adapted state </w:t>
      </w:r>
      <w:r w:rsidRPr="00C42B70">
        <w:rPr>
          <w:color w:val="000000" w:themeColor="text1"/>
        </w:rPr>
        <w:t>(</w:t>
      </w:r>
      <w:proofErr w:type="spellStart"/>
      <w:r w:rsidRPr="00C42B70">
        <w:rPr>
          <w:color w:val="000000" w:themeColor="text1"/>
        </w:rPr>
        <w:t>F</w:t>
      </w:r>
      <w:r w:rsidRPr="00C42B70">
        <w:rPr>
          <w:color w:val="000000" w:themeColor="text1"/>
          <w:vertAlign w:val="subscript"/>
        </w:rPr>
        <w:t>o</w:t>
      </w:r>
      <w:proofErr w:type="spellEnd"/>
      <w:r w:rsidRPr="00C42B70">
        <w:rPr>
          <w:color w:val="000000" w:themeColor="text1"/>
        </w:rPr>
        <w:t xml:space="preserve">'= </w:t>
      </w:r>
      <w:proofErr w:type="spellStart"/>
      <w:r w:rsidRPr="00C42B70">
        <w:rPr>
          <w:color w:val="000000" w:themeColor="text1"/>
        </w:rPr>
        <w:t>F</w:t>
      </w:r>
      <w:r w:rsidRPr="00C42B70">
        <w:rPr>
          <w:color w:val="000000" w:themeColor="text1"/>
          <w:vertAlign w:val="subscript"/>
        </w:rPr>
        <w:t>o</w:t>
      </w:r>
      <w:proofErr w:type="spellEnd"/>
      <w:r w:rsidRPr="00C42B70">
        <w:rPr>
          <w:color w:val="000000" w:themeColor="text1"/>
        </w:rPr>
        <w:t xml:space="preserve"> / [((F</w:t>
      </w:r>
      <w:r w:rsidRPr="00C42B70">
        <w:rPr>
          <w:color w:val="000000" w:themeColor="text1"/>
          <w:vertAlign w:val="subscript"/>
        </w:rPr>
        <w:t>m</w:t>
      </w:r>
      <w:r w:rsidRPr="00C42B70">
        <w:rPr>
          <w:color w:val="000000" w:themeColor="text1"/>
        </w:rPr>
        <w:t xml:space="preserve"> - </w:t>
      </w:r>
      <w:proofErr w:type="spellStart"/>
      <w:r w:rsidRPr="00C42B70">
        <w:rPr>
          <w:color w:val="000000" w:themeColor="text1"/>
        </w:rPr>
        <w:t>F</w:t>
      </w:r>
      <w:r w:rsidRPr="00C42B70">
        <w:rPr>
          <w:color w:val="000000" w:themeColor="text1"/>
          <w:vertAlign w:val="subscript"/>
        </w:rPr>
        <w:t>o</w:t>
      </w:r>
      <w:proofErr w:type="spellEnd"/>
      <w:r w:rsidRPr="00C42B70">
        <w:rPr>
          <w:color w:val="000000" w:themeColor="text1"/>
        </w:rPr>
        <w:t xml:space="preserve"> / F</w:t>
      </w:r>
      <w:r w:rsidRPr="00C42B70">
        <w:rPr>
          <w:color w:val="000000" w:themeColor="text1"/>
          <w:vertAlign w:val="subscript"/>
        </w:rPr>
        <w:t>m</w:t>
      </w:r>
      <w:r w:rsidRPr="00C42B70">
        <w:rPr>
          <w:color w:val="000000" w:themeColor="text1"/>
        </w:rPr>
        <w:t>) + (</w:t>
      </w:r>
      <w:proofErr w:type="spellStart"/>
      <w:r w:rsidRPr="00C42B70">
        <w:rPr>
          <w:color w:val="000000" w:themeColor="text1"/>
        </w:rPr>
        <w:t>F</w:t>
      </w:r>
      <w:r w:rsidRPr="00C42B70">
        <w:rPr>
          <w:color w:val="000000" w:themeColor="text1"/>
          <w:vertAlign w:val="subscript"/>
        </w:rPr>
        <w:t>o</w:t>
      </w:r>
      <w:proofErr w:type="spellEnd"/>
      <w:r w:rsidRPr="00C42B70">
        <w:rPr>
          <w:color w:val="000000" w:themeColor="text1"/>
        </w:rPr>
        <w:t xml:space="preserve"> / F</w:t>
      </w:r>
      <w:r w:rsidRPr="00C42B70">
        <w:rPr>
          <w:color w:val="000000" w:themeColor="text1"/>
          <w:vertAlign w:val="subscript"/>
        </w:rPr>
        <w:t>m</w:t>
      </w:r>
      <w:r w:rsidRPr="00C42B70">
        <w:rPr>
          <w:color w:val="000000" w:themeColor="text1"/>
        </w:rPr>
        <w:t>'))] (</w:t>
      </w:r>
      <w:proofErr w:type="spellStart"/>
      <w:r w:rsidRPr="00C42B70">
        <w:rPr>
          <w:color w:val="000000" w:themeColor="text1"/>
        </w:rPr>
        <w:t>Oxborough</w:t>
      </w:r>
      <w:proofErr w:type="spellEnd"/>
      <w:r w:rsidRPr="00C42B70">
        <w:rPr>
          <w:color w:val="000000" w:themeColor="text1"/>
        </w:rPr>
        <w:t xml:space="preserve"> </w:t>
      </w:r>
      <w:r w:rsidR="00F4673D" w:rsidRPr="00C42B70">
        <w:rPr>
          <w:color w:val="000000" w:themeColor="text1"/>
        </w:rPr>
        <w:t>and</w:t>
      </w:r>
      <w:r w:rsidRPr="00C42B70">
        <w:rPr>
          <w:color w:val="000000" w:themeColor="text1"/>
        </w:rPr>
        <w:t xml:space="preserve"> Baker, 1997).</w:t>
      </w:r>
      <w:r w:rsidR="00B77C58" w:rsidRPr="00C42B70">
        <w:rPr>
          <w:color w:val="000000" w:themeColor="text1"/>
        </w:rPr>
        <w:t xml:space="preserve"> The non-photochemical quenching (NPQ) </w:t>
      </w:r>
      <w:r w:rsidR="00D963DD" w:rsidRPr="00C42B70">
        <w:rPr>
          <w:color w:val="000000" w:themeColor="text1"/>
        </w:rPr>
        <w:t>and</w:t>
      </w:r>
      <w:r w:rsidRPr="00C42B70">
        <w:rPr>
          <w:color w:val="000000" w:themeColor="text1"/>
        </w:rPr>
        <w:t xml:space="preserve"> eff</w:t>
      </w:r>
      <w:r w:rsidR="00AD3112" w:rsidRPr="00C42B70">
        <w:rPr>
          <w:color w:val="000000" w:themeColor="text1"/>
        </w:rPr>
        <w:t>ective</w:t>
      </w:r>
      <w:r w:rsidRPr="00C42B70">
        <w:rPr>
          <w:color w:val="000000" w:themeColor="text1"/>
        </w:rPr>
        <w:t xml:space="preserve"> </w:t>
      </w:r>
      <w:r w:rsidR="00AD3112" w:rsidRPr="00C42B70">
        <w:rPr>
          <w:color w:val="000000" w:themeColor="text1"/>
        </w:rPr>
        <w:t>quantum yield of photochemical energy conversion in</w:t>
      </w:r>
      <w:r w:rsidRPr="00C42B70">
        <w:rPr>
          <w:color w:val="000000" w:themeColor="text1"/>
        </w:rPr>
        <w:t xml:space="preserve"> </w:t>
      </w:r>
      <w:r w:rsidR="00AD3112" w:rsidRPr="00C42B70">
        <w:rPr>
          <w:color w:val="000000" w:themeColor="text1"/>
        </w:rPr>
        <w:t xml:space="preserve">photosystem II </w:t>
      </w:r>
      <w:r w:rsidRPr="00C42B70">
        <w:rPr>
          <w:color w:val="000000" w:themeColor="text1"/>
        </w:rPr>
        <w:t>(Y</w:t>
      </w:r>
      <w:r w:rsidRPr="00C42B70">
        <w:rPr>
          <w:color w:val="000000" w:themeColor="text1"/>
          <w:vertAlign w:val="subscript"/>
        </w:rPr>
        <w:t>II</w:t>
      </w:r>
      <w:r w:rsidRPr="00C42B70">
        <w:rPr>
          <w:color w:val="000000" w:themeColor="text1"/>
        </w:rPr>
        <w:t xml:space="preserve">) were calculated according to </w:t>
      </w:r>
      <w:proofErr w:type="spellStart"/>
      <w:r w:rsidRPr="00C42B70">
        <w:rPr>
          <w:color w:val="000000" w:themeColor="text1"/>
        </w:rPr>
        <w:t>Genty</w:t>
      </w:r>
      <w:proofErr w:type="spellEnd"/>
      <w:r w:rsidRPr="00C42B70">
        <w:rPr>
          <w:color w:val="000000" w:themeColor="text1"/>
        </w:rPr>
        <w:t xml:space="preserve"> et al. (1989) and </w:t>
      </w:r>
      <w:proofErr w:type="spellStart"/>
      <w:r w:rsidRPr="00C42B70">
        <w:rPr>
          <w:color w:val="000000" w:themeColor="text1"/>
        </w:rPr>
        <w:t>Hendrikson</w:t>
      </w:r>
      <w:proofErr w:type="spellEnd"/>
      <w:r w:rsidRPr="00C42B70">
        <w:rPr>
          <w:color w:val="000000" w:themeColor="text1"/>
        </w:rPr>
        <w:t xml:space="preserve"> et al. (2004). </w:t>
      </w:r>
      <w:r w:rsidR="00F24A3A" w:rsidRPr="00C42B70">
        <w:rPr>
          <w:color w:val="000000" w:themeColor="text1"/>
        </w:rPr>
        <w:t>The Y</w:t>
      </w:r>
      <w:r w:rsidRPr="00C42B70">
        <w:rPr>
          <w:color w:val="000000" w:themeColor="text1"/>
          <w:vertAlign w:val="subscript"/>
        </w:rPr>
        <w:t>II</w:t>
      </w:r>
      <w:r w:rsidRPr="00C42B70">
        <w:rPr>
          <w:color w:val="000000" w:themeColor="text1"/>
        </w:rPr>
        <w:t xml:space="preserve"> was used to estimate </w:t>
      </w:r>
      <w:r w:rsidR="00AD3112" w:rsidRPr="00C42B70">
        <w:rPr>
          <w:color w:val="000000" w:themeColor="text1"/>
        </w:rPr>
        <w:t xml:space="preserve">the apparent rate of electron transport at the PSII level </w:t>
      </w:r>
      <w:r w:rsidRPr="00C42B70">
        <w:rPr>
          <w:color w:val="000000" w:themeColor="text1"/>
        </w:rPr>
        <w:t>(ETR) (</w:t>
      </w:r>
      <w:proofErr w:type="spellStart"/>
      <w:r w:rsidRPr="00C42B70">
        <w:rPr>
          <w:color w:val="000000" w:themeColor="text1"/>
        </w:rPr>
        <w:t>Bilger</w:t>
      </w:r>
      <w:proofErr w:type="spellEnd"/>
      <w:r w:rsidRPr="00C42B70">
        <w:rPr>
          <w:color w:val="000000" w:themeColor="text1"/>
        </w:rPr>
        <w:t xml:space="preserve"> et al., 1995).</w:t>
      </w:r>
      <w:r w:rsidR="00D963DD" w:rsidRPr="00C42B70">
        <w:rPr>
          <w:color w:val="000000" w:themeColor="text1"/>
        </w:rPr>
        <w:t xml:space="preserve"> The mean values of GmNAC81 samples were compared to BR16 samples using no paired T-test in the R</w:t>
      </w:r>
      <w:r w:rsidR="00F94325" w:rsidRPr="00C42B70">
        <w:rPr>
          <w:color w:val="000000" w:themeColor="text1"/>
        </w:rPr>
        <w:t xml:space="preserve"> (R Core Team, 2020).</w:t>
      </w:r>
    </w:p>
    <w:p w14:paraId="4485193B" w14:textId="77777777" w:rsidR="001B7035" w:rsidRPr="00C42B70" w:rsidRDefault="001B7035" w:rsidP="00B47619">
      <w:pPr>
        <w:rPr>
          <w:color w:val="000000" w:themeColor="text1"/>
        </w:rPr>
      </w:pPr>
    </w:p>
    <w:p w14:paraId="4485193C" w14:textId="77777777" w:rsidR="00530534" w:rsidRPr="00C42B70" w:rsidRDefault="002A1010" w:rsidP="00B47619">
      <w:pPr>
        <w:jc w:val="both"/>
        <w:rPr>
          <w:b/>
          <w:bCs/>
          <w:color w:val="000000" w:themeColor="text1"/>
        </w:rPr>
      </w:pPr>
      <w:r w:rsidRPr="00C42B70">
        <w:rPr>
          <w:b/>
          <w:bCs/>
          <w:color w:val="000000" w:themeColor="text1"/>
        </w:rPr>
        <w:t>Determination of MDA (malondialdehyde)</w:t>
      </w:r>
    </w:p>
    <w:p w14:paraId="4485193D" w14:textId="19E93AE2" w:rsidR="00530534" w:rsidRPr="00C42B70" w:rsidRDefault="002A1010" w:rsidP="00B47619">
      <w:pPr>
        <w:jc w:val="both"/>
        <w:rPr>
          <w:color w:val="000000" w:themeColor="text1"/>
        </w:rPr>
      </w:pPr>
      <w:r w:rsidRPr="00C42B70">
        <w:rPr>
          <w:color w:val="000000" w:themeColor="text1"/>
        </w:rPr>
        <w:t xml:space="preserve">Leaf lipid peroxidation was estimated through the content of TBA-reactive compounds, such as malondialdehyde (MDA), and was conducted according to </w:t>
      </w:r>
      <w:proofErr w:type="spellStart"/>
      <w:r w:rsidRPr="00C42B70">
        <w:rPr>
          <w:color w:val="000000" w:themeColor="text1"/>
        </w:rPr>
        <w:t>Cakmak</w:t>
      </w:r>
      <w:proofErr w:type="spellEnd"/>
      <w:r w:rsidRPr="00C42B70">
        <w:rPr>
          <w:color w:val="000000" w:themeColor="text1"/>
        </w:rPr>
        <w:t xml:space="preserve"> and Horst (1991). The leaf discs were collected at 5</w:t>
      </w:r>
      <w:r w:rsidR="00B472E4" w:rsidRPr="00C42B70">
        <w:rPr>
          <w:color w:val="000000" w:themeColor="text1"/>
        </w:rPr>
        <w:t>:00</w:t>
      </w:r>
      <w:r w:rsidRPr="00C42B70">
        <w:rPr>
          <w:color w:val="000000" w:themeColor="text1"/>
        </w:rPr>
        <w:t xml:space="preserve"> am and weighed on a precision scale. The variation due to the plants' degree of hydration was corrected using the relative water content </w:t>
      </w:r>
      <w:r w:rsidR="0009255C" w:rsidRPr="00C42B70">
        <w:rPr>
          <w:color w:val="000000" w:themeColor="text1"/>
        </w:rPr>
        <w:t>(correction</w:t>
      </w:r>
      <w:r w:rsidR="00D14AB1" w:rsidRPr="00C42B70">
        <w:rPr>
          <w:color w:val="000000" w:themeColor="text1"/>
        </w:rPr>
        <w:t xml:space="preserve"> factor), correcting all plants to</w:t>
      </w:r>
      <w:r w:rsidRPr="00C42B70">
        <w:rPr>
          <w:color w:val="000000" w:themeColor="text1"/>
        </w:rPr>
        <w:t xml:space="preserve"> 100% hydration. The leaves were </w:t>
      </w:r>
      <w:r w:rsidR="0009255C" w:rsidRPr="00C42B70">
        <w:rPr>
          <w:color w:val="000000" w:themeColor="text1"/>
        </w:rPr>
        <w:t>ground</w:t>
      </w:r>
      <w:r w:rsidRPr="00C42B70">
        <w:rPr>
          <w:color w:val="000000" w:themeColor="text1"/>
        </w:rPr>
        <w:t xml:space="preserve"> in liquid nitrogen and homogenized with 2 </w:t>
      </w:r>
      <w:r w:rsidR="00D64BC1" w:rsidRPr="00C42B70">
        <w:rPr>
          <w:color w:val="000000" w:themeColor="text1"/>
        </w:rPr>
        <w:t>ml</w:t>
      </w:r>
      <w:r w:rsidRPr="00C42B70">
        <w:rPr>
          <w:color w:val="000000" w:themeColor="text1"/>
        </w:rPr>
        <w:t xml:space="preserve"> of trichloroacetic acid </w:t>
      </w:r>
      <w:r w:rsidR="0009255C" w:rsidRPr="00C42B70">
        <w:rPr>
          <w:color w:val="000000" w:themeColor="text1"/>
        </w:rPr>
        <w:t xml:space="preserve">0.1% (v/v) </w:t>
      </w:r>
      <w:r w:rsidRPr="00C42B70">
        <w:rPr>
          <w:color w:val="000000" w:themeColor="text1"/>
        </w:rPr>
        <w:t xml:space="preserve">and then centrifuged at 12000 g for 15 min. All steps were performed at 4 ° C. </w:t>
      </w:r>
      <w:r w:rsidR="0009255C" w:rsidRPr="00C42B70">
        <w:rPr>
          <w:color w:val="000000" w:themeColor="text1"/>
        </w:rPr>
        <w:t>The s</w:t>
      </w:r>
      <w:r w:rsidRPr="00C42B70">
        <w:rPr>
          <w:color w:val="000000" w:themeColor="text1"/>
        </w:rPr>
        <w:t xml:space="preserve">upernatant aliquots (0.5 </w:t>
      </w:r>
      <w:r w:rsidR="00D64BC1" w:rsidRPr="00C42B70">
        <w:rPr>
          <w:color w:val="000000" w:themeColor="text1"/>
        </w:rPr>
        <w:t>ml</w:t>
      </w:r>
      <w:r w:rsidRPr="00C42B70">
        <w:rPr>
          <w:color w:val="000000" w:themeColor="text1"/>
        </w:rPr>
        <w:t xml:space="preserve">) were added to 1.5 </w:t>
      </w:r>
      <w:r w:rsidR="00D64BC1" w:rsidRPr="00C42B70">
        <w:rPr>
          <w:color w:val="000000" w:themeColor="text1"/>
        </w:rPr>
        <w:t>ml</w:t>
      </w:r>
      <w:r w:rsidRPr="00C42B70">
        <w:rPr>
          <w:color w:val="000000" w:themeColor="text1"/>
        </w:rPr>
        <w:t xml:space="preserve"> of </w:t>
      </w:r>
      <w:proofErr w:type="spellStart"/>
      <w:r w:rsidRPr="00C42B70">
        <w:rPr>
          <w:color w:val="000000" w:themeColor="text1"/>
        </w:rPr>
        <w:t>thiobarbituric</w:t>
      </w:r>
      <w:proofErr w:type="spellEnd"/>
      <w:r w:rsidRPr="00C42B70">
        <w:rPr>
          <w:color w:val="000000" w:themeColor="text1"/>
        </w:rPr>
        <w:t xml:space="preserve"> acid </w:t>
      </w:r>
      <w:r w:rsidR="0009255C" w:rsidRPr="00C42B70">
        <w:rPr>
          <w:color w:val="000000" w:themeColor="text1"/>
        </w:rPr>
        <w:t xml:space="preserve">0.5% (v/v) </w:t>
      </w:r>
      <w:r w:rsidR="00D14AB1" w:rsidRPr="00C42B70">
        <w:rPr>
          <w:color w:val="000000" w:themeColor="text1"/>
        </w:rPr>
        <w:t>and</w:t>
      </w:r>
      <w:r w:rsidRPr="00C42B70">
        <w:rPr>
          <w:color w:val="000000" w:themeColor="text1"/>
        </w:rPr>
        <w:t xml:space="preserve"> trichloroacetic acid </w:t>
      </w:r>
      <w:r w:rsidR="0009255C" w:rsidRPr="00C42B70">
        <w:rPr>
          <w:color w:val="000000" w:themeColor="text1"/>
        </w:rPr>
        <w:t xml:space="preserve">20% (v/v), </w:t>
      </w:r>
      <w:r w:rsidRPr="00C42B70">
        <w:rPr>
          <w:color w:val="000000" w:themeColor="text1"/>
        </w:rPr>
        <w:t>and then incubated at 90 °C for 20 min</w:t>
      </w:r>
      <w:r w:rsidR="00D14AB1" w:rsidRPr="00C42B70">
        <w:rPr>
          <w:color w:val="000000" w:themeColor="text1"/>
        </w:rPr>
        <w:t>.</w:t>
      </w:r>
      <w:r w:rsidRPr="00C42B70">
        <w:rPr>
          <w:color w:val="000000" w:themeColor="text1"/>
        </w:rPr>
        <w:t xml:space="preserve"> The reaction was stopped for incubation on ice, followed by centrifugation at 13000 g for 4 min. The absorbance of the supernatant was determined at 532 nm and subtracted from the non-specific A</w:t>
      </w:r>
      <w:r w:rsidRPr="00C42B70">
        <w:rPr>
          <w:color w:val="000000" w:themeColor="text1"/>
          <w:vertAlign w:val="subscript"/>
        </w:rPr>
        <w:t>600</w:t>
      </w:r>
      <w:r w:rsidRPr="00C42B70">
        <w:rPr>
          <w:color w:val="000000" w:themeColor="text1"/>
        </w:rPr>
        <w:t>. The concentration of malondialdehyde was calculated using the molar absorptivity coefficient of 155 mM</w:t>
      </w:r>
      <w:r w:rsidRPr="00C42B70">
        <w:rPr>
          <w:color w:val="000000" w:themeColor="text1"/>
          <w:vertAlign w:val="superscript"/>
        </w:rPr>
        <w:t>-1</w:t>
      </w:r>
      <w:r w:rsidR="00D14AB1" w:rsidRPr="00C42B70">
        <w:rPr>
          <w:color w:val="000000" w:themeColor="text1"/>
        </w:rPr>
        <w:t>.</w:t>
      </w:r>
      <w:r w:rsidRPr="00C42B70">
        <w:rPr>
          <w:color w:val="000000" w:themeColor="text1"/>
        </w:rPr>
        <w:t>cm</w:t>
      </w:r>
      <w:r w:rsidRPr="00C42B70">
        <w:rPr>
          <w:color w:val="000000" w:themeColor="text1"/>
          <w:vertAlign w:val="superscript"/>
        </w:rPr>
        <w:t>-1</w:t>
      </w:r>
      <w:r w:rsidRPr="00C42B70">
        <w:rPr>
          <w:color w:val="000000" w:themeColor="text1"/>
        </w:rPr>
        <w:t xml:space="preserve"> (Heath and Packer, 1968).</w:t>
      </w:r>
      <w:r w:rsidR="00D14AB1" w:rsidRPr="00C42B70">
        <w:rPr>
          <w:color w:val="000000" w:themeColor="text1"/>
        </w:rPr>
        <w:t xml:space="preserve"> The mean values of GmNAC81 samples were compared to BR16 samples using no paired T-test in the R</w:t>
      </w:r>
      <w:r w:rsidR="00F94325" w:rsidRPr="00C42B70">
        <w:rPr>
          <w:color w:val="000000" w:themeColor="text1"/>
        </w:rPr>
        <w:t xml:space="preserve"> (R Core Team, 2020).</w:t>
      </w:r>
    </w:p>
    <w:p w14:paraId="44851940" w14:textId="77777777" w:rsidR="00530534" w:rsidRPr="00C42B70" w:rsidRDefault="00530534" w:rsidP="00B47619">
      <w:pPr>
        <w:jc w:val="both"/>
        <w:rPr>
          <w:color w:val="000000" w:themeColor="text1"/>
        </w:rPr>
      </w:pPr>
    </w:p>
    <w:p w14:paraId="44851941" w14:textId="77777777" w:rsidR="00530534" w:rsidRPr="00C42B70" w:rsidRDefault="002A1010" w:rsidP="00B47619">
      <w:pPr>
        <w:jc w:val="both"/>
        <w:rPr>
          <w:b/>
          <w:bCs/>
          <w:color w:val="000000" w:themeColor="text1"/>
        </w:rPr>
      </w:pPr>
      <w:r w:rsidRPr="00C42B70">
        <w:rPr>
          <w:b/>
          <w:bCs/>
          <w:color w:val="000000" w:themeColor="text1"/>
        </w:rPr>
        <w:t>Determination of chlorophyll and carotenoid contents</w:t>
      </w:r>
    </w:p>
    <w:p w14:paraId="7D6A3A94" w14:textId="115B77F4" w:rsidR="00513E58" w:rsidRPr="00C42B70" w:rsidRDefault="002A1010" w:rsidP="00B47619">
      <w:pPr>
        <w:jc w:val="both"/>
        <w:rPr>
          <w:color w:val="000000" w:themeColor="text1"/>
        </w:rPr>
      </w:pPr>
      <w:r w:rsidRPr="00C42B70">
        <w:rPr>
          <w:color w:val="000000" w:themeColor="text1"/>
        </w:rPr>
        <w:t xml:space="preserve">The quantification of photosynthetic pigments was performed according to  </w:t>
      </w:r>
      <w:proofErr w:type="spellStart"/>
      <w:r w:rsidRPr="00C42B70">
        <w:rPr>
          <w:color w:val="000000" w:themeColor="text1"/>
        </w:rPr>
        <w:t>Wellburn</w:t>
      </w:r>
      <w:proofErr w:type="spellEnd"/>
      <w:r w:rsidRPr="00C42B70">
        <w:rPr>
          <w:color w:val="000000" w:themeColor="text1"/>
        </w:rPr>
        <w:t xml:space="preserve"> (1994). The leaf discs were collected at 5</w:t>
      </w:r>
      <w:r w:rsidR="00B472E4" w:rsidRPr="00C42B70">
        <w:rPr>
          <w:color w:val="000000" w:themeColor="text1"/>
        </w:rPr>
        <w:t>:00</w:t>
      </w:r>
      <w:r w:rsidRPr="00C42B70">
        <w:rPr>
          <w:color w:val="000000" w:themeColor="text1"/>
        </w:rPr>
        <w:t xml:space="preserve"> am and weighed on a precision scale. The variation due to the plants' degree of hydration was corrected using the relative water content </w:t>
      </w:r>
      <w:r w:rsidR="00D14AB1" w:rsidRPr="00C42B70">
        <w:rPr>
          <w:color w:val="000000" w:themeColor="text1"/>
        </w:rPr>
        <w:t>(correction</w:t>
      </w:r>
      <w:r w:rsidRPr="00C42B70">
        <w:rPr>
          <w:color w:val="000000" w:themeColor="text1"/>
        </w:rPr>
        <w:t xml:space="preserve"> factor), correcting </w:t>
      </w:r>
      <w:r w:rsidR="00D14AB1" w:rsidRPr="00C42B70">
        <w:rPr>
          <w:color w:val="000000" w:themeColor="text1"/>
        </w:rPr>
        <w:t xml:space="preserve">all plants </w:t>
      </w:r>
      <w:r w:rsidRPr="00C42B70">
        <w:rPr>
          <w:color w:val="000000" w:themeColor="text1"/>
        </w:rPr>
        <w:t xml:space="preserve">to 100% hydration.  The leaf discs were incubated with 3 </w:t>
      </w:r>
      <w:r w:rsidR="00D64BC1" w:rsidRPr="00C42B70">
        <w:rPr>
          <w:color w:val="000000" w:themeColor="text1"/>
        </w:rPr>
        <w:t>ml</w:t>
      </w:r>
      <w:r w:rsidRPr="00C42B70">
        <w:rPr>
          <w:color w:val="000000" w:themeColor="text1"/>
        </w:rPr>
        <w:t xml:space="preserve"> of dimethyl sulfoxide (DMSO) </w:t>
      </w:r>
      <w:r w:rsidR="00D14AB1" w:rsidRPr="00C42B70">
        <w:rPr>
          <w:color w:val="000000" w:themeColor="text1"/>
        </w:rPr>
        <w:t>saturated CaCO</w:t>
      </w:r>
      <w:r w:rsidR="00D14AB1" w:rsidRPr="00C42B70">
        <w:rPr>
          <w:color w:val="000000" w:themeColor="text1"/>
          <w:vertAlign w:val="subscript"/>
        </w:rPr>
        <w:t>3</w:t>
      </w:r>
      <w:r w:rsidR="00D14AB1" w:rsidRPr="00C42B70">
        <w:rPr>
          <w:color w:val="000000" w:themeColor="text1"/>
        </w:rPr>
        <w:t xml:space="preserve">. </w:t>
      </w:r>
      <w:r w:rsidRPr="00C42B70">
        <w:rPr>
          <w:color w:val="000000" w:themeColor="text1"/>
        </w:rPr>
        <w:t xml:space="preserve">Chlorophylls a and b absorb </w:t>
      </w:r>
      <w:r w:rsidR="00D14AB1" w:rsidRPr="00C42B70">
        <w:rPr>
          <w:color w:val="000000" w:themeColor="text1"/>
        </w:rPr>
        <w:t xml:space="preserve">spectral bands </w:t>
      </w:r>
      <w:r w:rsidRPr="00C42B70">
        <w:rPr>
          <w:color w:val="000000" w:themeColor="text1"/>
        </w:rPr>
        <w:t>(maximum) in the blue (</w:t>
      </w:r>
      <w:r w:rsidR="00D14AB1" w:rsidRPr="00C42B70">
        <w:rPr>
          <w:color w:val="000000" w:themeColor="text1"/>
        </w:rPr>
        <w:t>around</w:t>
      </w:r>
      <w:r w:rsidRPr="00C42B70">
        <w:rPr>
          <w:color w:val="000000" w:themeColor="text1"/>
        </w:rPr>
        <w:t xml:space="preserve"> 428 and 453 nm) and red (</w:t>
      </w:r>
      <w:r w:rsidR="00D14AB1" w:rsidRPr="00C42B70">
        <w:rPr>
          <w:color w:val="000000" w:themeColor="text1"/>
        </w:rPr>
        <w:t>around</w:t>
      </w:r>
      <w:r w:rsidRPr="00C42B70">
        <w:rPr>
          <w:color w:val="000000" w:themeColor="text1"/>
        </w:rPr>
        <w:t xml:space="preserve"> 661 and 642 nm). The carotenoids isolated ha</w:t>
      </w:r>
      <w:r w:rsidR="00261477" w:rsidRPr="00C42B70">
        <w:rPr>
          <w:color w:val="000000" w:themeColor="text1"/>
        </w:rPr>
        <w:t>s</w:t>
      </w:r>
      <w:r w:rsidRPr="00C42B70">
        <w:rPr>
          <w:color w:val="000000" w:themeColor="text1"/>
        </w:rPr>
        <w:t xml:space="preserve"> a wide </w:t>
      </w:r>
      <w:r w:rsidR="00397B2E" w:rsidRPr="00C42B70">
        <w:rPr>
          <w:color w:val="000000" w:themeColor="text1"/>
        </w:rPr>
        <w:t xml:space="preserve">range </w:t>
      </w:r>
      <w:r w:rsidR="00261477" w:rsidRPr="00C42B70">
        <w:rPr>
          <w:color w:val="000000" w:themeColor="text1"/>
        </w:rPr>
        <w:t xml:space="preserve">of </w:t>
      </w:r>
      <w:r w:rsidRPr="00C42B70">
        <w:rPr>
          <w:color w:val="000000" w:themeColor="text1"/>
        </w:rPr>
        <w:t xml:space="preserve">absorption, three peaks in the blue spectral between 400 and 500 nm. After 16 h at room temperature, the absorbance of the extracts was determined spectrophotometrically at 480, 649.1 and 665.1 nm and expressed as </w:t>
      </w:r>
      <w:proofErr w:type="spellStart"/>
      <w:r w:rsidRPr="00C42B70">
        <w:rPr>
          <w:color w:val="000000" w:themeColor="text1"/>
        </w:rPr>
        <w:t>μg</w:t>
      </w:r>
      <w:proofErr w:type="spellEnd"/>
      <w:r w:rsidRPr="00C42B70">
        <w:rPr>
          <w:color w:val="000000" w:themeColor="text1"/>
        </w:rPr>
        <w:t xml:space="preserve"> g</w:t>
      </w:r>
      <w:r w:rsidRPr="00C42B70">
        <w:rPr>
          <w:color w:val="000000" w:themeColor="text1"/>
          <w:vertAlign w:val="superscript"/>
        </w:rPr>
        <w:t>-1</w:t>
      </w:r>
      <w:r w:rsidRPr="00C42B70">
        <w:rPr>
          <w:color w:val="000000" w:themeColor="text1"/>
        </w:rPr>
        <w:t>FW.</w:t>
      </w:r>
      <w:r w:rsidR="00D14AB1" w:rsidRPr="00C42B70">
        <w:rPr>
          <w:color w:val="000000" w:themeColor="text1"/>
        </w:rPr>
        <w:t xml:space="preserve"> The mean values of GmNAC81 samples were compared to BR16 samples using no paired T-test in the R</w:t>
      </w:r>
      <w:r w:rsidR="00F94325" w:rsidRPr="00C42B70">
        <w:rPr>
          <w:color w:val="000000" w:themeColor="text1"/>
        </w:rPr>
        <w:t xml:space="preserve"> (R Core Team, 2020).</w:t>
      </w:r>
    </w:p>
    <w:p w14:paraId="35C00AD0" w14:textId="77777777" w:rsidR="00513E58" w:rsidRPr="00C42B70" w:rsidRDefault="00513E58" w:rsidP="004250BF">
      <w:pPr>
        <w:spacing w:line="360" w:lineRule="auto"/>
        <w:jc w:val="both"/>
        <w:rPr>
          <w:color w:val="000000" w:themeColor="text1"/>
        </w:rPr>
      </w:pPr>
    </w:p>
    <w:p w14:paraId="544337D3" w14:textId="77777777" w:rsidR="00B47619" w:rsidRPr="00C42B70" w:rsidRDefault="00B47619" w:rsidP="00B47619">
      <w:pPr>
        <w:spacing w:line="360" w:lineRule="auto"/>
        <w:jc w:val="both"/>
        <w:rPr>
          <w:b/>
          <w:bCs/>
          <w:color w:val="000000" w:themeColor="text1"/>
        </w:rPr>
      </w:pPr>
      <w:r w:rsidRPr="00C42B70">
        <w:rPr>
          <w:b/>
          <w:bCs/>
          <w:color w:val="000000" w:themeColor="text1"/>
        </w:rPr>
        <w:t>References</w:t>
      </w:r>
    </w:p>
    <w:p w14:paraId="0ECBE79E" w14:textId="51FD3637" w:rsidR="00761594" w:rsidRPr="00C42B70" w:rsidRDefault="00046F36" w:rsidP="00046F36">
      <w:pPr>
        <w:ind w:left="288" w:hanging="288"/>
        <w:jc w:val="both"/>
        <w:rPr>
          <w:color w:val="000000" w:themeColor="text1"/>
        </w:rPr>
      </w:pPr>
      <w:r w:rsidRPr="00C42B70">
        <w:rPr>
          <w:color w:val="000000" w:themeColor="text1"/>
        </w:rPr>
        <w:lastRenderedPageBreak/>
        <w:t xml:space="preserve">Andrews, S. (2010). </w:t>
      </w:r>
      <w:proofErr w:type="spellStart"/>
      <w:r w:rsidRPr="00C42B70">
        <w:rPr>
          <w:color w:val="000000" w:themeColor="text1"/>
        </w:rPr>
        <w:t>FastQC</w:t>
      </w:r>
      <w:proofErr w:type="spellEnd"/>
      <w:r w:rsidRPr="00C42B70">
        <w:rPr>
          <w:color w:val="000000" w:themeColor="text1"/>
        </w:rPr>
        <w:t xml:space="preserve">:  A Quality Control Tool for High Throughput Sequence Data. Available online at: </w:t>
      </w:r>
      <w:hyperlink r:id="rId7" w:history="1">
        <w:r w:rsidR="00761594" w:rsidRPr="00C42B70">
          <w:rPr>
            <w:rStyle w:val="Hyperlink"/>
            <w:color w:val="000000" w:themeColor="text1"/>
          </w:rPr>
          <w:t>http://www.bioinformatics.babraham.ac.uk/projects/fastqc/</w:t>
        </w:r>
      </w:hyperlink>
    </w:p>
    <w:p w14:paraId="788509A3" w14:textId="47CFED35" w:rsidR="00581787" w:rsidRPr="00C42B70" w:rsidRDefault="00581787" w:rsidP="00046F36">
      <w:pPr>
        <w:ind w:left="288" w:hanging="288"/>
        <w:jc w:val="both"/>
        <w:rPr>
          <w:color w:val="000000" w:themeColor="text1"/>
        </w:rPr>
      </w:pPr>
      <w:proofErr w:type="spellStart"/>
      <w:r w:rsidRPr="00C42B70">
        <w:rPr>
          <w:color w:val="000000" w:themeColor="text1"/>
        </w:rPr>
        <w:t>Bilger</w:t>
      </w:r>
      <w:proofErr w:type="spellEnd"/>
      <w:r w:rsidRPr="00C42B70">
        <w:rPr>
          <w:color w:val="000000" w:themeColor="text1"/>
        </w:rPr>
        <w:t xml:space="preserve">, W., Schreiber, U., Bock, M. (1995). Determination of the quantum efficiency of photosystem II and non- photochemical quenching of chlorophyll fluorescence in the field. </w:t>
      </w:r>
      <w:proofErr w:type="spellStart"/>
      <w:r w:rsidRPr="00C42B70">
        <w:rPr>
          <w:i/>
          <w:iCs/>
          <w:color w:val="000000" w:themeColor="text1"/>
        </w:rPr>
        <w:t>Oecologia</w:t>
      </w:r>
      <w:proofErr w:type="spellEnd"/>
      <w:r w:rsidRPr="00C42B70">
        <w:rPr>
          <w:color w:val="000000" w:themeColor="text1"/>
        </w:rPr>
        <w:t xml:space="preserve"> 102: 425-432. </w:t>
      </w:r>
      <w:proofErr w:type="spellStart"/>
      <w:r w:rsidRPr="00C42B70">
        <w:rPr>
          <w:color w:val="000000" w:themeColor="text1"/>
        </w:rPr>
        <w:t>doi</w:t>
      </w:r>
      <w:proofErr w:type="spellEnd"/>
      <w:r w:rsidRPr="00C42B70">
        <w:rPr>
          <w:color w:val="000000" w:themeColor="text1"/>
        </w:rPr>
        <w:t>: 10.1007/BF00341354</w:t>
      </w:r>
    </w:p>
    <w:p w14:paraId="22CFA17C" w14:textId="77777777" w:rsidR="00581787" w:rsidRPr="00C42B70" w:rsidRDefault="00581787" w:rsidP="00581787">
      <w:pPr>
        <w:ind w:left="288" w:hanging="288"/>
        <w:jc w:val="both"/>
        <w:rPr>
          <w:color w:val="000000" w:themeColor="text1"/>
        </w:rPr>
      </w:pPr>
      <w:proofErr w:type="spellStart"/>
      <w:r w:rsidRPr="00C42B70">
        <w:rPr>
          <w:color w:val="000000" w:themeColor="text1"/>
        </w:rPr>
        <w:t>Cakmak</w:t>
      </w:r>
      <w:proofErr w:type="spellEnd"/>
      <w:r w:rsidRPr="00C42B70">
        <w:rPr>
          <w:color w:val="000000" w:themeColor="text1"/>
        </w:rPr>
        <w:t xml:space="preserve">, I., and Horst, J.H. (1991). Effects of </w:t>
      </w:r>
      <w:proofErr w:type="spellStart"/>
      <w:r w:rsidRPr="00C42B70">
        <w:rPr>
          <w:color w:val="000000" w:themeColor="text1"/>
        </w:rPr>
        <w:t>aluminium</w:t>
      </w:r>
      <w:proofErr w:type="spellEnd"/>
      <w:r w:rsidRPr="00C42B70">
        <w:rPr>
          <w:color w:val="000000" w:themeColor="text1"/>
        </w:rPr>
        <w:t xml:space="preserve"> on lipid peroxidation, </w:t>
      </w:r>
      <w:proofErr w:type="spellStart"/>
      <w:r w:rsidRPr="00C42B70">
        <w:rPr>
          <w:color w:val="000000" w:themeColor="text1"/>
        </w:rPr>
        <w:t>superoxid</w:t>
      </w:r>
      <w:proofErr w:type="spellEnd"/>
      <w:r w:rsidRPr="00C42B70">
        <w:rPr>
          <w:color w:val="000000" w:themeColor="text1"/>
        </w:rPr>
        <w:t xml:space="preserve"> dismutase, catalase and </w:t>
      </w:r>
      <w:proofErr w:type="spellStart"/>
      <w:r w:rsidRPr="00C42B70">
        <w:rPr>
          <w:color w:val="000000" w:themeColor="text1"/>
        </w:rPr>
        <w:t>peroxidade</w:t>
      </w:r>
      <w:proofErr w:type="spellEnd"/>
      <w:r w:rsidRPr="00C42B70">
        <w:rPr>
          <w:color w:val="000000" w:themeColor="text1"/>
        </w:rPr>
        <w:t xml:space="preserve"> activities in root tips of soybean (</w:t>
      </w:r>
      <w:r w:rsidRPr="00C42B70">
        <w:rPr>
          <w:i/>
          <w:iCs/>
          <w:color w:val="000000" w:themeColor="text1"/>
        </w:rPr>
        <w:t>Glycine max</w:t>
      </w:r>
      <w:r w:rsidRPr="00C42B70">
        <w:rPr>
          <w:color w:val="000000" w:themeColor="text1"/>
        </w:rPr>
        <w:t xml:space="preserve">). </w:t>
      </w:r>
      <w:r w:rsidRPr="00C42B70">
        <w:rPr>
          <w:i/>
          <w:iCs/>
          <w:color w:val="000000" w:themeColor="text1"/>
        </w:rPr>
        <w:t>Physiol. Plant.</w:t>
      </w:r>
      <w:r w:rsidRPr="00C42B70">
        <w:rPr>
          <w:color w:val="000000" w:themeColor="text1"/>
        </w:rPr>
        <w:t xml:space="preserve"> 83: 463–468. </w:t>
      </w:r>
      <w:proofErr w:type="spellStart"/>
      <w:r w:rsidRPr="00C42B70">
        <w:rPr>
          <w:color w:val="000000" w:themeColor="text1"/>
        </w:rPr>
        <w:t>doi</w:t>
      </w:r>
      <w:proofErr w:type="spellEnd"/>
      <w:r w:rsidRPr="00C42B70">
        <w:rPr>
          <w:color w:val="000000" w:themeColor="text1"/>
        </w:rPr>
        <w:t>:</w:t>
      </w:r>
      <w:r w:rsidRPr="00C42B70">
        <w:rPr>
          <w:color w:val="000000" w:themeColor="text1"/>
          <w:shd w:val="clear" w:color="auto" w:fill="FFFFFF"/>
        </w:rPr>
        <w:t xml:space="preserve"> </w:t>
      </w:r>
      <w:r w:rsidRPr="00C42B70">
        <w:rPr>
          <w:color w:val="000000" w:themeColor="text1"/>
        </w:rPr>
        <w:t xml:space="preserve">10.1111/j.1399-3054.1991.tb00121.x </w:t>
      </w:r>
    </w:p>
    <w:p w14:paraId="1272E1D9" w14:textId="77777777" w:rsidR="00581787" w:rsidRPr="00C42B70" w:rsidRDefault="00581787" w:rsidP="00581787">
      <w:pPr>
        <w:ind w:left="288" w:hanging="288"/>
        <w:jc w:val="both"/>
        <w:rPr>
          <w:color w:val="000000" w:themeColor="text1"/>
        </w:rPr>
      </w:pPr>
      <w:r w:rsidRPr="00C42B70">
        <w:rPr>
          <w:color w:val="000000" w:themeColor="text1"/>
        </w:rPr>
        <w:t xml:space="preserve">Doyle, J.J. and Doyle, J.L. (1987). A rapid DNA isolation procedure for small </w:t>
      </w:r>
      <w:proofErr w:type="spellStart"/>
      <w:r w:rsidRPr="00C42B70">
        <w:rPr>
          <w:color w:val="000000" w:themeColor="text1"/>
        </w:rPr>
        <w:t>qualntities</w:t>
      </w:r>
      <w:proofErr w:type="spellEnd"/>
      <w:r w:rsidRPr="00C42B70">
        <w:rPr>
          <w:color w:val="000000" w:themeColor="text1"/>
        </w:rPr>
        <w:t xml:space="preserve"> of </w:t>
      </w:r>
      <w:proofErr w:type="spellStart"/>
      <w:r w:rsidRPr="00C42B70">
        <w:rPr>
          <w:color w:val="000000" w:themeColor="text1"/>
        </w:rPr>
        <w:t>freshleaf</w:t>
      </w:r>
      <w:proofErr w:type="spellEnd"/>
      <w:r w:rsidRPr="00C42B70">
        <w:rPr>
          <w:color w:val="000000" w:themeColor="text1"/>
        </w:rPr>
        <w:t xml:space="preserve"> tissue. </w:t>
      </w:r>
      <w:r w:rsidRPr="00C42B70">
        <w:rPr>
          <w:i/>
          <w:iCs/>
          <w:color w:val="000000" w:themeColor="text1"/>
        </w:rPr>
        <w:t>Phytochemical Bulletin.</w:t>
      </w:r>
      <w:r w:rsidRPr="00C42B70">
        <w:rPr>
          <w:color w:val="000000" w:themeColor="text1"/>
        </w:rPr>
        <w:t xml:space="preserve"> 19: 11-15. </w:t>
      </w:r>
    </w:p>
    <w:p w14:paraId="5C4F0677" w14:textId="77777777" w:rsidR="00581787" w:rsidRPr="00C42B70" w:rsidRDefault="00581787" w:rsidP="00581787">
      <w:pPr>
        <w:ind w:left="288" w:hanging="288"/>
        <w:jc w:val="both"/>
        <w:rPr>
          <w:color w:val="000000" w:themeColor="text1"/>
        </w:rPr>
      </w:pPr>
      <w:r w:rsidRPr="00C42B70">
        <w:rPr>
          <w:color w:val="000000" w:themeColor="text1"/>
        </w:rPr>
        <w:t xml:space="preserve">Falcon, S., and Gentleman, R. (2007). Using </w:t>
      </w:r>
      <w:proofErr w:type="spellStart"/>
      <w:r w:rsidRPr="00C42B70">
        <w:rPr>
          <w:color w:val="000000" w:themeColor="text1"/>
        </w:rPr>
        <w:t>GOstats</w:t>
      </w:r>
      <w:proofErr w:type="spellEnd"/>
      <w:r w:rsidRPr="00C42B70">
        <w:rPr>
          <w:color w:val="000000" w:themeColor="text1"/>
        </w:rPr>
        <w:t xml:space="preserve"> to test gene lists for GO term association. </w:t>
      </w:r>
      <w:r w:rsidRPr="00C42B70">
        <w:rPr>
          <w:i/>
          <w:iCs/>
          <w:color w:val="000000" w:themeColor="text1"/>
        </w:rPr>
        <w:t>Bioinformatics</w:t>
      </w:r>
      <w:r w:rsidRPr="00C42B70">
        <w:rPr>
          <w:color w:val="000000" w:themeColor="text1"/>
        </w:rPr>
        <w:t xml:space="preserve"> 23: 257-258.</w:t>
      </w:r>
      <w:r w:rsidRPr="00C42B70">
        <w:rPr>
          <w:color w:val="000000" w:themeColor="text1"/>
          <w:shd w:val="clear" w:color="auto" w:fill="FFFFFF"/>
        </w:rPr>
        <w:t xml:space="preserve"> </w:t>
      </w:r>
      <w:proofErr w:type="spellStart"/>
      <w:r w:rsidRPr="00C42B70">
        <w:rPr>
          <w:color w:val="000000" w:themeColor="text1"/>
        </w:rPr>
        <w:t>doi</w:t>
      </w:r>
      <w:proofErr w:type="spellEnd"/>
      <w:r w:rsidRPr="00C42B70">
        <w:rPr>
          <w:color w:val="000000" w:themeColor="text1"/>
        </w:rPr>
        <w:t xml:space="preserve">: 10.1093/bioinformatics/btl567 </w:t>
      </w:r>
    </w:p>
    <w:p w14:paraId="5EB7EBC1" w14:textId="77777777" w:rsidR="00581787" w:rsidRPr="00C42B70" w:rsidRDefault="00581787" w:rsidP="00581787">
      <w:pPr>
        <w:ind w:left="288" w:hanging="288"/>
        <w:jc w:val="both"/>
        <w:rPr>
          <w:color w:val="000000" w:themeColor="text1"/>
        </w:rPr>
      </w:pPr>
      <w:proofErr w:type="spellStart"/>
      <w:r w:rsidRPr="00C42B70">
        <w:rPr>
          <w:color w:val="000000" w:themeColor="text1"/>
        </w:rPr>
        <w:t>Genty</w:t>
      </w:r>
      <w:proofErr w:type="spellEnd"/>
      <w:r w:rsidRPr="00C42B70">
        <w:rPr>
          <w:color w:val="000000" w:themeColor="text1"/>
        </w:rPr>
        <w:t xml:space="preserve">, B., </w:t>
      </w:r>
      <w:proofErr w:type="spellStart"/>
      <w:r w:rsidRPr="00C42B70">
        <w:rPr>
          <w:color w:val="000000" w:themeColor="text1"/>
        </w:rPr>
        <w:t>Briantais</w:t>
      </w:r>
      <w:proofErr w:type="spellEnd"/>
      <w:r w:rsidRPr="00C42B70">
        <w:rPr>
          <w:color w:val="000000" w:themeColor="text1"/>
        </w:rPr>
        <w:t xml:space="preserve">, J-M., Baker, N.R. (1989). The relationship between the quantum yield of photosynthetic electron transport and quenching of chlorophyll fluorescence. </w:t>
      </w:r>
      <w:proofErr w:type="spellStart"/>
      <w:r w:rsidRPr="00C42B70">
        <w:rPr>
          <w:i/>
          <w:iCs/>
          <w:color w:val="000000" w:themeColor="text1"/>
        </w:rPr>
        <w:t>Biochim</w:t>
      </w:r>
      <w:proofErr w:type="spellEnd"/>
      <w:r w:rsidRPr="00C42B70">
        <w:rPr>
          <w:i/>
          <w:iCs/>
          <w:color w:val="000000" w:themeColor="text1"/>
        </w:rPr>
        <w:t xml:space="preserve">. </w:t>
      </w:r>
      <w:proofErr w:type="spellStart"/>
      <w:r w:rsidRPr="00C42B70">
        <w:rPr>
          <w:i/>
          <w:iCs/>
          <w:color w:val="000000" w:themeColor="text1"/>
        </w:rPr>
        <w:t>Biophys</w:t>
      </w:r>
      <w:proofErr w:type="spellEnd"/>
      <w:r w:rsidRPr="00C42B70">
        <w:rPr>
          <w:i/>
          <w:iCs/>
          <w:color w:val="000000" w:themeColor="text1"/>
        </w:rPr>
        <w:t>. Acta (BBA) - General Subjects</w:t>
      </w:r>
      <w:r w:rsidRPr="00C42B70">
        <w:rPr>
          <w:color w:val="000000" w:themeColor="text1"/>
        </w:rPr>
        <w:t xml:space="preserve"> 990: 87–92. </w:t>
      </w:r>
      <w:proofErr w:type="spellStart"/>
      <w:r w:rsidRPr="00C42B70">
        <w:rPr>
          <w:color w:val="000000" w:themeColor="text1"/>
        </w:rPr>
        <w:t>doi</w:t>
      </w:r>
      <w:proofErr w:type="spellEnd"/>
      <w:r w:rsidRPr="00C42B70">
        <w:rPr>
          <w:color w:val="000000" w:themeColor="text1"/>
        </w:rPr>
        <w:t xml:space="preserve">: 10.1016/S0304-4165(89)80016-9 </w:t>
      </w:r>
    </w:p>
    <w:p w14:paraId="50DC33DD" w14:textId="77777777" w:rsidR="00581787" w:rsidRPr="00C42B70" w:rsidRDefault="00581787" w:rsidP="00581787">
      <w:pPr>
        <w:ind w:left="288" w:hanging="288"/>
        <w:jc w:val="both"/>
        <w:rPr>
          <w:color w:val="000000" w:themeColor="text1"/>
        </w:rPr>
      </w:pPr>
      <w:r w:rsidRPr="00C42B70">
        <w:rPr>
          <w:color w:val="000000" w:themeColor="text1"/>
        </w:rPr>
        <w:t xml:space="preserve">Goodstein, D.M., Shu, S., Howson, R., Neupane, R., Hayes, R.D., </w:t>
      </w:r>
      <w:proofErr w:type="spellStart"/>
      <w:r w:rsidRPr="00C42B70">
        <w:rPr>
          <w:color w:val="000000" w:themeColor="text1"/>
        </w:rPr>
        <w:t>Fazo</w:t>
      </w:r>
      <w:proofErr w:type="spellEnd"/>
      <w:r w:rsidRPr="00C42B70">
        <w:rPr>
          <w:color w:val="000000" w:themeColor="text1"/>
        </w:rPr>
        <w:t xml:space="preserve">, J., </w:t>
      </w:r>
      <w:proofErr w:type="spellStart"/>
      <w:r w:rsidRPr="00C42B70">
        <w:rPr>
          <w:color w:val="000000" w:themeColor="text1"/>
        </w:rPr>
        <w:t>Mitros</w:t>
      </w:r>
      <w:proofErr w:type="spellEnd"/>
      <w:r w:rsidRPr="00C42B70">
        <w:rPr>
          <w:color w:val="000000" w:themeColor="text1"/>
        </w:rPr>
        <w:t xml:space="preserve">, T., Dirks, W., </w:t>
      </w:r>
      <w:proofErr w:type="spellStart"/>
      <w:r w:rsidRPr="00C42B70">
        <w:rPr>
          <w:color w:val="000000" w:themeColor="text1"/>
        </w:rPr>
        <w:t>Hellsten</w:t>
      </w:r>
      <w:proofErr w:type="spellEnd"/>
      <w:r w:rsidRPr="00C42B70">
        <w:rPr>
          <w:color w:val="000000" w:themeColor="text1"/>
        </w:rPr>
        <w:t xml:space="preserve">, U., Putnam, N., </w:t>
      </w:r>
      <w:proofErr w:type="spellStart"/>
      <w:r w:rsidRPr="00C42B70">
        <w:rPr>
          <w:color w:val="000000" w:themeColor="text1"/>
        </w:rPr>
        <w:t>Rokhsar</w:t>
      </w:r>
      <w:proofErr w:type="spellEnd"/>
      <w:r w:rsidRPr="00C42B70">
        <w:rPr>
          <w:color w:val="000000" w:themeColor="text1"/>
        </w:rPr>
        <w:t xml:space="preserve">, D.S. (2012). </w:t>
      </w:r>
      <w:proofErr w:type="spellStart"/>
      <w:r w:rsidRPr="00C42B70">
        <w:rPr>
          <w:color w:val="000000" w:themeColor="text1"/>
        </w:rPr>
        <w:t>Phytozome</w:t>
      </w:r>
      <w:proofErr w:type="spellEnd"/>
      <w:r w:rsidRPr="00C42B70">
        <w:rPr>
          <w:color w:val="000000" w:themeColor="text1"/>
        </w:rPr>
        <w:t xml:space="preserve">: a comparative platform for green plant genomics. </w:t>
      </w:r>
      <w:r w:rsidRPr="00C42B70">
        <w:rPr>
          <w:i/>
          <w:iCs/>
          <w:color w:val="000000" w:themeColor="text1"/>
        </w:rPr>
        <w:t>Nucleic Acids Res</w:t>
      </w:r>
      <w:r w:rsidRPr="00C42B70">
        <w:rPr>
          <w:color w:val="000000" w:themeColor="text1"/>
        </w:rPr>
        <w:t>. 40: D1178-D1186.</w:t>
      </w:r>
      <w:r w:rsidRPr="00C42B70">
        <w:rPr>
          <w:color w:val="000000" w:themeColor="text1"/>
          <w:shd w:val="clear" w:color="auto" w:fill="FFFFFF"/>
        </w:rPr>
        <w:t xml:space="preserve"> </w:t>
      </w:r>
      <w:proofErr w:type="spellStart"/>
      <w:r w:rsidRPr="00C42B70">
        <w:rPr>
          <w:color w:val="000000" w:themeColor="text1"/>
        </w:rPr>
        <w:t>doi</w:t>
      </w:r>
      <w:proofErr w:type="spellEnd"/>
      <w:r w:rsidRPr="00C42B70">
        <w:rPr>
          <w:color w:val="000000" w:themeColor="text1"/>
        </w:rPr>
        <w:t>: 10.1093/</w:t>
      </w:r>
      <w:proofErr w:type="spellStart"/>
      <w:r w:rsidRPr="00C42B70">
        <w:rPr>
          <w:color w:val="000000" w:themeColor="text1"/>
        </w:rPr>
        <w:t>nar</w:t>
      </w:r>
      <w:proofErr w:type="spellEnd"/>
      <w:r w:rsidRPr="00C42B70">
        <w:rPr>
          <w:color w:val="000000" w:themeColor="text1"/>
        </w:rPr>
        <w:t xml:space="preserve">/gkr944 </w:t>
      </w:r>
    </w:p>
    <w:p w14:paraId="6338ED92" w14:textId="77777777" w:rsidR="003C420C" w:rsidRPr="00C42B70" w:rsidRDefault="003C420C" w:rsidP="003C420C">
      <w:pPr>
        <w:ind w:left="288" w:hanging="288"/>
        <w:jc w:val="both"/>
        <w:rPr>
          <w:color w:val="000000" w:themeColor="text1"/>
        </w:rPr>
      </w:pPr>
      <w:proofErr w:type="spellStart"/>
      <w:r w:rsidRPr="00C42B70">
        <w:rPr>
          <w:color w:val="000000" w:themeColor="text1"/>
        </w:rPr>
        <w:t>Haberer</w:t>
      </w:r>
      <w:proofErr w:type="spellEnd"/>
      <w:r w:rsidRPr="00C42B70">
        <w:rPr>
          <w:color w:val="000000" w:themeColor="text1"/>
        </w:rPr>
        <w:t xml:space="preserve">, G., </w:t>
      </w:r>
      <w:proofErr w:type="spellStart"/>
      <w:r w:rsidRPr="00C42B70">
        <w:rPr>
          <w:color w:val="000000" w:themeColor="text1"/>
        </w:rPr>
        <w:t>Mader</w:t>
      </w:r>
      <w:proofErr w:type="spellEnd"/>
      <w:r w:rsidRPr="00C42B70">
        <w:rPr>
          <w:color w:val="000000" w:themeColor="text1"/>
        </w:rPr>
        <w:t xml:space="preserve">, M..T, </w:t>
      </w:r>
      <w:proofErr w:type="spellStart"/>
      <w:r w:rsidRPr="00C42B70">
        <w:rPr>
          <w:color w:val="000000" w:themeColor="text1"/>
        </w:rPr>
        <w:t>Kosarev</w:t>
      </w:r>
      <w:proofErr w:type="spellEnd"/>
      <w:r w:rsidRPr="00C42B70">
        <w:rPr>
          <w:color w:val="000000" w:themeColor="text1"/>
        </w:rPr>
        <w:t xml:space="preserve">, P., </w:t>
      </w:r>
      <w:proofErr w:type="spellStart"/>
      <w:r w:rsidRPr="00C42B70">
        <w:rPr>
          <w:color w:val="000000" w:themeColor="text1"/>
        </w:rPr>
        <w:t>Spannagl</w:t>
      </w:r>
      <w:proofErr w:type="spellEnd"/>
      <w:r w:rsidRPr="00C42B70">
        <w:rPr>
          <w:color w:val="000000" w:themeColor="text1"/>
        </w:rPr>
        <w:t xml:space="preserve">, M., Yang, L., Mayer, K,F. (2006) Large-scale cis-element detection by analysis of correlated expression and sequence conservation between Arabidopsis and Brassica oleracea. Plant Physiol. 142:1589-1602. </w:t>
      </w:r>
      <w:proofErr w:type="spellStart"/>
      <w:r w:rsidRPr="00C42B70">
        <w:rPr>
          <w:color w:val="000000" w:themeColor="text1"/>
        </w:rPr>
        <w:t>doi</w:t>
      </w:r>
      <w:proofErr w:type="spellEnd"/>
      <w:r w:rsidRPr="00C42B70">
        <w:rPr>
          <w:color w:val="000000" w:themeColor="text1"/>
        </w:rPr>
        <w:t xml:space="preserve">: 10.1104/pp.106.085639. </w:t>
      </w:r>
    </w:p>
    <w:p w14:paraId="2ABE7C94" w14:textId="77777777" w:rsidR="00581787" w:rsidRPr="00C42B70" w:rsidRDefault="00581787" w:rsidP="00581787">
      <w:pPr>
        <w:ind w:left="288" w:hanging="288"/>
        <w:jc w:val="both"/>
        <w:rPr>
          <w:color w:val="000000" w:themeColor="text1"/>
        </w:rPr>
      </w:pPr>
      <w:r w:rsidRPr="00C42B70">
        <w:rPr>
          <w:color w:val="000000" w:themeColor="text1"/>
        </w:rPr>
        <w:t xml:space="preserve">Heath, R.L., and Packer, L. (1968). </w:t>
      </w:r>
      <w:proofErr w:type="spellStart"/>
      <w:r w:rsidRPr="00C42B70">
        <w:rPr>
          <w:color w:val="000000" w:themeColor="text1"/>
        </w:rPr>
        <w:t>Photoperoxidation</w:t>
      </w:r>
      <w:proofErr w:type="spellEnd"/>
      <w:r w:rsidRPr="00C42B70">
        <w:rPr>
          <w:color w:val="000000" w:themeColor="text1"/>
        </w:rPr>
        <w:t xml:space="preserve"> in isolated chloroplasts: I. Kinetics and stoichiometry of fatty acid peroxidation. </w:t>
      </w:r>
      <w:r w:rsidRPr="00C42B70">
        <w:rPr>
          <w:i/>
          <w:iCs/>
          <w:color w:val="000000" w:themeColor="text1"/>
        </w:rPr>
        <w:t xml:space="preserve">Arch. </w:t>
      </w:r>
      <w:proofErr w:type="spellStart"/>
      <w:r w:rsidRPr="00C42B70">
        <w:rPr>
          <w:i/>
          <w:iCs/>
          <w:color w:val="000000" w:themeColor="text1"/>
        </w:rPr>
        <w:t>Biochem</w:t>
      </w:r>
      <w:proofErr w:type="spellEnd"/>
      <w:r w:rsidRPr="00C42B70">
        <w:rPr>
          <w:i/>
          <w:iCs/>
          <w:color w:val="000000" w:themeColor="text1"/>
        </w:rPr>
        <w:t xml:space="preserve">. </w:t>
      </w:r>
      <w:proofErr w:type="spellStart"/>
      <w:r w:rsidRPr="00C42B70">
        <w:rPr>
          <w:i/>
          <w:iCs/>
          <w:color w:val="000000" w:themeColor="text1"/>
        </w:rPr>
        <w:t>Biophys</w:t>
      </w:r>
      <w:proofErr w:type="spellEnd"/>
      <w:r w:rsidRPr="00C42B70">
        <w:rPr>
          <w:i/>
          <w:iCs/>
          <w:color w:val="000000" w:themeColor="text1"/>
        </w:rPr>
        <w:t>.</w:t>
      </w:r>
      <w:r w:rsidRPr="00C42B70">
        <w:rPr>
          <w:color w:val="000000" w:themeColor="text1"/>
        </w:rPr>
        <w:t xml:space="preserve"> 125: 189-198. </w:t>
      </w:r>
      <w:proofErr w:type="spellStart"/>
      <w:r w:rsidRPr="00C42B70">
        <w:rPr>
          <w:color w:val="000000" w:themeColor="text1"/>
        </w:rPr>
        <w:t>doi</w:t>
      </w:r>
      <w:proofErr w:type="spellEnd"/>
      <w:r w:rsidRPr="00C42B70">
        <w:rPr>
          <w:color w:val="000000" w:themeColor="text1"/>
        </w:rPr>
        <w:t>: 10.1016/0003-9861(68)90654-1</w:t>
      </w:r>
    </w:p>
    <w:p w14:paraId="68BE04B1" w14:textId="77777777" w:rsidR="00581787" w:rsidRPr="00C42B70" w:rsidRDefault="00581787" w:rsidP="00581787">
      <w:pPr>
        <w:ind w:left="288" w:hanging="288"/>
        <w:jc w:val="both"/>
        <w:rPr>
          <w:color w:val="000000" w:themeColor="text1"/>
        </w:rPr>
      </w:pPr>
      <w:r w:rsidRPr="00C42B70">
        <w:rPr>
          <w:color w:val="000000" w:themeColor="text1"/>
        </w:rPr>
        <w:t xml:space="preserve">Hendrickson, L., </w:t>
      </w:r>
      <w:proofErr w:type="spellStart"/>
      <w:r w:rsidRPr="00C42B70">
        <w:rPr>
          <w:color w:val="000000" w:themeColor="text1"/>
        </w:rPr>
        <w:t>Furbank</w:t>
      </w:r>
      <w:proofErr w:type="spellEnd"/>
      <w:r w:rsidRPr="00C42B70">
        <w:rPr>
          <w:color w:val="000000" w:themeColor="text1"/>
        </w:rPr>
        <w:t xml:space="preserve">, R.T., Chow, W.S. (2004). A simple alternative approach to assessing the fate of absorbed light energy using chlorophyll fluorescence. </w:t>
      </w:r>
      <w:r w:rsidRPr="00C42B70">
        <w:rPr>
          <w:i/>
          <w:iCs/>
          <w:color w:val="000000" w:themeColor="text1"/>
        </w:rPr>
        <w:t>Photosynth. Res.</w:t>
      </w:r>
      <w:r w:rsidRPr="00C42B70">
        <w:rPr>
          <w:color w:val="000000" w:themeColor="text1"/>
        </w:rPr>
        <w:t xml:space="preserve"> 82: 73–81.</w:t>
      </w:r>
      <w:r w:rsidRPr="00C42B70">
        <w:rPr>
          <w:color w:val="000000" w:themeColor="text1"/>
          <w:shd w:val="clear" w:color="auto" w:fill="FFFFFF"/>
        </w:rPr>
        <w:t xml:space="preserve"> </w:t>
      </w:r>
      <w:proofErr w:type="spellStart"/>
      <w:r w:rsidRPr="00C42B70">
        <w:rPr>
          <w:color w:val="000000" w:themeColor="text1"/>
        </w:rPr>
        <w:t>doi</w:t>
      </w:r>
      <w:proofErr w:type="spellEnd"/>
      <w:r w:rsidRPr="00C42B70">
        <w:rPr>
          <w:color w:val="000000" w:themeColor="text1"/>
        </w:rPr>
        <w:t xml:space="preserve">: 10.1023/B:PRES.0000040446.87305.f4 </w:t>
      </w:r>
    </w:p>
    <w:p w14:paraId="5CC6ECB7" w14:textId="77777777" w:rsidR="00581787" w:rsidRPr="00C42B70" w:rsidRDefault="00581787" w:rsidP="00581787">
      <w:pPr>
        <w:ind w:left="288" w:hanging="288"/>
        <w:jc w:val="both"/>
        <w:rPr>
          <w:color w:val="000000" w:themeColor="text1"/>
        </w:rPr>
      </w:pPr>
      <w:proofErr w:type="spellStart"/>
      <w:r w:rsidRPr="00C42B70">
        <w:rPr>
          <w:color w:val="000000" w:themeColor="text1"/>
        </w:rPr>
        <w:t>Hirschburger</w:t>
      </w:r>
      <w:proofErr w:type="spellEnd"/>
      <w:r w:rsidRPr="00C42B70">
        <w:rPr>
          <w:color w:val="000000" w:themeColor="text1"/>
        </w:rPr>
        <w:t xml:space="preserve">, D., </w:t>
      </w:r>
      <w:proofErr w:type="spellStart"/>
      <w:r w:rsidRPr="00C42B70">
        <w:rPr>
          <w:color w:val="000000" w:themeColor="text1"/>
        </w:rPr>
        <w:t>Müller</w:t>
      </w:r>
      <w:proofErr w:type="spellEnd"/>
      <w:r w:rsidRPr="00C42B70">
        <w:rPr>
          <w:color w:val="000000" w:themeColor="text1"/>
        </w:rPr>
        <w:t xml:space="preserve">, M., </w:t>
      </w:r>
      <w:proofErr w:type="spellStart"/>
      <w:r w:rsidRPr="00C42B70">
        <w:rPr>
          <w:color w:val="000000" w:themeColor="text1"/>
        </w:rPr>
        <w:t>Voegele</w:t>
      </w:r>
      <w:proofErr w:type="spellEnd"/>
      <w:r w:rsidRPr="00C42B70">
        <w:rPr>
          <w:color w:val="000000" w:themeColor="text1"/>
        </w:rPr>
        <w:t xml:space="preserve">, R.T., Link, T. (2015). Reference Genes in the </w:t>
      </w:r>
      <w:proofErr w:type="spellStart"/>
      <w:r w:rsidRPr="00C42B70">
        <w:rPr>
          <w:color w:val="000000" w:themeColor="text1"/>
        </w:rPr>
        <w:t>Pathosystem</w:t>
      </w:r>
      <w:proofErr w:type="spellEnd"/>
      <w:r w:rsidRPr="00C42B70">
        <w:rPr>
          <w:color w:val="000000" w:themeColor="text1"/>
        </w:rPr>
        <w:t xml:space="preserve"> </w:t>
      </w:r>
      <w:proofErr w:type="spellStart"/>
      <w:r w:rsidRPr="00C42B70">
        <w:rPr>
          <w:color w:val="000000" w:themeColor="text1"/>
        </w:rPr>
        <w:t>Phakopsora</w:t>
      </w:r>
      <w:proofErr w:type="spellEnd"/>
      <w:r w:rsidRPr="00C42B70">
        <w:rPr>
          <w:color w:val="000000" w:themeColor="text1"/>
        </w:rPr>
        <w:t xml:space="preserve"> </w:t>
      </w:r>
      <w:proofErr w:type="spellStart"/>
      <w:r w:rsidRPr="00C42B70">
        <w:rPr>
          <w:color w:val="000000" w:themeColor="text1"/>
        </w:rPr>
        <w:t>pachyrhizi</w:t>
      </w:r>
      <w:proofErr w:type="spellEnd"/>
      <w:r w:rsidRPr="00C42B70">
        <w:rPr>
          <w:color w:val="000000" w:themeColor="text1"/>
        </w:rPr>
        <w:t xml:space="preserve">/ Soybean Suitable for Normalization in Transcript Profiling. </w:t>
      </w:r>
      <w:r w:rsidRPr="00C42B70">
        <w:rPr>
          <w:i/>
          <w:iCs/>
          <w:color w:val="000000" w:themeColor="text1"/>
        </w:rPr>
        <w:t>Int. J. Mol. Sci.</w:t>
      </w:r>
      <w:r w:rsidRPr="00C42B70">
        <w:rPr>
          <w:color w:val="000000" w:themeColor="text1"/>
        </w:rPr>
        <w:t xml:space="preserve"> 16: 23057-23075.</w:t>
      </w:r>
      <w:r w:rsidRPr="00C42B70">
        <w:rPr>
          <w:color w:val="000000" w:themeColor="text1"/>
          <w:shd w:val="clear" w:color="auto" w:fill="FFFFFF"/>
        </w:rPr>
        <w:t xml:space="preserve"> </w:t>
      </w:r>
      <w:proofErr w:type="spellStart"/>
      <w:r w:rsidRPr="00C42B70">
        <w:rPr>
          <w:color w:val="000000" w:themeColor="text1"/>
        </w:rPr>
        <w:t>doi</w:t>
      </w:r>
      <w:proofErr w:type="spellEnd"/>
      <w:r w:rsidRPr="00C42B70">
        <w:rPr>
          <w:color w:val="000000" w:themeColor="text1"/>
        </w:rPr>
        <w:t>: 10.3390/ijms160923057</w:t>
      </w:r>
    </w:p>
    <w:p w14:paraId="56741054" w14:textId="77777777" w:rsidR="00581787" w:rsidRPr="00C42B70" w:rsidRDefault="00581787" w:rsidP="00581787">
      <w:pPr>
        <w:ind w:left="288" w:hanging="288"/>
        <w:jc w:val="both"/>
        <w:rPr>
          <w:color w:val="000000" w:themeColor="text1"/>
        </w:rPr>
      </w:pPr>
      <w:r w:rsidRPr="00C42B70">
        <w:rPr>
          <w:color w:val="000000" w:themeColor="text1"/>
        </w:rPr>
        <w:t xml:space="preserve">Hu, R., Fan, C., Li, H., Zhang, Q., Fu, Y.F. (2009). Evaluation of putative reference genes for gene expression normalization in soybean by quantitative real- time RT-PCR. </w:t>
      </w:r>
      <w:r w:rsidRPr="00C42B70">
        <w:rPr>
          <w:i/>
          <w:iCs/>
          <w:color w:val="000000" w:themeColor="text1"/>
        </w:rPr>
        <w:t>BMC</w:t>
      </w:r>
      <w:r w:rsidRPr="00C42B70">
        <w:rPr>
          <w:color w:val="000000" w:themeColor="text1"/>
        </w:rPr>
        <w:t xml:space="preserve"> </w:t>
      </w:r>
      <w:r w:rsidRPr="00C42B70">
        <w:rPr>
          <w:i/>
          <w:iCs/>
          <w:color w:val="000000" w:themeColor="text1"/>
        </w:rPr>
        <w:t>Mol. Biol. 10: 93</w:t>
      </w:r>
      <w:r w:rsidRPr="00C42B70">
        <w:rPr>
          <w:color w:val="000000" w:themeColor="text1"/>
        </w:rPr>
        <w:t xml:space="preserve">. </w:t>
      </w:r>
      <w:proofErr w:type="spellStart"/>
      <w:r w:rsidRPr="00C42B70">
        <w:rPr>
          <w:color w:val="000000" w:themeColor="text1"/>
        </w:rPr>
        <w:t>doi</w:t>
      </w:r>
      <w:proofErr w:type="spellEnd"/>
      <w:r w:rsidRPr="00C42B70">
        <w:rPr>
          <w:color w:val="000000" w:themeColor="text1"/>
        </w:rPr>
        <w:t xml:space="preserve">: 10.1186/1471-2199-10-93. </w:t>
      </w:r>
    </w:p>
    <w:p w14:paraId="3DA35D47" w14:textId="77777777" w:rsidR="00581787" w:rsidRPr="00C42B70" w:rsidRDefault="00581787" w:rsidP="00581787">
      <w:pPr>
        <w:ind w:left="288" w:hanging="288"/>
        <w:jc w:val="both"/>
        <w:rPr>
          <w:color w:val="000000" w:themeColor="text1"/>
        </w:rPr>
      </w:pPr>
      <w:r w:rsidRPr="00C42B70">
        <w:rPr>
          <w:color w:val="000000" w:themeColor="text1"/>
        </w:rPr>
        <w:t xml:space="preserve">Joshi, N.A. and </w:t>
      </w:r>
      <w:proofErr w:type="spellStart"/>
      <w:r w:rsidRPr="00C42B70">
        <w:rPr>
          <w:color w:val="000000" w:themeColor="text1"/>
        </w:rPr>
        <w:t>Fass</w:t>
      </w:r>
      <w:proofErr w:type="spellEnd"/>
      <w:r w:rsidRPr="00C42B70">
        <w:rPr>
          <w:color w:val="000000" w:themeColor="text1"/>
        </w:rPr>
        <w:t xml:space="preserve">, J.N. (2011). Sickle: A sliding-window, adaptive, quality-based trimming tool for </w:t>
      </w:r>
      <w:proofErr w:type="spellStart"/>
      <w:r w:rsidRPr="00C42B70">
        <w:rPr>
          <w:color w:val="000000" w:themeColor="text1"/>
        </w:rPr>
        <w:t>FastQ</w:t>
      </w:r>
      <w:proofErr w:type="spellEnd"/>
      <w:r w:rsidRPr="00C42B70">
        <w:rPr>
          <w:color w:val="000000" w:themeColor="text1"/>
        </w:rPr>
        <w:t xml:space="preserve"> files (Version 1.33) [Software]. Available at https://github.com/najoshi/sickle. </w:t>
      </w:r>
    </w:p>
    <w:p w14:paraId="3F3E42D0" w14:textId="77777777" w:rsidR="00581787" w:rsidRPr="00C42B70" w:rsidRDefault="00581787" w:rsidP="00581787">
      <w:pPr>
        <w:ind w:left="288" w:hanging="288"/>
        <w:jc w:val="both"/>
        <w:rPr>
          <w:color w:val="000000" w:themeColor="text1"/>
        </w:rPr>
      </w:pPr>
      <w:r w:rsidRPr="00C42B70">
        <w:rPr>
          <w:color w:val="000000" w:themeColor="text1"/>
        </w:rPr>
        <w:t xml:space="preserve">Langmead, B., and </w:t>
      </w:r>
      <w:proofErr w:type="spellStart"/>
      <w:r w:rsidRPr="00C42B70">
        <w:rPr>
          <w:color w:val="000000" w:themeColor="text1"/>
        </w:rPr>
        <w:t>Salzberg</w:t>
      </w:r>
      <w:proofErr w:type="spellEnd"/>
      <w:r w:rsidRPr="00C42B70">
        <w:rPr>
          <w:color w:val="000000" w:themeColor="text1"/>
        </w:rPr>
        <w:t xml:space="preserve">, S. (2012). Fast gapped-read alignment with Bowtie 2. </w:t>
      </w:r>
      <w:r w:rsidRPr="00C42B70">
        <w:rPr>
          <w:i/>
          <w:iCs/>
          <w:color w:val="000000" w:themeColor="text1"/>
        </w:rPr>
        <w:t xml:space="preserve">Nat. Methods </w:t>
      </w:r>
      <w:r w:rsidRPr="00C42B70">
        <w:rPr>
          <w:color w:val="000000" w:themeColor="text1"/>
        </w:rPr>
        <w:t xml:space="preserve">9:357-359. </w:t>
      </w:r>
      <w:proofErr w:type="spellStart"/>
      <w:r w:rsidRPr="00C42B70">
        <w:rPr>
          <w:color w:val="000000" w:themeColor="text1"/>
        </w:rPr>
        <w:t>doi</w:t>
      </w:r>
      <w:proofErr w:type="spellEnd"/>
      <w:r w:rsidRPr="00C42B70">
        <w:rPr>
          <w:color w:val="000000" w:themeColor="text1"/>
        </w:rPr>
        <w:t>: 10.1038/nmeth.1923</w:t>
      </w:r>
    </w:p>
    <w:p w14:paraId="5295ED1E" w14:textId="77777777" w:rsidR="00581787" w:rsidRPr="00C42B70" w:rsidRDefault="00581787" w:rsidP="00581787">
      <w:pPr>
        <w:ind w:left="288" w:hanging="288"/>
        <w:jc w:val="both"/>
        <w:rPr>
          <w:color w:val="000000" w:themeColor="text1"/>
        </w:rPr>
      </w:pPr>
      <w:r w:rsidRPr="00C42B70">
        <w:rPr>
          <w:color w:val="000000" w:themeColor="text1"/>
        </w:rPr>
        <w:t xml:space="preserve">Liao, Y., Smyth, G.K., Shi, W. (2013). The Subread aligner: fast, accurate and scalable read mapping by seed-and-vote. </w:t>
      </w:r>
      <w:r w:rsidRPr="00C42B70">
        <w:rPr>
          <w:i/>
          <w:iCs/>
          <w:color w:val="000000" w:themeColor="text1"/>
        </w:rPr>
        <w:t>Nucleic Acids Res.</w:t>
      </w:r>
      <w:r w:rsidRPr="00C42B70">
        <w:rPr>
          <w:color w:val="000000" w:themeColor="text1"/>
        </w:rPr>
        <w:t xml:space="preserve"> 41: e108. </w:t>
      </w:r>
      <w:proofErr w:type="spellStart"/>
      <w:r w:rsidRPr="00C42B70">
        <w:rPr>
          <w:color w:val="000000" w:themeColor="text1"/>
        </w:rPr>
        <w:t>doi</w:t>
      </w:r>
      <w:proofErr w:type="spellEnd"/>
      <w:r w:rsidRPr="00C42B70">
        <w:rPr>
          <w:color w:val="000000" w:themeColor="text1"/>
        </w:rPr>
        <w:t>: 10.1093/</w:t>
      </w:r>
      <w:proofErr w:type="spellStart"/>
      <w:r w:rsidRPr="00C42B70">
        <w:rPr>
          <w:color w:val="000000" w:themeColor="text1"/>
        </w:rPr>
        <w:t>nar</w:t>
      </w:r>
      <w:proofErr w:type="spellEnd"/>
      <w:r w:rsidRPr="00C42B70">
        <w:rPr>
          <w:color w:val="000000" w:themeColor="text1"/>
        </w:rPr>
        <w:t xml:space="preserve">/gkt214. </w:t>
      </w:r>
    </w:p>
    <w:p w14:paraId="5CB683A5" w14:textId="77777777" w:rsidR="00581787" w:rsidRPr="00C42B70" w:rsidRDefault="00581787" w:rsidP="00581787">
      <w:pPr>
        <w:ind w:left="288" w:hanging="288"/>
        <w:jc w:val="both"/>
        <w:rPr>
          <w:color w:val="000000" w:themeColor="text1"/>
        </w:rPr>
      </w:pPr>
      <w:r w:rsidRPr="00C42B70">
        <w:rPr>
          <w:color w:val="000000" w:themeColor="text1"/>
        </w:rPr>
        <w:t xml:space="preserve">Love, M., Anders, S., Huber, W. (2014). Differential analysis of count data—the DESeq2 package. </w:t>
      </w:r>
      <w:r w:rsidRPr="00C42B70">
        <w:rPr>
          <w:i/>
          <w:iCs/>
          <w:color w:val="000000" w:themeColor="text1"/>
        </w:rPr>
        <w:t>Genome Biol.</w:t>
      </w:r>
      <w:r w:rsidRPr="00C42B70">
        <w:rPr>
          <w:color w:val="000000" w:themeColor="text1"/>
        </w:rPr>
        <w:t xml:space="preserve"> 15:550. </w:t>
      </w:r>
      <w:proofErr w:type="spellStart"/>
      <w:r w:rsidRPr="00C42B70">
        <w:rPr>
          <w:color w:val="000000" w:themeColor="text1"/>
        </w:rPr>
        <w:t>doi</w:t>
      </w:r>
      <w:proofErr w:type="spellEnd"/>
      <w:r w:rsidRPr="00C42B70">
        <w:rPr>
          <w:color w:val="000000" w:themeColor="text1"/>
        </w:rPr>
        <w:t>: 10.1186/s13059-014-0550-8</w:t>
      </w:r>
    </w:p>
    <w:p w14:paraId="60E5326C" w14:textId="77777777" w:rsidR="00581787" w:rsidRPr="00C42B70" w:rsidRDefault="00581787" w:rsidP="00581787">
      <w:pPr>
        <w:ind w:left="288" w:hanging="288"/>
        <w:jc w:val="both"/>
        <w:rPr>
          <w:color w:val="000000" w:themeColor="text1"/>
        </w:rPr>
      </w:pPr>
      <w:r w:rsidRPr="00C42B70">
        <w:rPr>
          <w:color w:val="000000" w:themeColor="text1"/>
        </w:rPr>
        <w:t xml:space="preserve">Luo, W., and Brouwer C. (2013). </w:t>
      </w:r>
      <w:proofErr w:type="spellStart"/>
      <w:r w:rsidRPr="00C42B70">
        <w:rPr>
          <w:color w:val="000000" w:themeColor="text1"/>
        </w:rPr>
        <w:t>Pathview</w:t>
      </w:r>
      <w:proofErr w:type="spellEnd"/>
      <w:r w:rsidRPr="00C42B70">
        <w:rPr>
          <w:color w:val="000000" w:themeColor="text1"/>
        </w:rPr>
        <w:t xml:space="preserve">: an R/Bioconductor package for pathway-based data integration and visualization. </w:t>
      </w:r>
      <w:r w:rsidRPr="00C42B70">
        <w:rPr>
          <w:i/>
          <w:iCs/>
          <w:color w:val="000000" w:themeColor="text1"/>
        </w:rPr>
        <w:t>Bioinformatics</w:t>
      </w:r>
      <w:r w:rsidRPr="00C42B70">
        <w:rPr>
          <w:color w:val="000000" w:themeColor="text1"/>
        </w:rPr>
        <w:t xml:space="preserve"> 29: 1830-1831.</w:t>
      </w:r>
      <w:r w:rsidRPr="00C42B70">
        <w:rPr>
          <w:color w:val="000000" w:themeColor="text1"/>
          <w:shd w:val="clear" w:color="auto" w:fill="FFFFFF"/>
        </w:rPr>
        <w:t xml:space="preserve"> </w:t>
      </w:r>
      <w:proofErr w:type="spellStart"/>
      <w:r w:rsidRPr="00C42B70">
        <w:rPr>
          <w:color w:val="000000" w:themeColor="text1"/>
        </w:rPr>
        <w:t>doi</w:t>
      </w:r>
      <w:proofErr w:type="spellEnd"/>
      <w:r w:rsidRPr="00C42B70">
        <w:rPr>
          <w:color w:val="000000" w:themeColor="text1"/>
        </w:rPr>
        <w:t xml:space="preserve">: 10.1093/bioinformatics/btt285 </w:t>
      </w:r>
    </w:p>
    <w:p w14:paraId="53CC3F23" w14:textId="77777777" w:rsidR="00581787" w:rsidRPr="00C42B70" w:rsidRDefault="00581787" w:rsidP="00581787">
      <w:pPr>
        <w:ind w:left="288" w:hanging="288"/>
        <w:jc w:val="both"/>
        <w:rPr>
          <w:color w:val="000000" w:themeColor="text1"/>
        </w:rPr>
      </w:pPr>
      <w:proofErr w:type="spellStart"/>
      <w:r w:rsidRPr="00C42B70">
        <w:rPr>
          <w:color w:val="000000" w:themeColor="text1"/>
        </w:rPr>
        <w:lastRenderedPageBreak/>
        <w:t>Oxborough</w:t>
      </w:r>
      <w:proofErr w:type="spellEnd"/>
      <w:r w:rsidRPr="00C42B70">
        <w:rPr>
          <w:color w:val="000000" w:themeColor="text1"/>
        </w:rPr>
        <w:t xml:space="preserve">, K. and Baker, N.R. (1997). An instrument capable of imaging chlorophyll a fluorescence from intact leaves at very low irradiance and at cellular and subcellular levels of organization. </w:t>
      </w:r>
      <w:r w:rsidRPr="00C42B70">
        <w:rPr>
          <w:i/>
          <w:iCs/>
          <w:color w:val="000000" w:themeColor="text1"/>
        </w:rPr>
        <w:t>Plant Cell Environ</w:t>
      </w:r>
      <w:r w:rsidRPr="00C42B70">
        <w:rPr>
          <w:color w:val="000000" w:themeColor="text1"/>
        </w:rPr>
        <w:t xml:space="preserve">. 20: 1473–1483. </w:t>
      </w:r>
      <w:proofErr w:type="spellStart"/>
      <w:r w:rsidRPr="00C42B70">
        <w:rPr>
          <w:color w:val="000000" w:themeColor="text1"/>
        </w:rPr>
        <w:t>doi</w:t>
      </w:r>
      <w:proofErr w:type="spellEnd"/>
      <w:r w:rsidRPr="00C42B70">
        <w:rPr>
          <w:color w:val="000000" w:themeColor="text1"/>
        </w:rPr>
        <w:t>: 10.1046/j.1365-3040.1997.d01-42.x</w:t>
      </w:r>
    </w:p>
    <w:p w14:paraId="5D9EFCC0" w14:textId="77777777" w:rsidR="00581787" w:rsidRPr="00C42B70" w:rsidRDefault="00581787" w:rsidP="00581787">
      <w:pPr>
        <w:ind w:left="288" w:hanging="288"/>
        <w:jc w:val="both"/>
        <w:rPr>
          <w:color w:val="000000" w:themeColor="text1"/>
        </w:rPr>
      </w:pPr>
      <w:proofErr w:type="spellStart"/>
      <w:r w:rsidRPr="00C42B70">
        <w:rPr>
          <w:color w:val="000000" w:themeColor="text1"/>
        </w:rPr>
        <w:t>Pimenta</w:t>
      </w:r>
      <w:proofErr w:type="spellEnd"/>
      <w:r w:rsidRPr="00C42B70">
        <w:rPr>
          <w:color w:val="000000" w:themeColor="text1"/>
        </w:rPr>
        <w:t xml:space="preserve">, M.R., Silva, P.A., Mendes, G.C., Alves, J.R., Caetano, H.D., Machado, J.P., </w:t>
      </w:r>
      <w:proofErr w:type="spellStart"/>
      <w:r w:rsidRPr="00C42B70">
        <w:rPr>
          <w:color w:val="000000" w:themeColor="text1"/>
        </w:rPr>
        <w:t>Brustolini</w:t>
      </w:r>
      <w:proofErr w:type="spellEnd"/>
      <w:r w:rsidRPr="00C42B70">
        <w:rPr>
          <w:color w:val="000000" w:themeColor="text1"/>
        </w:rPr>
        <w:t xml:space="preserve">, O.J., </w:t>
      </w:r>
      <w:proofErr w:type="spellStart"/>
      <w:r w:rsidRPr="00C42B70">
        <w:rPr>
          <w:color w:val="000000" w:themeColor="text1"/>
        </w:rPr>
        <w:t>Carpinetti</w:t>
      </w:r>
      <w:proofErr w:type="spellEnd"/>
      <w:r w:rsidRPr="00C42B70">
        <w:rPr>
          <w:color w:val="000000" w:themeColor="text1"/>
        </w:rPr>
        <w:t xml:space="preserve">, P.A., Melo, B.P., Silva, J.C., Rosado, G.L., Ferreira, M.F., Dal-Bianco, M., </w:t>
      </w:r>
      <w:proofErr w:type="spellStart"/>
      <w:r w:rsidRPr="00C42B70">
        <w:rPr>
          <w:color w:val="000000" w:themeColor="text1"/>
        </w:rPr>
        <w:t>Picoli</w:t>
      </w:r>
      <w:proofErr w:type="spellEnd"/>
      <w:r w:rsidRPr="00C42B70">
        <w:rPr>
          <w:color w:val="000000" w:themeColor="text1"/>
        </w:rPr>
        <w:t xml:space="preserve">, E.A., </w:t>
      </w:r>
      <w:proofErr w:type="spellStart"/>
      <w:r w:rsidRPr="00C42B70">
        <w:rPr>
          <w:color w:val="000000" w:themeColor="text1"/>
        </w:rPr>
        <w:t>Aragão</w:t>
      </w:r>
      <w:proofErr w:type="spellEnd"/>
      <w:r w:rsidRPr="00C42B70">
        <w:rPr>
          <w:color w:val="000000" w:themeColor="text1"/>
        </w:rPr>
        <w:t xml:space="preserve">, F.J., Ramos, H.J., Fontes, E.P.B. (2016). The Stress-Induced Soybean NAC Transcription Factor GmNAC081 Plays a Positive Role in Developmentally Programmed Leaf Senescence. </w:t>
      </w:r>
      <w:r w:rsidRPr="00C42B70">
        <w:rPr>
          <w:i/>
          <w:iCs/>
          <w:color w:val="000000" w:themeColor="text1"/>
        </w:rPr>
        <w:t>Plant Cell Physiol</w:t>
      </w:r>
      <w:r w:rsidRPr="00C42B70">
        <w:rPr>
          <w:color w:val="000000" w:themeColor="text1"/>
        </w:rPr>
        <w:t>. 57: 1098–1114.</w:t>
      </w:r>
      <w:r w:rsidRPr="00C42B70">
        <w:rPr>
          <w:color w:val="000000" w:themeColor="text1"/>
          <w:shd w:val="clear" w:color="auto" w:fill="FFFFFF"/>
        </w:rPr>
        <w:t xml:space="preserve"> </w:t>
      </w:r>
      <w:proofErr w:type="spellStart"/>
      <w:r w:rsidRPr="00C42B70">
        <w:rPr>
          <w:color w:val="000000" w:themeColor="text1"/>
        </w:rPr>
        <w:t>doi</w:t>
      </w:r>
      <w:proofErr w:type="spellEnd"/>
      <w:r w:rsidRPr="00C42B70">
        <w:rPr>
          <w:color w:val="000000" w:themeColor="text1"/>
        </w:rPr>
        <w:t>: 10.1093/</w:t>
      </w:r>
      <w:proofErr w:type="spellStart"/>
      <w:r w:rsidRPr="00C42B70">
        <w:rPr>
          <w:color w:val="000000" w:themeColor="text1"/>
        </w:rPr>
        <w:t>pcp</w:t>
      </w:r>
      <w:proofErr w:type="spellEnd"/>
      <w:r w:rsidRPr="00C42B70">
        <w:rPr>
          <w:color w:val="000000" w:themeColor="text1"/>
        </w:rPr>
        <w:t>/pcw059</w:t>
      </w:r>
    </w:p>
    <w:p w14:paraId="37534630" w14:textId="77777777" w:rsidR="00581787" w:rsidRPr="00C42B70" w:rsidRDefault="00581787" w:rsidP="00581787">
      <w:pPr>
        <w:ind w:left="288" w:hanging="288"/>
        <w:jc w:val="both"/>
        <w:rPr>
          <w:color w:val="000000" w:themeColor="text1"/>
        </w:rPr>
      </w:pPr>
      <w:r w:rsidRPr="00C42B70">
        <w:rPr>
          <w:color w:val="000000" w:themeColor="text1"/>
        </w:rPr>
        <w:t>R Core Team (2020). R: A language and environment for statistical computing. R Foundation for Statistical Computing, Vienna, Austria.URL https://www.R-project.org/.</w:t>
      </w:r>
    </w:p>
    <w:p w14:paraId="10B8839F" w14:textId="64E8418D" w:rsidR="00581787" w:rsidRPr="00C42B70" w:rsidRDefault="00581787" w:rsidP="00581787">
      <w:pPr>
        <w:ind w:left="288" w:hanging="288"/>
        <w:jc w:val="both"/>
        <w:rPr>
          <w:color w:val="000000" w:themeColor="text1"/>
        </w:rPr>
      </w:pPr>
      <w:proofErr w:type="spellStart"/>
      <w:r w:rsidRPr="00C42B70">
        <w:rPr>
          <w:color w:val="000000" w:themeColor="text1"/>
        </w:rPr>
        <w:t>Weatherley</w:t>
      </w:r>
      <w:proofErr w:type="spellEnd"/>
      <w:r w:rsidR="001501F3" w:rsidRPr="00C42B70">
        <w:rPr>
          <w:color w:val="000000" w:themeColor="text1"/>
        </w:rPr>
        <w:t>,</w:t>
      </w:r>
      <w:r w:rsidRPr="00C42B70">
        <w:rPr>
          <w:color w:val="000000" w:themeColor="text1"/>
        </w:rPr>
        <w:t xml:space="preserve"> P.E. (1950). Studies in the water relations of the cotton plant. I. The field measurement of water deficits in leaves. </w:t>
      </w:r>
      <w:r w:rsidRPr="00C42B70">
        <w:rPr>
          <w:i/>
          <w:iCs/>
          <w:color w:val="000000" w:themeColor="text1"/>
        </w:rPr>
        <w:t>New Phytol.</w:t>
      </w:r>
      <w:r w:rsidRPr="00C42B70">
        <w:rPr>
          <w:color w:val="000000" w:themeColor="text1"/>
        </w:rPr>
        <w:t xml:space="preserve"> 49: 81-97. </w:t>
      </w:r>
      <w:proofErr w:type="spellStart"/>
      <w:r w:rsidRPr="00C42B70">
        <w:rPr>
          <w:color w:val="000000" w:themeColor="text1"/>
        </w:rPr>
        <w:t>doi</w:t>
      </w:r>
      <w:proofErr w:type="spellEnd"/>
      <w:r w:rsidRPr="00C42B70">
        <w:rPr>
          <w:color w:val="000000" w:themeColor="text1"/>
        </w:rPr>
        <w:t xml:space="preserve">: 10.1111/j.1469-8137.1950.tb05146.x </w:t>
      </w:r>
    </w:p>
    <w:p w14:paraId="119E189F" w14:textId="77777777" w:rsidR="00581787" w:rsidRPr="00C42B70" w:rsidRDefault="00581787" w:rsidP="00581787">
      <w:pPr>
        <w:ind w:left="288" w:hanging="288"/>
        <w:jc w:val="both"/>
        <w:rPr>
          <w:color w:val="000000" w:themeColor="text1"/>
        </w:rPr>
      </w:pPr>
      <w:r w:rsidRPr="00C42B70">
        <w:rPr>
          <w:color w:val="000000" w:themeColor="text1"/>
        </w:rPr>
        <w:t xml:space="preserve">Weigel, D., and </w:t>
      </w:r>
      <w:proofErr w:type="spellStart"/>
      <w:r w:rsidRPr="00C42B70">
        <w:rPr>
          <w:color w:val="000000" w:themeColor="text1"/>
        </w:rPr>
        <w:t>Glazebrook</w:t>
      </w:r>
      <w:proofErr w:type="spellEnd"/>
      <w:r w:rsidRPr="00C42B70">
        <w:rPr>
          <w:color w:val="000000" w:themeColor="text1"/>
        </w:rPr>
        <w:t xml:space="preserve">, J. (2002) Arabidopsis, a Laboratory Manual. New York: Cold Spring </w:t>
      </w:r>
      <w:proofErr w:type="spellStart"/>
      <w:r w:rsidRPr="00C42B70">
        <w:rPr>
          <w:color w:val="000000" w:themeColor="text1"/>
        </w:rPr>
        <w:t>Harbour</w:t>
      </w:r>
      <w:proofErr w:type="spellEnd"/>
      <w:r w:rsidRPr="00C42B70">
        <w:rPr>
          <w:color w:val="000000" w:themeColor="text1"/>
        </w:rPr>
        <w:t xml:space="preserve"> Press.</w:t>
      </w:r>
    </w:p>
    <w:p w14:paraId="79234587" w14:textId="58C4F28E" w:rsidR="00581787" w:rsidRPr="00C42B70" w:rsidRDefault="00581787" w:rsidP="00581787">
      <w:pPr>
        <w:ind w:left="288" w:hanging="288"/>
        <w:jc w:val="both"/>
        <w:rPr>
          <w:color w:val="000000" w:themeColor="text1"/>
        </w:rPr>
      </w:pPr>
      <w:proofErr w:type="spellStart"/>
      <w:r w:rsidRPr="00C42B70">
        <w:rPr>
          <w:color w:val="000000" w:themeColor="text1"/>
        </w:rPr>
        <w:t>Wellburn</w:t>
      </w:r>
      <w:proofErr w:type="spellEnd"/>
      <w:r w:rsidRPr="00C42B70">
        <w:rPr>
          <w:color w:val="000000" w:themeColor="text1"/>
        </w:rPr>
        <w:t xml:space="preserve">, A.R. (1994). The spectral determination of chlorophylls a and b, as well as total carotenoids, using various solvents with spectrometers of different resolution. </w:t>
      </w:r>
      <w:r w:rsidRPr="00C42B70">
        <w:rPr>
          <w:i/>
          <w:iCs/>
          <w:color w:val="000000" w:themeColor="text1"/>
        </w:rPr>
        <w:t>J. Plant Physiol</w:t>
      </w:r>
      <w:r w:rsidRPr="00C42B70">
        <w:rPr>
          <w:color w:val="000000" w:themeColor="text1"/>
        </w:rPr>
        <w:t xml:space="preserve">. 144:307–313. </w:t>
      </w:r>
      <w:proofErr w:type="spellStart"/>
      <w:r w:rsidRPr="00C42B70">
        <w:rPr>
          <w:color w:val="000000" w:themeColor="text1"/>
        </w:rPr>
        <w:t>doi</w:t>
      </w:r>
      <w:proofErr w:type="spellEnd"/>
      <w:r w:rsidRPr="00C42B70">
        <w:rPr>
          <w:color w:val="000000" w:themeColor="text1"/>
        </w:rPr>
        <w:t>: 10.1016/S0176-1617(11)81192-2</w:t>
      </w:r>
    </w:p>
    <w:p w14:paraId="169A086E" w14:textId="2E422B72" w:rsidR="00C006AA" w:rsidRPr="00C42B70" w:rsidRDefault="00C006AA" w:rsidP="00581787">
      <w:pPr>
        <w:ind w:left="288" w:hanging="288"/>
        <w:jc w:val="both"/>
        <w:rPr>
          <w:color w:val="000000" w:themeColor="text1"/>
        </w:rPr>
      </w:pPr>
    </w:p>
    <w:p w14:paraId="3B8972D4" w14:textId="77777777" w:rsidR="00C006AA" w:rsidRPr="00C42B70" w:rsidRDefault="00C006AA" w:rsidP="00581787">
      <w:pPr>
        <w:ind w:left="288" w:hanging="288"/>
        <w:jc w:val="both"/>
        <w:rPr>
          <w:color w:val="000000" w:themeColor="text1"/>
        </w:rPr>
      </w:pPr>
    </w:p>
    <w:sectPr w:rsidR="00C006AA" w:rsidRPr="00C42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49"/>
    <w:rsid w:val="00020FA7"/>
    <w:rsid w:val="00030558"/>
    <w:rsid w:val="00043044"/>
    <w:rsid w:val="00046F36"/>
    <w:rsid w:val="0009255C"/>
    <w:rsid w:val="000B396C"/>
    <w:rsid w:val="000B6D93"/>
    <w:rsid w:val="000D2FE9"/>
    <w:rsid w:val="001101A0"/>
    <w:rsid w:val="00110EDA"/>
    <w:rsid w:val="00122BE2"/>
    <w:rsid w:val="00135089"/>
    <w:rsid w:val="0014109F"/>
    <w:rsid w:val="001501F3"/>
    <w:rsid w:val="001B7035"/>
    <w:rsid w:val="001D36BF"/>
    <w:rsid w:val="00233BA7"/>
    <w:rsid w:val="0023707B"/>
    <w:rsid w:val="002468D0"/>
    <w:rsid w:val="00261477"/>
    <w:rsid w:val="002A1010"/>
    <w:rsid w:val="002B04AB"/>
    <w:rsid w:val="00397B2E"/>
    <w:rsid w:val="003A7C30"/>
    <w:rsid w:val="003C420C"/>
    <w:rsid w:val="003F5C6A"/>
    <w:rsid w:val="00412624"/>
    <w:rsid w:val="004250BF"/>
    <w:rsid w:val="00443289"/>
    <w:rsid w:val="00452659"/>
    <w:rsid w:val="00463B95"/>
    <w:rsid w:val="00471C4D"/>
    <w:rsid w:val="004F3C81"/>
    <w:rsid w:val="005118D5"/>
    <w:rsid w:val="00513E58"/>
    <w:rsid w:val="00516DC2"/>
    <w:rsid w:val="00530534"/>
    <w:rsid w:val="00581787"/>
    <w:rsid w:val="00606BB4"/>
    <w:rsid w:val="006223F5"/>
    <w:rsid w:val="00643A5C"/>
    <w:rsid w:val="006C4930"/>
    <w:rsid w:val="007216DF"/>
    <w:rsid w:val="00722611"/>
    <w:rsid w:val="00724DB3"/>
    <w:rsid w:val="00761594"/>
    <w:rsid w:val="007A10BE"/>
    <w:rsid w:val="007A4840"/>
    <w:rsid w:val="007F2E27"/>
    <w:rsid w:val="007F3D67"/>
    <w:rsid w:val="00801E20"/>
    <w:rsid w:val="00811F37"/>
    <w:rsid w:val="00814988"/>
    <w:rsid w:val="00814B3C"/>
    <w:rsid w:val="0082722B"/>
    <w:rsid w:val="008509DF"/>
    <w:rsid w:val="0087133C"/>
    <w:rsid w:val="008876DB"/>
    <w:rsid w:val="008A5389"/>
    <w:rsid w:val="008A665E"/>
    <w:rsid w:val="008E3F92"/>
    <w:rsid w:val="00942E49"/>
    <w:rsid w:val="00956CC6"/>
    <w:rsid w:val="009A462B"/>
    <w:rsid w:val="009E1F9E"/>
    <w:rsid w:val="00A03F41"/>
    <w:rsid w:val="00A627C4"/>
    <w:rsid w:val="00AD3112"/>
    <w:rsid w:val="00AE7B99"/>
    <w:rsid w:val="00B43C30"/>
    <w:rsid w:val="00B472E4"/>
    <w:rsid w:val="00B47619"/>
    <w:rsid w:val="00B77C58"/>
    <w:rsid w:val="00BE72FA"/>
    <w:rsid w:val="00C006AA"/>
    <w:rsid w:val="00C128DF"/>
    <w:rsid w:val="00C24AC5"/>
    <w:rsid w:val="00C24F1E"/>
    <w:rsid w:val="00C32F94"/>
    <w:rsid w:val="00C42B70"/>
    <w:rsid w:val="00C445EC"/>
    <w:rsid w:val="00CB4F1E"/>
    <w:rsid w:val="00CD4312"/>
    <w:rsid w:val="00D14AB1"/>
    <w:rsid w:val="00D37A8C"/>
    <w:rsid w:val="00D64BC1"/>
    <w:rsid w:val="00D74487"/>
    <w:rsid w:val="00D86C5E"/>
    <w:rsid w:val="00D93D66"/>
    <w:rsid w:val="00D963DD"/>
    <w:rsid w:val="00D965E0"/>
    <w:rsid w:val="00E21E48"/>
    <w:rsid w:val="00E32267"/>
    <w:rsid w:val="00E857ED"/>
    <w:rsid w:val="00E90379"/>
    <w:rsid w:val="00EB6B6D"/>
    <w:rsid w:val="00EE385A"/>
    <w:rsid w:val="00F133AA"/>
    <w:rsid w:val="00F24A3A"/>
    <w:rsid w:val="00F4673D"/>
    <w:rsid w:val="00F74E1F"/>
    <w:rsid w:val="00F81491"/>
    <w:rsid w:val="00F94325"/>
    <w:rsid w:val="00FA799C"/>
    <w:rsid w:val="00FC6286"/>
    <w:rsid w:val="00FE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18FB"/>
  <w15:chartTrackingRefBased/>
  <w15:docId w15:val="{F379D00B-4C9D-A34E-82F4-EFE44372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B95"/>
    <w:pPr>
      <w:spacing w:before="100" w:beforeAutospacing="1" w:after="100" w:afterAutospacing="1"/>
    </w:pPr>
  </w:style>
  <w:style w:type="table" w:styleId="TableGrid">
    <w:name w:val="Table Grid"/>
    <w:basedOn w:val="TableNormal"/>
    <w:uiPriority w:val="39"/>
    <w:rsid w:val="00463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4F1E"/>
    <w:rPr>
      <w:color w:val="0563C1" w:themeColor="hyperlink"/>
      <w:u w:val="single"/>
    </w:rPr>
  </w:style>
  <w:style w:type="character" w:customStyle="1" w:styleId="UnresolvedMention1">
    <w:name w:val="Unresolved Mention1"/>
    <w:basedOn w:val="DefaultParagraphFont"/>
    <w:uiPriority w:val="99"/>
    <w:semiHidden/>
    <w:unhideWhenUsed/>
    <w:rsid w:val="00CB4F1E"/>
    <w:rPr>
      <w:color w:val="605E5C"/>
      <w:shd w:val="clear" w:color="auto" w:fill="E1DFDD"/>
    </w:rPr>
  </w:style>
  <w:style w:type="character" w:styleId="CommentReference">
    <w:name w:val="annotation reference"/>
    <w:basedOn w:val="DefaultParagraphFont"/>
    <w:uiPriority w:val="99"/>
    <w:semiHidden/>
    <w:unhideWhenUsed/>
    <w:rsid w:val="007F3D67"/>
    <w:rPr>
      <w:sz w:val="16"/>
      <w:szCs w:val="16"/>
    </w:rPr>
  </w:style>
  <w:style w:type="paragraph" w:styleId="CommentText">
    <w:name w:val="annotation text"/>
    <w:basedOn w:val="Normal"/>
    <w:link w:val="CommentTextChar"/>
    <w:uiPriority w:val="99"/>
    <w:semiHidden/>
    <w:unhideWhenUsed/>
    <w:rsid w:val="007F3D6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F3D67"/>
    <w:rPr>
      <w:sz w:val="20"/>
      <w:szCs w:val="20"/>
    </w:rPr>
  </w:style>
  <w:style w:type="paragraph" w:styleId="CommentSubject">
    <w:name w:val="annotation subject"/>
    <w:basedOn w:val="CommentText"/>
    <w:next w:val="CommentText"/>
    <w:link w:val="CommentSubjectChar"/>
    <w:uiPriority w:val="99"/>
    <w:semiHidden/>
    <w:unhideWhenUsed/>
    <w:rsid w:val="007F3D67"/>
    <w:rPr>
      <w:b/>
      <w:bCs/>
    </w:rPr>
  </w:style>
  <w:style w:type="character" w:customStyle="1" w:styleId="CommentSubjectChar">
    <w:name w:val="Comment Subject Char"/>
    <w:basedOn w:val="CommentTextChar"/>
    <w:link w:val="CommentSubject"/>
    <w:uiPriority w:val="99"/>
    <w:semiHidden/>
    <w:rsid w:val="007F3D67"/>
    <w:rPr>
      <w:b/>
      <w:bCs/>
      <w:sz w:val="20"/>
      <w:szCs w:val="20"/>
    </w:rPr>
  </w:style>
  <w:style w:type="paragraph" w:styleId="BalloonText">
    <w:name w:val="Balloon Text"/>
    <w:basedOn w:val="Normal"/>
    <w:link w:val="BalloonTextChar"/>
    <w:uiPriority w:val="99"/>
    <w:semiHidden/>
    <w:unhideWhenUsed/>
    <w:rsid w:val="007F3D67"/>
    <w:rPr>
      <w:rFonts w:eastAsiaTheme="minorHAnsi"/>
      <w:sz w:val="18"/>
      <w:szCs w:val="18"/>
    </w:rPr>
  </w:style>
  <w:style w:type="character" w:customStyle="1" w:styleId="BalloonTextChar">
    <w:name w:val="Balloon Text Char"/>
    <w:basedOn w:val="DefaultParagraphFont"/>
    <w:link w:val="BalloonText"/>
    <w:uiPriority w:val="99"/>
    <w:semiHidden/>
    <w:rsid w:val="007F3D67"/>
    <w:rPr>
      <w:rFonts w:ascii="Times New Roman" w:hAnsi="Times New Roman" w:cs="Times New Roman"/>
      <w:sz w:val="18"/>
      <w:szCs w:val="18"/>
    </w:rPr>
  </w:style>
  <w:style w:type="character" w:customStyle="1" w:styleId="UnresolvedMention2">
    <w:name w:val="Unresolved Mention2"/>
    <w:basedOn w:val="DefaultParagraphFont"/>
    <w:uiPriority w:val="99"/>
    <w:rsid w:val="00110EDA"/>
    <w:rPr>
      <w:color w:val="605E5C"/>
      <w:shd w:val="clear" w:color="auto" w:fill="E1DFDD"/>
    </w:rPr>
  </w:style>
  <w:style w:type="character" w:customStyle="1" w:styleId="author">
    <w:name w:val="author"/>
    <w:basedOn w:val="DefaultParagraphFont"/>
    <w:rsid w:val="00F4673D"/>
  </w:style>
  <w:style w:type="character" w:customStyle="1" w:styleId="apple-converted-space">
    <w:name w:val="apple-converted-space"/>
    <w:basedOn w:val="DefaultParagraphFont"/>
    <w:rsid w:val="00F4673D"/>
  </w:style>
  <w:style w:type="character" w:customStyle="1" w:styleId="pubyear">
    <w:name w:val="pubyear"/>
    <w:basedOn w:val="DefaultParagraphFont"/>
    <w:rsid w:val="00F4673D"/>
  </w:style>
  <w:style w:type="character" w:customStyle="1" w:styleId="othertitle">
    <w:name w:val="othertitle"/>
    <w:basedOn w:val="DefaultParagraphFont"/>
    <w:rsid w:val="00F4673D"/>
  </w:style>
  <w:style w:type="character" w:styleId="UnresolvedMention">
    <w:name w:val="Unresolved Mention"/>
    <w:basedOn w:val="DefaultParagraphFont"/>
    <w:uiPriority w:val="99"/>
    <w:semiHidden/>
    <w:unhideWhenUsed/>
    <w:rsid w:val="00761594"/>
    <w:rPr>
      <w:color w:val="605E5C"/>
      <w:shd w:val="clear" w:color="auto" w:fill="E1DFDD"/>
    </w:rPr>
  </w:style>
  <w:style w:type="character" w:customStyle="1" w:styleId="docsum-authors">
    <w:name w:val="docsum-authors"/>
    <w:basedOn w:val="DefaultParagraphFont"/>
    <w:rsid w:val="00C006AA"/>
  </w:style>
  <w:style w:type="character" w:customStyle="1" w:styleId="docsum-journal-citation">
    <w:name w:val="docsum-journal-citation"/>
    <w:basedOn w:val="DefaultParagraphFont"/>
    <w:rsid w:val="00C0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72588">
      <w:bodyDiv w:val="1"/>
      <w:marLeft w:val="0"/>
      <w:marRight w:val="0"/>
      <w:marTop w:val="0"/>
      <w:marBottom w:val="0"/>
      <w:divBdr>
        <w:top w:val="none" w:sz="0" w:space="0" w:color="auto"/>
        <w:left w:val="none" w:sz="0" w:space="0" w:color="auto"/>
        <w:bottom w:val="none" w:sz="0" w:space="0" w:color="auto"/>
        <w:right w:val="none" w:sz="0" w:space="0" w:color="auto"/>
      </w:divBdr>
      <w:divsChild>
        <w:div w:id="1590503844">
          <w:marLeft w:val="0"/>
          <w:marRight w:val="0"/>
          <w:marTop w:val="0"/>
          <w:marBottom w:val="0"/>
          <w:divBdr>
            <w:top w:val="none" w:sz="0" w:space="0" w:color="auto"/>
            <w:left w:val="none" w:sz="0" w:space="0" w:color="auto"/>
            <w:bottom w:val="none" w:sz="0" w:space="0" w:color="auto"/>
            <w:right w:val="none" w:sz="0" w:space="0" w:color="auto"/>
          </w:divBdr>
          <w:divsChild>
            <w:div w:id="1028406025">
              <w:marLeft w:val="0"/>
              <w:marRight w:val="0"/>
              <w:marTop w:val="0"/>
              <w:marBottom w:val="0"/>
              <w:divBdr>
                <w:top w:val="none" w:sz="0" w:space="0" w:color="auto"/>
                <w:left w:val="none" w:sz="0" w:space="0" w:color="auto"/>
                <w:bottom w:val="none" w:sz="0" w:space="0" w:color="auto"/>
                <w:right w:val="none" w:sz="0" w:space="0" w:color="auto"/>
              </w:divBdr>
              <w:divsChild>
                <w:div w:id="20048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7666">
      <w:bodyDiv w:val="1"/>
      <w:marLeft w:val="0"/>
      <w:marRight w:val="0"/>
      <w:marTop w:val="0"/>
      <w:marBottom w:val="0"/>
      <w:divBdr>
        <w:top w:val="none" w:sz="0" w:space="0" w:color="auto"/>
        <w:left w:val="none" w:sz="0" w:space="0" w:color="auto"/>
        <w:bottom w:val="none" w:sz="0" w:space="0" w:color="auto"/>
        <w:right w:val="none" w:sz="0" w:space="0" w:color="auto"/>
      </w:divBdr>
      <w:divsChild>
        <w:div w:id="200368442">
          <w:marLeft w:val="0"/>
          <w:marRight w:val="0"/>
          <w:marTop w:val="0"/>
          <w:marBottom w:val="0"/>
          <w:divBdr>
            <w:top w:val="none" w:sz="0" w:space="0" w:color="auto"/>
            <w:left w:val="none" w:sz="0" w:space="0" w:color="auto"/>
            <w:bottom w:val="none" w:sz="0" w:space="0" w:color="auto"/>
            <w:right w:val="none" w:sz="0" w:space="0" w:color="auto"/>
          </w:divBdr>
          <w:divsChild>
            <w:div w:id="660159739">
              <w:marLeft w:val="0"/>
              <w:marRight w:val="0"/>
              <w:marTop w:val="0"/>
              <w:marBottom w:val="0"/>
              <w:divBdr>
                <w:top w:val="none" w:sz="0" w:space="0" w:color="auto"/>
                <w:left w:val="none" w:sz="0" w:space="0" w:color="auto"/>
                <w:bottom w:val="none" w:sz="0" w:space="0" w:color="auto"/>
                <w:right w:val="none" w:sz="0" w:space="0" w:color="auto"/>
              </w:divBdr>
              <w:divsChild>
                <w:div w:id="14559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32835">
      <w:bodyDiv w:val="1"/>
      <w:marLeft w:val="0"/>
      <w:marRight w:val="0"/>
      <w:marTop w:val="0"/>
      <w:marBottom w:val="0"/>
      <w:divBdr>
        <w:top w:val="none" w:sz="0" w:space="0" w:color="auto"/>
        <w:left w:val="none" w:sz="0" w:space="0" w:color="auto"/>
        <w:bottom w:val="none" w:sz="0" w:space="0" w:color="auto"/>
        <w:right w:val="none" w:sz="0" w:space="0" w:color="auto"/>
      </w:divBdr>
    </w:div>
    <w:div w:id="352000916">
      <w:bodyDiv w:val="1"/>
      <w:marLeft w:val="0"/>
      <w:marRight w:val="0"/>
      <w:marTop w:val="0"/>
      <w:marBottom w:val="0"/>
      <w:divBdr>
        <w:top w:val="none" w:sz="0" w:space="0" w:color="auto"/>
        <w:left w:val="none" w:sz="0" w:space="0" w:color="auto"/>
        <w:bottom w:val="none" w:sz="0" w:space="0" w:color="auto"/>
        <w:right w:val="none" w:sz="0" w:space="0" w:color="auto"/>
      </w:divBdr>
      <w:divsChild>
        <w:div w:id="103161815">
          <w:marLeft w:val="0"/>
          <w:marRight w:val="0"/>
          <w:marTop w:val="0"/>
          <w:marBottom w:val="0"/>
          <w:divBdr>
            <w:top w:val="none" w:sz="0" w:space="0" w:color="auto"/>
            <w:left w:val="none" w:sz="0" w:space="0" w:color="auto"/>
            <w:bottom w:val="none" w:sz="0" w:space="0" w:color="auto"/>
            <w:right w:val="none" w:sz="0" w:space="0" w:color="auto"/>
          </w:divBdr>
          <w:divsChild>
            <w:div w:id="315106884">
              <w:marLeft w:val="0"/>
              <w:marRight w:val="0"/>
              <w:marTop w:val="0"/>
              <w:marBottom w:val="0"/>
              <w:divBdr>
                <w:top w:val="none" w:sz="0" w:space="0" w:color="auto"/>
                <w:left w:val="none" w:sz="0" w:space="0" w:color="auto"/>
                <w:bottom w:val="none" w:sz="0" w:space="0" w:color="auto"/>
                <w:right w:val="none" w:sz="0" w:space="0" w:color="auto"/>
              </w:divBdr>
              <w:divsChild>
                <w:div w:id="5433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7068">
      <w:bodyDiv w:val="1"/>
      <w:marLeft w:val="0"/>
      <w:marRight w:val="0"/>
      <w:marTop w:val="0"/>
      <w:marBottom w:val="0"/>
      <w:divBdr>
        <w:top w:val="none" w:sz="0" w:space="0" w:color="auto"/>
        <w:left w:val="none" w:sz="0" w:space="0" w:color="auto"/>
        <w:bottom w:val="none" w:sz="0" w:space="0" w:color="auto"/>
        <w:right w:val="none" w:sz="0" w:space="0" w:color="auto"/>
      </w:divBdr>
    </w:div>
    <w:div w:id="504200637">
      <w:bodyDiv w:val="1"/>
      <w:marLeft w:val="0"/>
      <w:marRight w:val="0"/>
      <w:marTop w:val="0"/>
      <w:marBottom w:val="0"/>
      <w:divBdr>
        <w:top w:val="none" w:sz="0" w:space="0" w:color="auto"/>
        <w:left w:val="none" w:sz="0" w:space="0" w:color="auto"/>
        <w:bottom w:val="none" w:sz="0" w:space="0" w:color="auto"/>
        <w:right w:val="none" w:sz="0" w:space="0" w:color="auto"/>
      </w:divBdr>
    </w:div>
    <w:div w:id="514424577">
      <w:bodyDiv w:val="1"/>
      <w:marLeft w:val="0"/>
      <w:marRight w:val="0"/>
      <w:marTop w:val="0"/>
      <w:marBottom w:val="0"/>
      <w:divBdr>
        <w:top w:val="none" w:sz="0" w:space="0" w:color="auto"/>
        <w:left w:val="none" w:sz="0" w:space="0" w:color="auto"/>
        <w:bottom w:val="none" w:sz="0" w:space="0" w:color="auto"/>
        <w:right w:val="none" w:sz="0" w:space="0" w:color="auto"/>
      </w:divBdr>
    </w:div>
    <w:div w:id="599409450">
      <w:bodyDiv w:val="1"/>
      <w:marLeft w:val="0"/>
      <w:marRight w:val="0"/>
      <w:marTop w:val="0"/>
      <w:marBottom w:val="0"/>
      <w:divBdr>
        <w:top w:val="none" w:sz="0" w:space="0" w:color="auto"/>
        <w:left w:val="none" w:sz="0" w:space="0" w:color="auto"/>
        <w:bottom w:val="none" w:sz="0" w:space="0" w:color="auto"/>
        <w:right w:val="none" w:sz="0" w:space="0" w:color="auto"/>
      </w:divBdr>
      <w:divsChild>
        <w:div w:id="13386027">
          <w:marLeft w:val="0"/>
          <w:marRight w:val="0"/>
          <w:marTop w:val="0"/>
          <w:marBottom w:val="0"/>
          <w:divBdr>
            <w:top w:val="none" w:sz="0" w:space="0" w:color="auto"/>
            <w:left w:val="none" w:sz="0" w:space="0" w:color="auto"/>
            <w:bottom w:val="none" w:sz="0" w:space="0" w:color="auto"/>
            <w:right w:val="none" w:sz="0" w:space="0" w:color="auto"/>
          </w:divBdr>
          <w:divsChild>
            <w:div w:id="1209224631">
              <w:marLeft w:val="0"/>
              <w:marRight w:val="0"/>
              <w:marTop w:val="0"/>
              <w:marBottom w:val="0"/>
              <w:divBdr>
                <w:top w:val="none" w:sz="0" w:space="0" w:color="auto"/>
                <w:left w:val="none" w:sz="0" w:space="0" w:color="auto"/>
                <w:bottom w:val="none" w:sz="0" w:space="0" w:color="auto"/>
                <w:right w:val="none" w:sz="0" w:space="0" w:color="auto"/>
              </w:divBdr>
              <w:divsChild>
                <w:div w:id="10984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6250">
      <w:bodyDiv w:val="1"/>
      <w:marLeft w:val="0"/>
      <w:marRight w:val="0"/>
      <w:marTop w:val="0"/>
      <w:marBottom w:val="0"/>
      <w:divBdr>
        <w:top w:val="none" w:sz="0" w:space="0" w:color="auto"/>
        <w:left w:val="none" w:sz="0" w:space="0" w:color="auto"/>
        <w:bottom w:val="none" w:sz="0" w:space="0" w:color="auto"/>
        <w:right w:val="none" w:sz="0" w:space="0" w:color="auto"/>
      </w:divBdr>
    </w:div>
    <w:div w:id="679088229">
      <w:bodyDiv w:val="1"/>
      <w:marLeft w:val="0"/>
      <w:marRight w:val="0"/>
      <w:marTop w:val="0"/>
      <w:marBottom w:val="0"/>
      <w:divBdr>
        <w:top w:val="none" w:sz="0" w:space="0" w:color="auto"/>
        <w:left w:val="none" w:sz="0" w:space="0" w:color="auto"/>
        <w:bottom w:val="none" w:sz="0" w:space="0" w:color="auto"/>
        <w:right w:val="none" w:sz="0" w:space="0" w:color="auto"/>
      </w:divBdr>
      <w:divsChild>
        <w:div w:id="88543931">
          <w:marLeft w:val="0"/>
          <w:marRight w:val="0"/>
          <w:marTop w:val="0"/>
          <w:marBottom w:val="0"/>
          <w:divBdr>
            <w:top w:val="none" w:sz="0" w:space="0" w:color="auto"/>
            <w:left w:val="none" w:sz="0" w:space="0" w:color="auto"/>
            <w:bottom w:val="none" w:sz="0" w:space="0" w:color="auto"/>
            <w:right w:val="none" w:sz="0" w:space="0" w:color="auto"/>
          </w:divBdr>
          <w:divsChild>
            <w:div w:id="1271469835">
              <w:marLeft w:val="0"/>
              <w:marRight w:val="0"/>
              <w:marTop w:val="0"/>
              <w:marBottom w:val="0"/>
              <w:divBdr>
                <w:top w:val="none" w:sz="0" w:space="0" w:color="auto"/>
                <w:left w:val="none" w:sz="0" w:space="0" w:color="auto"/>
                <w:bottom w:val="none" w:sz="0" w:space="0" w:color="auto"/>
                <w:right w:val="none" w:sz="0" w:space="0" w:color="auto"/>
              </w:divBdr>
              <w:divsChild>
                <w:div w:id="20067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72016">
      <w:bodyDiv w:val="1"/>
      <w:marLeft w:val="0"/>
      <w:marRight w:val="0"/>
      <w:marTop w:val="0"/>
      <w:marBottom w:val="0"/>
      <w:divBdr>
        <w:top w:val="none" w:sz="0" w:space="0" w:color="auto"/>
        <w:left w:val="none" w:sz="0" w:space="0" w:color="auto"/>
        <w:bottom w:val="none" w:sz="0" w:space="0" w:color="auto"/>
        <w:right w:val="none" w:sz="0" w:space="0" w:color="auto"/>
      </w:divBdr>
    </w:div>
    <w:div w:id="761071606">
      <w:bodyDiv w:val="1"/>
      <w:marLeft w:val="0"/>
      <w:marRight w:val="0"/>
      <w:marTop w:val="0"/>
      <w:marBottom w:val="0"/>
      <w:divBdr>
        <w:top w:val="none" w:sz="0" w:space="0" w:color="auto"/>
        <w:left w:val="none" w:sz="0" w:space="0" w:color="auto"/>
        <w:bottom w:val="none" w:sz="0" w:space="0" w:color="auto"/>
        <w:right w:val="none" w:sz="0" w:space="0" w:color="auto"/>
      </w:divBdr>
      <w:divsChild>
        <w:div w:id="414328272">
          <w:marLeft w:val="0"/>
          <w:marRight w:val="0"/>
          <w:marTop w:val="0"/>
          <w:marBottom w:val="0"/>
          <w:divBdr>
            <w:top w:val="none" w:sz="0" w:space="0" w:color="auto"/>
            <w:left w:val="none" w:sz="0" w:space="0" w:color="auto"/>
            <w:bottom w:val="none" w:sz="0" w:space="0" w:color="auto"/>
            <w:right w:val="none" w:sz="0" w:space="0" w:color="auto"/>
          </w:divBdr>
          <w:divsChild>
            <w:div w:id="1520121794">
              <w:marLeft w:val="0"/>
              <w:marRight w:val="0"/>
              <w:marTop w:val="0"/>
              <w:marBottom w:val="0"/>
              <w:divBdr>
                <w:top w:val="none" w:sz="0" w:space="0" w:color="auto"/>
                <w:left w:val="none" w:sz="0" w:space="0" w:color="auto"/>
                <w:bottom w:val="none" w:sz="0" w:space="0" w:color="auto"/>
                <w:right w:val="none" w:sz="0" w:space="0" w:color="auto"/>
              </w:divBdr>
              <w:divsChild>
                <w:div w:id="5292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7403">
      <w:bodyDiv w:val="1"/>
      <w:marLeft w:val="0"/>
      <w:marRight w:val="0"/>
      <w:marTop w:val="0"/>
      <w:marBottom w:val="0"/>
      <w:divBdr>
        <w:top w:val="none" w:sz="0" w:space="0" w:color="auto"/>
        <w:left w:val="none" w:sz="0" w:space="0" w:color="auto"/>
        <w:bottom w:val="none" w:sz="0" w:space="0" w:color="auto"/>
        <w:right w:val="none" w:sz="0" w:space="0" w:color="auto"/>
      </w:divBdr>
      <w:divsChild>
        <w:div w:id="1957907286">
          <w:marLeft w:val="0"/>
          <w:marRight w:val="0"/>
          <w:marTop w:val="0"/>
          <w:marBottom w:val="0"/>
          <w:divBdr>
            <w:top w:val="none" w:sz="0" w:space="0" w:color="auto"/>
            <w:left w:val="none" w:sz="0" w:space="0" w:color="auto"/>
            <w:bottom w:val="none" w:sz="0" w:space="0" w:color="auto"/>
            <w:right w:val="none" w:sz="0" w:space="0" w:color="auto"/>
          </w:divBdr>
          <w:divsChild>
            <w:div w:id="1584219561">
              <w:marLeft w:val="0"/>
              <w:marRight w:val="0"/>
              <w:marTop w:val="0"/>
              <w:marBottom w:val="0"/>
              <w:divBdr>
                <w:top w:val="none" w:sz="0" w:space="0" w:color="auto"/>
                <w:left w:val="none" w:sz="0" w:space="0" w:color="auto"/>
                <w:bottom w:val="none" w:sz="0" w:space="0" w:color="auto"/>
                <w:right w:val="none" w:sz="0" w:space="0" w:color="auto"/>
              </w:divBdr>
              <w:divsChild>
                <w:div w:id="574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51249">
      <w:bodyDiv w:val="1"/>
      <w:marLeft w:val="0"/>
      <w:marRight w:val="0"/>
      <w:marTop w:val="0"/>
      <w:marBottom w:val="0"/>
      <w:divBdr>
        <w:top w:val="none" w:sz="0" w:space="0" w:color="auto"/>
        <w:left w:val="none" w:sz="0" w:space="0" w:color="auto"/>
        <w:bottom w:val="none" w:sz="0" w:space="0" w:color="auto"/>
        <w:right w:val="none" w:sz="0" w:space="0" w:color="auto"/>
      </w:divBdr>
      <w:divsChild>
        <w:div w:id="192420490">
          <w:marLeft w:val="0"/>
          <w:marRight w:val="0"/>
          <w:marTop w:val="0"/>
          <w:marBottom w:val="0"/>
          <w:divBdr>
            <w:top w:val="none" w:sz="0" w:space="0" w:color="auto"/>
            <w:left w:val="none" w:sz="0" w:space="0" w:color="auto"/>
            <w:bottom w:val="none" w:sz="0" w:space="0" w:color="auto"/>
            <w:right w:val="none" w:sz="0" w:space="0" w:color="auto"/>
          </w:divBdr>
        </w:div>
      </w:divsChild>
    </w:div>
    <w:div w:id="946809460">
      <w:bodyDiv w:val="1"/>
      <w:marLeft w:val="0"/>
      <w:marRight w:val="0"/>
      <w:marTop w:val="0"/>
      <w:marBottom w:val="0"/>
      <w:divBdr>
        <w:top w:val="none" w:sz="0" w:space="0" w:color="auto"/>
        <w:left w:val="none" w:sz="0" w:space="0" w:color="auto"/>
        <w:bottom w:val="none" w:sz="0" w:space="0" w:color="auto"/>
        <w:right w:val="none" w:sz="0" w:space="0" w:color="auto"/>
      </w:divBdr>
      <w:divsChild>
        <w:div w:id="1394040340">
          <w:marLeft w:val="0"/>
          <w:marRight w:val="0"/>
          <w:marTop w:val="0"/>
          <w:marBottom w:val="0"/>
          <w:divBdr>
            <w:top w:val="none" w:sz="0" w:space="0" w:color="auto"/>
            <w:left w:val="none" w:sz="0" w:space="0" w:color="auto"/>
            <w:bottom w:val="none" w:sz="0" w:space="0" w:color="auto"/>
            <w:right w:val="none" w:sz="0" w:space="0" w:color="auto"/>
          </w:divBdr>
          <w:divsChild>
            <w:div w:id="568882817">
              <w:marLeft w:val="0"/>
              <w:marRight w:val="0"/>
              <w:marTop w:val="0"/>
              <w:marBottom w:val="0"/>
              <w:divBdr>
                <w:top w:val="none" w:sz="0" w:space="0" w:color="auto"/>
                <w:left w:val="none" w:sz="0" w:space="0" w:color="auto"/>
                <w:bottom w:val="none" w:sz="0" w:space="0" w:color="auto"/>
                <w:right w:val="none" w:sz="0" w:space="0" w:color="auto"/>
              </w:divBdr>
              <w:divsChild>
                <w:div w:id="10527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26855">
      <w:bodyDiv w:val="1"/>
      <w:marLeft w:val="0"/>
      <w:marRight w:val="0"/>
      <w:marTop w:val="0"/>
      <w:marBottom w:val="0"/>
      <w:divBdr>
        <w:top w:val="none" w:sz="0" w:space="0" w:color="auto"/>
        <w:left w:val="none" w:sz="0" w:space="0" w:color="auto"/>
        <w:bottom w:val="none" w:sz="0" w:space="0" w:color="auto"/>
        <w:right w:val="none" w:sz="0" w:space="0" w:color="auto"/>
      </w:divBdr>
      <w:divsChild>
        <w:div w:id="1743523449">
          <w:marLeft w:val="0"/>
          <w:marRight w:val="0"/>
          <w:marTop w:val="0"/>
          <w:marBottom w:val="0"/>
          <w:divBdr>
            <w:top w:val="none" w:sz="0" w:space="0" w:color="auto"/>
            <w:left w:val="none" w:sz="0" w:space="0" w:color="auto"/>
            <w:bottom w:val="none" w:sz="0" w:space="0" w:color="auto"/>
            <w:right w:val="none" w:sz="0" w:space="0" w:color="auto"/>
          </w:divBdr>
          <w:divsChild>
            <w:div w:id="2106725140">
              <w:marLeft w:val="0"/>
              <w:marRight w:val="0"/>
              <w:marTop w:val="0"/>
              <w:marBottom w:val="0"/>
              <w:divBdr>
                <w:top w:val="none" w:sz="0" w:space="0" w:color="auto"/>
                <w:left w:val="none" w:sz="0" w:space="0" w:color="auto"/>
                <w:bottom w:val="none" w:sz="0" w:space="0" w:color="auto"/>
                <w:right w:val="none" w:sz="0" w:space="0" w:color="auto"/>
              </w:divBdr>
              <w:divsChild>
                <w:div w:id="182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6623">
      <w:bodyDiv w:val="1"/>
      <w:marLeft w:val="0"/>
      <w:marRight w:val="0"/>
      <w:marTop w:val="0"/>
      <w:marBottom w:val="0"/>
      <w:divBdr>
        <w:top w:val="none" w:sz="0" w:space="0" w:color="auto"/>
        <w:left w:val="none" w:sz="0" w:space="0" w:color="auto"/>
        <w:bottom w:val="none" w:sz="0" w:space="0" w:color="auto"/>
        <w:right w:val="none" w:sz="0" w:space="0" w:color="auto"/>
      </w:divBdr>
      <w:divsChild>
        <w:div w:id="199326273">
          <w:marLeft w:val="0"/>
          <w:marRight w:val="0"/>
          <w:marTop w:val="0"/>
          <w:marBottom w:val="0"/>
          <w:divBdr>
            <w:top w:val="none" w:sz="0" w:space="0" w:color="auto"/>
            <w:left w:val="none" w:sz="0" w:space="0" w:color="auto"/>
            <w:bottom w:val="none" w:sz="0" w:space="0" w:color="auto"/>
            <w:right w:val="none" w:sz="0" w:space="0" w:color="auto"/>
          </w:divBdr>
          <w:divsChild>
            <w:div w:id="629898139">
              <w:marLeft w:val="0"/>
              <w:marRight w:val="0"/>
              <w:marTop w:val="0"/>
              <w:marBottom w:val="0"/>
              <w:divBdr>
                <w:top w:val="none" w:sz="0" w:space="0" w:color="auto"/>
                <w:left w:val="none" w:sz="0" w:space="0" w:color="auto"/>
                <w:bottom w:val="none" w:sz="0" w:space="0" w:color="auto"/>
                <w:right w:val="none" w:sz="0" w:space="0" w:color="auto"/>
              </w:divBdr>
              <w:divsChild>
                <w:div w:id="11550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
    <w:div w:id="1200239579">
      <w:bodyDiv w:val="1"/>
      <w:marLeft w:val="0"/>
      <w:marRight w:val="0"/>
      <w:marTop w:val="0"/>
      <w:marBottom w:val="0"/>
      <w:divBdr>
        <w:top w:val="none" w:sz="0" w:space="0" w:color="auto"/>
        <w:left w:val="none" w:sz="0" w:space="0" w:color="auto"/>
        <w:bottom w:val="none" w:sz="0" w:space="0" w:color="auto"/>
        <w:right w:val="none" w:sz="0" w:space="0" w:color="auto"/>
      </w:divBdr>
    </w:div>
    <w:div w:id="1332834312">
      <w:bodyDiv w:val="1"/>
      <w:marLeft w:val="0"/>
      <w:marRight w:val="0"/>
      <w:marTop w:val="0"/>
      <w:marBottom w:val="0"/>
      <w:divBdr>
        <w:top w:val="none" w:sz="0" w:space="0" w:color="auto"/>
        <w:left w:val="none" w:sz="0" w:space="0" w:color="auto"/>
        <w:bottom w:val="none" w:sz="0" w:space="0" w:color="auto"/>
        <w:right w:val="none" w:sz="0" w:space="0" w:color="auto"/>
      </w:divBdr>
    </w:div>
    <w:div w:id="1411006187">
      <w:bodyDiv w:val="1"/>
      <w:marLeft w:val="0"/>
      <w:marRight w:val="0"/>
      <w:marTop w:val="0"/>
      <w:marBottom w:val="0"/>
      <w:divBdr>
        <w:top w:val="none" w:sz="0" w:space="0" w:color="auto"/>
        <w:left w:val="none" w:sz="0" w:space="0" w:color="auto"/>
        <w:bottom w:val="none" w:sz="0" w:space="0" w:color="auto"/>
        <w:right w:val="none" w:sz="0" w:space="0" w:color="auto"/>
      </w:divBdr>
      <w:divsChild>
        <w:div w:id="1407410675">
          <w:marLeft w:val="0"/>
          <w:marRight w:val="0"/>
          <w:marTop w:val="0"/>
          <w:marBottom w:val="0"/>
          <w:divBdr>
            <w:top w:val="none" w:sz="0" w:space="0" w:color="auto"/>
            <w:left w:val="none" w:sz="0" w:space="0" w:color="auto"/>
            <w:bottom w:val="none" w:sz="0" w:space="0" w:color="auto"/>
            <w:right w:val="none" w:sz="0" w:space="0" w:color="auto"/>
          </w:divBdr>
          <w:divsChild>
            <w:div w:id="1834444703">
              <w:marLeft w:val="0"/>
              <w:marRight w:val="0"/>
              <w:marTop w:val="0"/>
              <w:marBottom w:val="0"/>
              <w:divBdr>
                <w:top w:val="none" w:sz="0" w:space="0" w:color="auto"/>
                <w:left w:val="none" w:sz="0" w:space="0" w:color="auto"/>
                <w:bottom w:val="none" w:sz="0" w:space="0" w:color="auto"/>
                <w:right w:val="none" w:sz="0" w:space="0" w:color="auto"/>
              </w:divBdr>
              <w:divsChild>
                <w:div w:id="2039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1252">
      <w:bodyDiv w:val="1"/>
      <w:marLeft w:val="0"/>
      <w:marRight w:val="0"/>
      <w:marTop w:val="0"/>
      <w:marBottom w:val="0"/>
      <w:divBdr>
        <w:top w:val="none" w:sz="0" w:space="0" w:color="auto"/>
        <w:left w:val="none" w:sz="0" w:space="0" w:color="auto"/>
        <w:bottom w:val="none" w:sz="0" w:space="0" w:color="auto"/>
        <w:right w:val="none" w:sz="0" w:space="0" w:color="auto"/>
      </w:divBdr>
      <w:divsChild>
        <w:div w:id="1541623602">
          <w:marLeft w:val="0"/>
          <w:marRight w:val="0"/>
          <w:marTop w:val="0"/>
          <w:marBottom w:val="0"/>
          <w:divBdr>
            <w:top w:val="none" w:sz="0" w:space="0" w:color="auto"/>
            <w:left w:val="none" w:sz="0" w:space="0" w:color="auto"/>
            <w:bottom w:val="none" w:sz="0" w:space="0" w:color="auto"/>
            <w:right w:val="none" w:sz="0" w:space="0" w:color="auto"/>
          </w:divBdr>
          <w:divsChild>
            <w:div w:id="1118599819">
              <w:marLeft w:val="0"/>
              <w:marRight w:val="0"/>
              <w:marTop w:val="0"/>
              <w:marBottom w:val="0"/>
              <w:divBdr>
                <w:top w:val="none" w:sz="0" w:space="0" w:color="auto"/>
                <w:left w:val="none" w:sz="0" w:space="0" w:color="auto"/>
                <w:bottom w:val="none" w:sz="0" w:space="0" w:color="auto"/>
                <w:right w:val="none" w:sz="0" w:space="0" w:color="auto"/>
              </w:divBdr>
              <w:divsChild>
                <w:div w:id="15856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4429">
      <w:bodyDiv w:val="1"/>
      <w:marLeft w:val="0"/>
      <w:marRight w:val="0"/>
      <w:marTop w:val="0"/>
      <w:marBottom w:val="0"/>
      <w:divBdr>
        <w:top w:val="none" w:sz="0" w:space="0" w:color="auto"/>
        <w:left w:val="none" w:sz="0" w:space="0" w:color="auto"/>
        <w:bottom w:val="none" w:sz="0" w:space="0" w:color="auto"/>
        <w:right w:val="none" w:sz="0" w:space="0" w:color="auto"/>
      </w:divBdr>
      <w:divsChild>
        <w:div w:id="2016033111">
          <w:marLeft w:val="0"/>
          <w:marRight w:val="0"/>
          <w:marTop w:val="0"/>
          <w:marBottom w:val="0"/>
          <w:divBdr>
            <w:top w:val="none" w:sz="0" w:space="0" w:color="auto"/>
            <w:left w:val="none" w:sz="0" w:space="0" w:color="auto"/>
            <w:bottom w:val="none" w:sz="0" w:space="0" w:color="auto"/>
            <w:right w:val="none" w:sz="0" w:space="0" w:color="auto"/>
          </w:divBdr>
          <w:divsChild>
            <w:div w:id="1250770574">
              <w:marLeft w:val="0"/>
              <w:marRight w:val="0"/>
              <w:marTop w:val="0"/>
              <w:marBottom w:val="0"/>
              <w:divBdr>
                <w:top w:val="none" w:sz="0" w:space="0" w:color="auto"/>
                <w:left w:val="none" w:sz="0" w:space="0" w:color="auto"/>
                <w:bottom w:val="none" w:sz="0" w:space="0" w:color="auto"/>
                <w:right w:val="none" w:sz="0" w:space="0" w:color="auto"/>
              </w:divBdr>
              <w:divsChild>
                <w:div w:id="361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14448">
      <w:bodyDiv w:val="1"/>
      <w:marLeft w:val="0"/>
      <w:marRight w:val="0"/>
      <w:marTop w:val="0"/>
      <w:marBottom w:val="0"/>
      <w:divBdr>
        <w:top w:val="none" w:sz="0" w:space="0" w:color="auto"/>
        <w:left w:val="none" w:sz="0" w:space="0" w:color="auto"/>
        <w:bottom w:val="none" w:sz="0" w:space="0" w:color="auto"/>
        <w:right w:val="none" w:sz="0" w:space="0" w:color="auto"/>
      </w:divBdr>
      <w:divsChild>
        <w:div w:id="1155224177">
          <w:marLeft w:val="0"/>
          <w:marRight w:val="0"/>
          <w:marTop w:val="0"/>
          <w:marBottom w:val="0"/>
          <w:divBdr>
            <w:top w:val="none" w:sz="0" w:space="0" w:color="auto"/>
            <w:left w:val="none" w:sz="0" w:space="0" w:color="auto"/>
            <w:bottom w:val="none" w:sz="0" w:space="0" w:color="auto"/>
            <w:right w:val="none" w:sz="0" w:space="0" w:color="auto"/>
          </w:divBdr>
          <w:divsChild>
            <w:div w:id="251668578">
              <w:marLeft w:val="0"/>
              <w:marRight w:val="0"/>
              <w:marTop w:val="0"/>
              <w:marBottom w:val="0"/>
              <w:divBdr>
                <w:top w:val="none" w:sz="0" w:space="0" w:color="auto"/>
                <w:left w:val="none" w:sz="0" w:space="0" w:color="auto"/>
                <w:bottom w:val="none" w:sz="0" w:space="0" w:color="auto"/>
                <w:right w:val="none" w:sz="0" w:space="0" w:color="auto"/>
              </w:divBdr>
              <w:divsChild>
                <w:div w:id="5273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33190">
      <w:bodyDiv w:val="1"/>
      <w:marLeft w:val="0"/>
      <w:marRight w:val="0"/>
      <w:marTop w:val="0"/>
      <w:marBottom w:val="0"/>
      <w:divBdr>
        <w:top w:val="none" w:sz="0" w:space="0" w:color="auto"/>
        <w:left w:val="none" w:sz="0" w:space="0" w:color="auto"/>
        <w:bottom w:val="none" w:sz="0" w:space="0" w:color="auto"/>
        <w:right w:val="none" w:sz="0" w:space="0" w:color="auto"/>
      </w:divBdr>
      <w:divsChild>
        <w:div w:id="2036760267">
          <w:marLeft w:val="0"/>
          <w:marRight w:val="0"/>
          <w:marTop w:val="0"/>
          <w:marBottom w:val="0"/>
          <w:divBdr>
            <w:top w:val="none" w:sz="0" w:space="0" w:color="auto"/>
            <w:left w:val="none" w:sz="0" w:space="0" w:color="auto"/>
            <w:bottom w:val="none" w:sz="0" w:space="0" w:color="auto"/>
            <w:right w:val="none" w:sz="0" w:space="0" w:color="auto"/>
          </w:divBdr>
          <w:divsChild>
            <w:div w:id="1125537478">
              <w:marLeft w:val="0"/>
              <w:marRight w:val="0"/>
              <w:marTop w:val="0"/>
              <w:marBottom w:val="0"/>
              <w:divBdr>
                <w:top w:val="none" w:sz="0" w:space="0" w:color="auto"/>
                <w:left w:val="none" w:sz="0" w:space="0" w:color="auto"/>
                <w:bottom w:val="none" w:sz="0" w:space="0" w:color="auto"/>
                <w:right w:val="none" w:sz="0" w:space="0" w:color="auto"/>
              </w:divBdr>
              <w:divsChild>
                <w:div w:id="935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0891">
      <w:bodyDiv w:val="1"/>
      <w:marLeft w:val="0"/>
      <w:marRight w:val="0"/>
      <w:marTop w:val="0"/>
      <w:marBottom w:val="0"/>
      <w:divBdr>
        <w:top w:val="none" w:sz="0" w:space="0" w:color="auto"/>
        <w:left w:val="none" w:sz="0" w:space="0" w:color="auto"/>
        <w:bottom w:val="none" w:sz="0" w:space="0" w:color="auto"/>
        <w:right w:val="none" w:sz="0" w:space="0" w:color="auto"/>
      </w:divBdr>
      <w:divsChild>
        <w:div w:id="373310528">
          <w:marLeft w:val="0"/>
          <w:marRight w:val="0"/>
          <w:marTop w:val="0"/>
          <w:marBottom w:val="0"/>
          <w:divBdr>
            <w:top w:val="none" w:sz="0" w:space="0" w:color="auto"/>
            <w:left w:val="none" w:sz="0" w:space="0" w:color="auto"/>
            <w:bottom w:val="none" w:sz="0" w:space="0" w:color="auto"/>
            <w:right w:val="none" w:sz="0" w:space="0" w:color="auto"/>
          </w:divBdr>
          <w:divsChild>
            <w:div w:id="256208127">
              <w:marLeft w:val="0"/>
              <w:marRight w:val="0"/>
              <w:marTop w:val="0"/>
              <w:marBottom w:val="0"/>
              <w:divBdr>
                <w:top w:val="none" w:sz="0" w:space="0" w:color="auto"/>
                <w:left w:val="none" w:sz="0" w:space="0" w:color="auto"/>
                <w:bottom w:val="none" w:sz="0" w:space="0" w:color="auto"/>
                <w:right w:val="none" w:sz="0" w:space="0" w:color="auto"/>
              </w:divBdr>
              <w:divsChild>
                <w:div w:id="14074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4931">
      <w:bodyDiv w:val="1"/>
      <w:marLeft w:val="0"/>
      <w:marRight w:val="0"/>
      <w:marTop w:val="0"/>
      <w:marBottom w:val="0"/>
      <w:divBdr>
        <w:top w:val="none" w:sz="0" w:space="0" w:color="auto"/>
        <w:left w:val="none" w:sz="0" w:space="0" w:color="auto"/>
        <w:bottom w:val="none" w:sz="0" w:space="0" w:color="auto"/>
        <w:right w:val="none" w:sz="0" w:space="0" w:color="auto"/>
      </w:divBdr>
      <w:divsChild>
        <w:div w:id="1348403806">
          <w:marLeft w:val="0"/>
          <w:marRight w:val="0"/>
          <w:marTop w:val="0"/>
          <w:marBottom w:val="0"/>
          <w:divBdr>
            <w:top w:val="none" w:sz="0" w:space="0" w:color="auto"/>
            <w:left w:val="none" w:sz="0" w:space="0" w:color="auto"/>
            <w:bottom w:val="none" w:sz="0" w:space="0" w:color="auto"/>
            <w:right w:val="none" w:sz="0" w:space="0" w:color="auto"/>
          </w:divBdr>
          <w:divsChild>
            <w:div w:id="621153143">
              <w:marLeft w:val="0"/>
              <w:marRight w:val="0"/>
              <w:marTop w:val="0"/>
              <w:marBottom w:val="0"/>
              <w:divBdr>
                <w:top w:val="none" w:sz="0" w:space="0" w:color="auto"/>
                <w:left w:val="none" w:sz="0" w:space="0" w:color="auto"/>
                <w:bottom w:val="none" w:sz="0" w:space="0" w:color="auto"/>
                <w:right w:val="none" w:sz="0" w:space="0" w:color="auto"/>
              </w:divBdr>
              <w:divsChild>
                <w:div w:id="3510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1371">
      <w:bodyDiv w:val="1"/>
      <w:marLeft w:val="0"/>
      <w:marRight w:val="0"/>
      <w:marTop w:val="0"/>
      <w:marBottom w:val="0"/>
      <w:divBdr>
        <w:top w:val="none" w:sz="0" w:space="0" w:color="auto"/>
        <w:left w:val="none" w:sz="0" w:space="0" w:color="auto"/>
        <w:bottom w:val="none" w:sz="0" w:space="0" w:color="auto"/>
        <w:right w:val="none" w:sz="0" w:space="0" w:color="auto"/>
      </w:divBdr>
      <w:divsChild>
        <w:div w:id="1648589096">
          <w:marLeft w:val="0"/>
          <w:marRight w:val="0"/>
          <w:marTop w:val="0"/>
          <w:marBottom w:val="0"/>
          <w:divBdr>
            <w:top w:val="none" w:sz="0" w:space="0" w:color="auto"/>
            <w:left w:val="none" w:sz="0" w:space="0" w:color="auto"/>
            <w:bottom w:val="none" w:sz="0" w:space="0" w:color="auto"/>
            <w:right w:val="none" w:sz="0" w:space="0" w:color="auto"/>
          </w:divBdr>
          <w:divsChild>
            <w:div w:id="1448427369">
              <w:marLeft w:val="0"/>
              <w:marRight w:val="0"/>
              <w:marTop w:val="0"/>
              <w:marBottom w:val="0"/>
              <w:divBdr>
                <w:top w:val="none" w:sz="0" w:space="0" w:color="auto"/>
                <w:left w:val="none" w:sz="0" w:space="0" w:color="auto"/>
                <w:bottom w:val="none" w:sz="0" w:space="0" w:color="auto"/>
                <w:right w:val="none" w:sz="0" w:space="0" w:color="auto"/>
              </w:divBdr>
              <w:divsChild>
                <w:div w:id="1998223551">
                  <w:marLeft w:val="0"/>
                  <w:marRight w:val="0"/>
                  <w:marTop w:val="0"/>
                  <w:marBottom w:val="0"/>
                  <w:divBdr>
                    <w:top w:val="none" w:sz="0" w:space="0" w:color="auto"/>
                    <w:left w:val="none" w:sz="0" w:space="0" w:color="auto"/>
                    <w:bottom w:val="none" w:sz="0" w:space="0" w:color="auto"/>
                    <w:right w:val="none" w:sz="0" w:space="0" w:color="auto"/>
                  </w:divBdr>
                </w:div>
              </w:divsChild>
            </w:div>
            <w:div w:id="1882593057">
              <w:marLeft w:val="0"/>
              <w:marRight w:val="0"/>
              <w:marTop w:val="0"/>
              <w:marBottom w:val="0"/>
              <w:divBdr>
                <w:top w:val="none" w:sz="0" w:space="0" w:color="auto"/>
                <w:left w:val="none" w:sz="0" w:space="0" w:color="auto"/>
                <w:bottom w:val="none" w:sz="0" w:space="0" w:color="auto"/>
                <w:right w:val="none" w:sz="0" w:space="0" w:color="auto"/>
              </w:divBdr>
              <w:divsChild>
                <w:div w:id="7701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2707">
          <w:marLeft w:val="0"/>
          <w:marRight w:val="0"/>
          <w:marTop w:val="0"/>
          <w:marBottom w:val="0"/>
          <w:divBdr>
            <w:top w:val="none" w:sz="0" w:space="0" w:color="auto"/>
            <w:left w:val="none" w:sz="0" w:space="0" w:color="auto"/>
            <w:bottom w:val="none" w:sz="0" w:space="0" w:color="auto"/>
            <w:right w:val="none" w:sz="0" w:space="0" w:color="auto"/>
          </w:divBdr>
          <w:divsChild>
            <w:div w:id="1337271893">
              <w:marLeft w:val="0"/>
              <w:marRight w:val="0"/>
              <w:marTop w:val="0"/>
              <w:marBottom w:val="0"/>
              <w:divBdr>
                <w:top w:val="none" w:sz="0" w:space="0" w:color="auto"/>
                <w:left w:val="none" w:sz="0" w:space="0" w:color="auto"/>
                <w:bottom w:val="none" w:sz="0" w:space="0" w:color="auto"/>
                <w:right w:val="none" w:sz="0" w:space="0" w:color="auto"/>
              </w:divBdr>
              <w:divsChild>
                <w:div w:id="2517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1383">
      <w:bodyDiv w:val="1"/>
      <w:marLeft w:val="0"/>
      <w:marRight w:val="0"/>
      <w:marTop w:val="0"/>
      <w:marBottom w:val="0"/>
      <w:divBdr>
        <w:top w:val="none" w:sz="0" w:space="0" w:color="auto"/>
        <w:left w:val="none" w:sz="0" w:space="0" w:color="auto"/>
        <w:bottom w:val="none" w:sz="0" w:space="0" w:color="auto"/>
        <w:right w:val="none" w:sz="0" w:space="0" w:color="auto"/>
      </w:divBdr>
      <w:divsChild>
        <w:div w:id="1070930896">
          <w:marLeft w:val="0"/>
          <w:marRight w:val="0"/>
          <w:marTop w:val="0"/>
          <w:marBottom w:val="0"/>
          <w:divBdr>
            <w:top w:val="none" w:sz="0" w:space="0" w:color="auto"/>
            <w:left w:val="none" w:sz="0" w:space="0" w:color="auto"/>
            <w:bottom w:val="none" w:sz="0" w:space="0" w:color="auto"/>
            <w:right w:val="none" w:sz="0" w:space="0" w:color="auto"/>
          </w:divBdr>
          <w:divsChild>
            <w:div w:id="2045934482">
              <w:marLeft w:val="0"/>
              <w:marRight w:val="0"/>
              <w:marTop w:val="0"/>
              <w:marBottom w:val="0"/>
              <w:divBdr>
                <w:top w:val="none" w:sz="0" w:space="0" w:color="auto"/>
                <w:left w:val="none" w:sz="0" w:space="0" w:color="auto"/>
                <w:bottom w:val="none" w:sz="0" w:space="0" w:color="auto"/>
                <w:right w:val="none" w:sz="0" w:space="0" w:color="auto"/>
              </w:divBdr>
              <w:divsChild>
                <w:div w:id="15038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informatics.babraham.ac.uk/projects/fastq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 TargetMode="External"/><Relationship Id="rId5" Type="http://schemas.openxmlformats.org/officeDocument/2006/relationships/hyperlink" Target="http://www.bioinformatics.babraham.ac.uk/projects/fastq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4A18-A606-44F3-8DD2-F451CC34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2840</Words>
  <Characters>16194</Characters>
  <Application>Microsoft Office Word</Application>
  <DocSecurity>0</DocSecurity>
  <Lines>134</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De Oliveira Ferreira</dc:creator>
  <cp:lastModifiedBy>Elizabeth Fontes</cp:lastModifiedBy>
  <cp:revision>37</cp:revision>
  <dcterms:created xsi:type="dcterms:W3CDTF">2020-08-30T01:11:00Z</dcterms:created>
  <dcterms:modified xsi:type="dcterms:W3CDTF">2020-10-21T18:53:00Z</dcterms:modified>
</cp:coreProperties>
</file>