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414AC41" w14:textId="77777777" w:rsidR="001E4237" w:rsidRDefault="001E4237" w:rsidP="00647972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47972">
        <w:rPr>
          <w:rFonts w:ascii="Times New Roman" w:hAnsi="Times New Roman" w:cs="Times New Roman"/>
          <w:b/>
          <w:sz w:val="32"/>
          <w:szCs w:val="32"/>
        </w:rPr>
        <w:t>Supplementary information</w:t>
      </w:r>
    </w:p>
    <w:p w14:paraId="082122E4" w14:textId="77777777" w:rsidR="00647972" w:rsidRDefault="00647972" w:rsidP="00647972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7A44402B" w14:textId="77777777" w:rsidR="003C5309" w:rsidRPr="003C5309" w:rsidRDefault="003C5309" w:rsidP="003C5309">
      <w:pPr>
        <w:spacing w:line="48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C5309">
        <w:rPr>
          <w:rFonts w:ascii="Times New Roman" w:hAnsi="Times New Roman" w:cs="Times New Roman"/>
          <w:b/>
          <w:sz w:val="28"/>
          <w:szCs w:val="28"/>
        </w:rPr>
        <w:t>Ligand-Receptor interactions of galectin-9 and VISTA suppress human T lymphocyte cytotoxic activity</w:t>
      </w:r>
      <w:r w:rsidRPr="003C5309" w:rsidDel="009268D8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275EAC6E" w14:textId="77777777" w:rsidR="00647972" w:rsidRPr="00B12556" w:rsidRDefault="00647972" w:rsidP="00647972">
      <w:pPr>
        <w:spacing w:line="48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7609C6B5" w14:textId="0FBDE35C" w:rsidR="00647972" w:rsidRDefault="00647972" w:rsidP="00647972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Inna M. Yasinska, </w:t>
      </w:r>
      <w:r w:rsidR="00670A9F">
        <w:rPr>
          <w:rFonts w:ascii="Times New Roman" w:hAnsi="Times New Roman" w:cs="Times New Roman"/>
          <w:sz w:val="24"/>
          <w:szCs w:val="24"/>
        </w:rPr>
        <w:t xml:space="preserve">N. </w:t>
      </w:r>
      <w:r>
        <w:rPr>
          <w:rFonts w:ascii="Times New Roman" w:hAnsi="Times New Roman" w:cs="Times New Roman"/>
          <w:sz w:val="24"/>
          <w:szCs w:val="24"/>
        </w:rPr>
        <w:t>Helge Meyer, Stephanie Schlichtner, Rohanah Hussain, Giuliano Siligardi, Maxwell Casely-Hayford, Walter Fiedler, Jasmin Wellbrock, Cloe Desmet, Luigi Calzolai, Luca Varani, Steffen M. Berger, Ulrike Raap, Bernhard F. Gibbs, Elizaveta Fasler-Kan and Vadim V. Sumbayev</w:t>
      </w:r>
    </w:p>
    <w:p w14:paraId="29CA1B7E" w14:textId="77777777" w:rsidR="00E34B9F" w:rsidRDefault="00E34B9F" w:rsidP="00647972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98D6B38" w14:textId="77777777" w:rsidR="00E34B9F" w:rsidRDefault="00E34B9F" w:rsidP="00647972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42FFAF5" w14:textId="77777777" w:rsidR="00E34B9F" w:rsidRDefault="00E34B9F" w:rsidP="00E34B9F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GB"/>
        </w:rPr>
        <w:lastRenderedPageBreak/>
        <w:drawing>
          <wp:inline distT="0" distB="0" distL="0" distR="0" wp14:anchorId="20872444" wp14:editId="7B87128D">
            <wp:extent cx="3777176" cy="3580621"/>
            <wp:effectExtent l="0" t="0" r="0" b="127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STA_Diff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8330" cy="3581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BB53B6" w14:textId="7B0258F1" w:rsidR="00E34B9F" w:rsidRPr="00265AAD" w:rsidRDefault="00E34B9F" w:rsidP="003E014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43E2E">
        <w:rPr>
          <w:rFonts w:ascii="Times New Roman" w:hAnsi="Times New Roman" w:cs="Times New Roman"/>
          <w:b/>
          <w:sz w:val="24"/>
          <w:szCs w:val="24"/>
        </w:rPr>
        <w:t xml:space="preserve">Supplementary figure 1. Comparative analysis of VISTA expression in various human haematopoietic cell lines and primary cells. </w:t>
      </w:r>
      <w:r w:rsidRPr="00743E2E">
        <w:rPr>
          <w:rFonts w:ascii="Times New Roman" w:hAnsi="Times New Roman" w:cs="Times New Roman"/>
          <w:sz w:val="24"/>
          <w:szCs w:val="24"/>
        </w:rPr>
        <w:t>VISTA was measured by Western blot analysis and the observed fluorescence was normalised against total protein loaded onto the gel in each specific case. Data are shown as mean values ± SEM of five independent experiments.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65AAD" w:rsidRPr="00265AAD">
        <w:rPr>
          <w:rFonts w:ascii="Times New Roman" w:hAnsi="Times New Roman" w:cs="Times New Roman"/>
          <w:sz w:val="24"/>
          <w:szCs w:val="24"/>
        </w:rPr>
        <w:t>In this and other figures N.D. – means “not detectable”</w:t>
      </w:r>
    </w:p>
    <w:p w14:paraId="515710E5" w14:textId="77777777" w:rsidR="00E34B9F" w:rsidRDefault="00E34B9F" w:rsidP="00647972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vertAlign w:val="superscript"/>
        </w:rPr>
      </w:pPr>
    </w:p>
    <w:p w14:paraId="70190A48" w14:textId="53D9A3B7" w:rsidR="001C18ED" w:rsidRDefault="001C18E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14:paraId="06B4E23C" w14:textId="77777777" w:rsidR="00647972" w:rsidRPr="007B7382" w:rsidRDefault="00647972" w:rsidP="007B7382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457D948" w14:textId="77777777" w:rsidR="001E4237" w:rsidRPr="007B7382" w:rsidRDefault="00FB5157" w:rsidP="00FB515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28AC4A93" wp14:editId="74B5A7D1">
            <wp:extent cx="6048375" cy="3842742"/>
            <wp:effectExtent l="0" t="0" r="0" b="571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igure_S1_UPD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2035" cy="3845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3795EC" w14:textId="3750930A" w:rsidR="001E4237" w:rsidRDefault="00381207" w:rsidP="007B738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Supplementary figure 2</w:t>
      </w:r>
      <w:r w:rsidR="001E4237" w:rsidRPr="007B7382">
        <w:rPr>
          <w:rFonts w:ascii="Times New Roman" w:hAnsi="Times New Roman" w:cs="Times New Roman"/>
          <w:b/>
          <w:sz w:val="24"/>
          <w:szCs w:val="24"/>
        </w:rPr>
        <w:t>. Interactions of human galectin-9 and VISTA.</w:t>
      </w:r>
      <w:r w:rsidR="001E4237" w:rsidRPr="007B7382">
        <w:rPr>
          <w:rFonts w:ascii="Times New Roman" w:hAnsi="Times New Roman" w:cs="Times New Roman"/>
          <w:sz w:val="24"/>
          <w:szCs w:val="24"/>
        </w:rPr>
        <w:t xml:space="preserve"> Galectin-9 was immobilised on the CM5 sensor chip using </w:t>
      </w:r>
      <w:r w:rsidR="003C5309">
        <w:rPr>
          <w:rFonts w:ascii="Times New Roman" w:hAnsi="Times New Roman" w:cs="Times New Roman"/>
          <w:sz w:val="24"/>
          <w:szCs w:val="24"/>
        </w:rPr>
        <w:t xml:space="preserve">a </w:t>
      </w:r>
      <w:proofErr w:type="spellStart"/>
      <w:r w:rsidR="001E4237" w:rsidRPr="007B7382">
        <w:rPr>
          <w:rFonts w:ascii="Times New Roman" w:hAnsi="Times New Roman" w:cs="Times New Roman"/>
          <w:sz w:val="24"/>
          <w:szCs w:val="24"/>
        </w:rPr>
        <w:t>Biacore</w:t>
      </w:r>
      <w:proofErr w:type="spellEnd"/>
      <w:r w:rsidR="001E4237" w:rsidRPr="007B7382">
        <w:rPr>
          <w:rFonts w:ascii="Times New Roman" w:hAnsi="Times New Roman" w:cs="Times New Roman"/>
          <w:sz w:val="24"/>
          <w:szCs w:val="24"/>
        </w:rPr>
        <w:t xml:space="preserve"> amino-coupling kit. VISTA-Fc or Ig-Fc protein was </w:t>
      </w:r>
      <w:r w:rsidR="00947D25">
        <w:rPr>
          <w:rFonts w:ascii="Times New Roman" w:hAnsi="Times New Roman" w:cs="Times New Roman"/>
          <w:sz w:val="24"/>
          <w:szCs w:val="24"/>
        </w:rPr>
        <w:t xml:space="preserve">then </w:t>
      </w:r>
      <w:r w:rsidR="001E4237" w:rsidRPr="007B7382">
        <w:rPr>
          <w:rFonts w:ascii="Times New Roman" w:hAnsi="Times New Roman" w:cs="Times New Roman"/>
          <w:sz w:val="24"/>
          <w:szCs w:val="24"/>
        </w:rPr>
        <w:t>flow</w:t>
      </w:r>
      <w:r w:rsidR="003C5309">
        <w:rPr>
          <w:rFonts w:ascii="Times New Roman" w:hAnsi="Times New Roman" w:cs="Times New Roman"/>
          <w:sz w:val="24"/>
          <w:szCs w:val="24"/>
        </w:rPr>
        <w:t>ed through to analyse binding. The l</w:t>
      </w:r>
      <w:r w:rsidR="001E4237" w:rsidRPr="007B7382">
        <w:rPr>
          <w:rFonts w:ascii="Times New Roman" w:hAnsi="Times New Roman" w:cs="Times New Roman"/>
          <w:sz w:val="24"/>
          <w:szCs w:val="24"/>
        </w:rPr>
        <w:t xml:space="preserve">eft diagram shows calculations of </w:t>
      </w:r>
      <w:r w:rsidR="003C5309">
        <w:rPr>
          <w:rFonts w:ascii="Times New Roman" w:hAnsi="Times New Roman" w:cs="Times New Roman"/>
          <w:sz w:val="24"/>
          <w:szCs w:val="24"/>
        </w:rPr>
        <w:t xml:space="preserve">the </w:t>
      </w:r>
      <w:r w:rsidR="001E4237" w:rsidRPr="007B7382">
        <w:rPr>
          <w:rFonts w:ascii="Times New Roman" w:hAnsi="Times New Roman" w:cs="Times New Roman"/>
          <w:sz w:val="24"/>
          <w:szCs w:val="24"/>
        </w:rPr>
        <w:t>affinity constant using</w:t>
      </w:r>
      <w:r w:rsidR="003C5309">
        <w:rPr>
          <w:rFonts w:ascii="Times New Roman" w:hAnsi="Times New Roman" w:cs="Times New Roman"/>
          <w:sz w:val="24"/>
          <w:szCs w:val="24"/>
        </w:rPr>
        <w:t xml:space="preserve"> a</w:t>
      </w:r>
      <w:r w:rsidR="001E4237" w:rsidRPr="007B7382">
        <w:rPr>
          <w:rFonts w:ascii="Times New Roman" w:hAnsi="Times New Roman" w:cs="Times New Roman"/>
          <w:sz w:val="24"/>
          <w:szCs w:val="24"/>
        </w:rPr>
        <w:t xml:space="preserve"> Lineweaver–Burk plot taking the post-dissociation (bound) levels of galectin-9 into account. </w:t>
      </w:r>
      <w:r w:rsidR="003C5309">
        <w:rPr>
          <w:rFonts w:ascii="Times New Roman" w:hAnsi="Times New Roman" w:cs="Times New Roman"/>
          <w:sz w:val="24"/>
          <w:szCs w:val="24"/>
        </w:rPr>
        <w:t>The m</w:t>
      </w:r>
      <w:r w:rsidR="001E4237" w:rsidRPr="007B7382">
        <w:rPr>
          <w:rFonts w:ascii="Times New Roman" w:hAnsi="Times New Roman" w:cs="Times New Roman"/>
          <w:sz w:val="24"/>
          <w:szCs w:val="24"/>
        </w:rPr>
        <w:t xml:space="preserve">iddle diagram shows curves obtained with 100 </w:t>
      </w:r>
      <w:proofErr w:type="spellStart"/>
      <w:r w:rsidR="001E4237" w:rsidRPr="007B7382">
        <w:rPr>
          <w:rFonts w:ascii="Times New Roman" w:hAnsi="Times New Roman" w:cs="Times New Roman"/>
          <w:sz w:val="24"/>
          <w:szCs w:val="24"/>
        </w:rPr>
        <w:t>pM</w:t>
      </w:r>
      <w:proofErr w:type="spellEnd"/>
      <w:r w:rsidR="001E4237" w:rsidRPr="007B7382">
        <w:rPr>
          <w:rFonts w:ascii="Times New Roman" w:hAnsi="Times New Roman" w:cs="Times New Roman"/>
          <w:sz w:val="24"/>
          <w:szCs w:val="24"/>
        </w:rPr>
        <w:t xml:space="preserve"> VISTA-Fc and 100 </w:t>
      </w:r>
      <w:proofErr w:type="spellStart"/>
      <w:r w:rsidR="001E4237" w:rsidRPr="007B7382">
        <w:rPr>
          <w:rFonts w:ascii="Times New Roman" w:hAnsi="Times New Roman" w:cs="Times New Roman"/>
          <w:sz w:val="24"/>
          <w:szCs w:val="24"/>
        </w:rPr>
        <w:t>pM</w:t>
      </w:r>
      <w:proofErr w:type="spellEnd"/>
      <w:r w:rsidR="001E4237" w:rsidRPr="007B7382">
        <w:rPr>
          <w:rFonts w:ascii="Times New Roman" w:hAnsi="Times New Roman" w:cs="Times New Roman"/>
          <w:sz w:val="24"/>
          <w:szCs w:val="24"/>
        </w:rPr>
        <w:t xml:space="preserve"> Ig-Fc and the </w:t>
      </w:r>
      <w:proofErr w:type="spellStart"/>
      <w:r w:rsidR="001E4237" w:rsidRPr="007B7382">
        <w:rPr>
          <w:rFonts w:ascii="Times New Roman" w:hAnsi="Times New Roman" w:cs="Times New Roman"/>
          <w:sz w:val="24"/>
          <w:szCs w:val="24"/>
        </w:rPr>
        <w:t>Kd</w:t>
      </w:r>
      <w:proofErr w:type="spellEnd"/>
      <w:r w:rsidR="001E4237" w:rsidRPr="007B7382">
        <w:rPr>
          <w:rFonts w:ascii="Times New Roman" w:hAnsi="Times New Roman" w:cs="Times New Roman"/>
          <w:sz w:val="24"/>
          <w:szCs w:val="24"/>
        </w:rPr>
        <w:t xml:space="preserve"> calculated using </w:t>
      </w:r>
      <w:proofErr w:type="spellStart"/>
      <w:r w:rsidR="001E4237" w:rsidRPr="007B7382">
        <w:rPr>
          <w:rFonts w:ascii="Times New Roman" w:hAnsi="Times New Roman" w:cs="Times New Roman"/>
          <w:sz w:val="24"/>
          <w:szCs w:val="24"/>
        </w:rPr>
        <w:t>Biacore</w:t>
      </w:r>
      <w:proofErr w:type="spellEnd"/>
      <w:r w:rsidR="001E4237" w:rsidRPr="007B7382">
        <w:rPr>
          <w:rFonts w:ascii="Times New Roman" w:hAnsi="Times New Roman" w:cs="Times New Roman"/>
          <w:sz w:val="24"/>
          <w:szCs w:val="24"/>
        </w:rPr>
        <w:t xml:space="preserve"> T200 software. </w:t>
      </w:r>
      <w:r w:rsidR="003C5309">
        <w:rPr>
          <w:rFonts w:ascii="Times New Roman" w:hAnsi="Times New Roman" w:cs="Times New Roman"/>
          <w:sz w:val="24"/>
          <w:szCs w:val="24"/>
        </w:rPr>
        <w:t>The r</w:t>
      </w:r>
      <w:r w:rsidR="001E4237" w:rsidRPr="007B7382">
        <w:rPr>
          <w:rFonts w:ascii="Times New Roman" w:hAnsi="Times New Roman" w:cs="Times New Roman"/>
          <w:sz w:val="24"/>
          <w:szCs w:val="24"/>
        </w:rPr>
        <w:t xml:space="preserve">ight diagram shows fitted curves obtained using </w:t>
      </w:r>
      <w:r w:rsidR="00FB5157">
        <w:rPr>
          <w:rFonts w:ascii="Times New Roman" w:hAnsi="Times New Roman" w:cs="Times New Roman"/>
          <w:sz w:val="24"/>
          <w:szCs w:val="24"/>
        </w:rPr>
        <w:t xml:space="preserve">increasing concentrations of VISTA-Fc (6.25, 12.5, 25, 50 and </w:t>
      </w:r>
      <w:r w:rsidR="001E4237" w:rsidRPr="007B7382">
        <w:rPr>
          <w:rFonts w:ascii="Times New Roman" w:hAnsi="Times New Roman" w:cs="Times New Roman"/>
          <w:sz w:val="24"/>
          <w:szCs w:val="24"/>
        </w:rPr>
        <w:t xml:space="preserve">100 </w:t>
      </w:r>
      <w:proofErr w:type="spellStart"/>
      <w:r w:rsidR="001E4237" w:rsidRPr="007B7382">
        <w:rPr>
          <w:rFonts w:ascii="Times New Roman" w:hAnsi="Times New Roman" w:cs="Times New Roman"/>
          <w:sz w:val="24"/>
          <w:szCs w:val="24"/>
        </w:rPr>
        <w:t>pM</w:t>
      </w:r>
      <w:proofErr w:type="spellEnd"/>
      <w:r w:rsidR="001E4237" w:rsidRPr="007B7382">
        <w:rPr>
          <w:rFonts w:ascii="Times New Roman" w:hAnsi="Times New Roman" w:cs="Times New Roman"/>
          <w:sz w:val="24"/>
          <w:szCs w:val="24"/>
        </w:rPr>
        <w:t xml:space="preserve"> VISTA-Fc</w:t>
      </w:r>
      <w:r w:rsidR="00FB5157">
        <w:rPr>
          <w:rFonts w:ascii="Times New Roman" w:hAnsi="Times New Roman" w:cs="Times New Roman"/>
          <w:sz w:val="24"/>
          <w:szCs w:val="24"/>
        </w:rPr>
        <w:t xml:space="preserve">). </w:t>
      </w:r>
      <w:r w:rsidR="00FB5157" w:rsidRPr="003861A8">
        <w:rPr>
          <w:rFonts w:ascii="Times New Roman" w:hAnsi="Times New Roman" w:cs="Times New Roman"/>
          <w:sz w:val="24"/>
          <w:szCs w:val="24"/>
        </w:rPr>
        <w:t xml:space="preserve">Before fitting the </w:t>
      </w:r>
      <w:r w:rsidR="0067425E" w:rsidRPr="003861A8">
        <w:rPr>
          <w:rFonts w:ascii="Times New Roman" w:hAnsi="Times New Roman" w:cs="Times New Roman"/>
          <w:sz w:val="24"/>
          <w:szCs w:val="24"/>
        </w:rPr>
        <w:t xml:space="preserve">curves the </w:t>
      </w:r>
      <w:r w:rsidR="00FB5157" w:rsidRPr="003861A8">
        <w:rPr>
          <w:rFonts w:ascii="Times New Roman" w:hAnsi="Times New Roman" w:cs="Times New Roman"/>
          <w:sz w:val="24"/>
          <w:szCs w:val="24"/>
        </w:rPr>
        <w:t>values</w:t>
      </w:r>
      <w:r w:rsidR="0067425E" w:rsidRPr="003861A8">
        <w:rPr>
          <w:rFonts w:ascii="Times New Roman" w:hAnsi="Times New Roman" w:cs="Times New Roman"/>
          <w:sz w:val="24"/>
          <w:szCs w:val="24"/>
        </w:rPr>
        <w:t>,</w:t>
      </w:r>
      <w:r w:rsidR="00FB5157" w:rsidRPr="003861A8">
        <w:rPr>
          <w:rFonts w:ascii="Times New Roman" w:hAnsi="Times New Roman" w:cs="Times New Roman"/>
          <w:sz w:val="24"/>
          <w:szCs w:val="24"/>
        </w:rPr>
        <w:t xml:space="preserve"> obtained when </w:t>
      </w:r>
      <w:proofErr w:type="gramStart"/>
      <w:r w:rsidR="00FB5157" w:rsidRPr="003861A8">
        <w:rPr>
          <w:rFonts w:ascii="Times New Roman" w:hAnsi="Times New Roman" w:cs="Times New Roman"/>
          <w:sz w:val="24"/>
          <w:szCs w:val="24"/>
        </w:rPr>
        <w:t>flowing</w:t>
      </w:r>
      <w:proofErr w:type="gramEnd"/>
      <w:r w:rsidR="00FB5157" w:rsidRPr="003861A8">
        <w:rPr>
          <w:rFonts w:ascii="Times New Roman" w:hAnsi="Times New Roman" w:cs="Times New Roman"/>
          <w:sz w:val="24"/>
          <w:szCs w:val="24"/>
        </w:rPr>
        <w:t xml:space="preserve"> Fc</w:t>
      </w:r>
      <w:r w:rsidR="0067425E" w:rsidRPr="003861A8">
        <w:rPr>
          <w:rFonts w:ascii="Times New Roman" w:hAnsi="Times New Roman" w:cs="Times New Roman"/>
          <w:sz w:val="24"/>
          <w:szCs w:val="24"/>
        </w:rPr>
        <w:t>,</w:t>
      </w:r>
      <w:r w:rsidR="00FB5157" w:rsidRPr="003861A8">
        <w:rPr>
          <w:rFonts w:ascii="Times New Roman" w:hAnsi="Times New Roman" w:cs="Times New Roman"/>
          <w:sz w:val="24"/>
          <w:szCs w:val="24"/>
        </w:rPr>
        <w:t xml:space="preserve"> were subtracted. </w:t>
      </w:r>
      <w:r w:rsidR="00FB5157">
        <w:rPr>
          <w:rFonts w:ascii="Times New Roman" w:hAnsi="Times New Roman" w:cs="Times New Roman"/>
          <w:sz w:val="24"/>
          <w:szCs w:val="24"/>
        </w:rPr>
        <w:t xml:space="preserve">Curve fitting and </w:t>
      </w:r>
      <w:proofErr w:type="spellStart"/>
      <w:proofErr w:type="gramStart"/>
      <w:r w:rsidR="001E4237" w:rsidRPr="007B7382">
        <w:rPr>
          <w:rFonts w:ascii="Times New Roman" w:hAnsi="Times New Roman" w:cs="Times New Roman"/>
          <w:sz w:val="24"/>
          <w:szCs w:val="24"/>
        </w:rPr>
        <w:t>Kd</w:t>
      </w:r>
      <w:proofErr w:type="spellEnd"/>
      <w:proofErr w:type="gramEnd"/>
      <w:r w:rsidR="00FB5157">
        <w:rPr>
          <w:rFonts w:ascii="Times New Roman" w:hAnsi="Times New Roman" w:cs="Times New Roman"/>
          <w:sz w:val="24"/>
          <w:szCs w:val="24"/>
        </w:rPr>
        <w:t xml:space="preserve"> calculations were performed </w:t>
      </w:r>
      <w:r w:rsidR="001E4237" w:rsidRPr="007B7382">
        <w:rPr>
          <w:rFonts w:ascii="Times New Roman" w:hAnsi="Times New Roman" w:cs="Times New Roman"/>
          <w:sz w:val="24"/>
          <w:szCs w:val="24"/>
        </w:rPr>
        <w:t>using exponential decay</w:t>
      </w:r>
      <w:r w:rsidR="003C5309">
        <w:rPr>
          <w:rFonts w:ascii="Times New Roman" w:hAnsi="Times New Roman" w:cs="Times New Roman"/>
          <w:sz w:val="24"/>
          <w:szCs w:val="24"/>
        </w:rPr>
        <w:t>,</w:t>
      </w:r>
      <w:r w:rsidR="001E4237" w:rsidRPr="007B7382">
        <w:rPr>
          <w:rFonts w:ascii="Times New Roman" w:hAnsi="Times New Roman" w:cs="Times New Roman"/>
          <w:sz w:val="24"/>
          <w:szCs w:val="24"/>
        </w:rPr>
        <w:t xml:space="preserve"> taking into account both association and dissociation</w:t>
      </w:r>
      <w:r w:rsidR="00FB5157">
        <w:rPr>
          <w:rFonts w:ascii="Times New Roman" w:hAnsi="Times New Roman" w:cs="Times New Roman"/>
          <w:sz w:val="24"/>
          <w:szCs w:val="24"/>
        </w:rPr>
        <w:t xml:space="preserve"> performed i</w:t>
      </w:r>
      <w:r w:rsidR="003C5309">
        <w:rPr>
          <w:rFonts w:ascii="Times New Roman" w:hAnsi="Times New Roman" w:cs="Times New Roman"/>
          <w:sz w:val="24"/>
          <w:szCs w:val="24"/>
        </w:rPr>
        <w:t xml:space="preserve">n GraphPad </w:t>
      </w:r>
      <w:r w:rsidR="00FB5157">
        <w:rPr>
          <w:rFonts w:ascii="Times New Roman" w:hAnsi="Times New Roman" w:cs="Times New Roman"/>
          <w:sz w:val="24"/>
          <w:szCs w:val="24"/>
        </w:rPr>
        <w:t xml:space="preserve">Prism. </w:t>
      </w:r>
    </w:p>
    <w:p w14:paraId="703B8DAE" w14:textId="77777777" w:rsidR="00265AAD" w:rsidRDefault="00265AAD" w:rsidP="007B7382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7B742AC" w14:textId="77777777" w:rsidR="00265AAD" w:rsidRDefault="00265AAD" w:rsidP="007B7382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C85A112" w14:textId="55583933" w:rsidR="00265AAD" w:rsidRDefault="00265AAD" w:rsidP="00265AA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3497498C" wp14:editId="10279A4C">
            <wp:extent cx="3501567" cy="3753134"/>
            <wp:effectExtent l="0" t="0" r="381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nzyme_B_WB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4343" cy="3756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571718" w14:textId="7477DA42" w:rsidR="00265AAD" w:rsidRDefault="00265AAD" w:rsidP="00265AAD">
      <w:pPr>
        <w:jc w:val="both"/>
        <w:rPr>
          <w:rFonts w:ascii="Times New Roman" w:hAnsi="Times New Roman" w:cs="Times New Roman"/>
          <w:sz w:val="24"/>
          <w:szCs w:val="24"/>
        </w:rPr>
      </w:pPr>
      <w:r w:rsidRPr="00265AAD">
        <w:rPr>
          <w:rFonts w:ascii="Times New Roman" w:hAnsi="Times New Roman" w:cs="Times New Roman"/>
          <w:b/>
          <w:sz w:val="24"/>
          <w:szCs w:val="24"/>
        </w:rPr>
        <w:t xml:space="preserve">Supplementary Figure 3. </w:t>
      </w:r>
      <w:proofErr w:type="spellStart"/>
      <w:r w:rsidRPr="00265AAD">
        <w:rPr>
          <w:rFonts w:ascii="Times New Roman" w:hAnsi="Times New Roman" w:cs="Times New Roman"/>
          <w:b/>
          <w:sz w:val="24"/>
          <w:szCs w:val="24"/>
        </w:rPr>
        <w:t>Granzyme</w:t>
      </w:r>
      <w:proofErr w:type="spellEnd"/>
      <w:r w:rsidRPr="00265AAD">
        <w:rPr>
          <w:rFonts w:ascii="Times New Roman" w:hAnsi="Times New Roman" w:cs="Times New Roman"/>
          <w:b/>
          <w:sz w:val="24"/>
          <w:szCs w:val="24"/>
        </w:rPr>
        <w:t xml:space="preserve"> B protein levels and proteolytic activity in studied human cells.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Granzyme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B protein levels were measured by Western blot analysis in THP-1 cells, resting </w:t>
      </w:r>
      <w:proofErr w:type="spellStart"/>
      <w:r>
        <w:rPr>
          <w:rFonts w:ascii="Times New Roman" w:hAnsi="Times New Roman" w:cs="Times New Roman"/>
          <w:sz w:val="24"/>
          <w:szCs w:val="24"/>
        </w:rPr>
        <w:t>Jurkat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 cells, </w:t>
      </w:r>
      <w:proofErr w:type="spellStart"/>
      <w:r>
        <w:rPr>
          <w:rFonts w:ascii="Times New Roman" w:hAnsi="Times New Roman" w:cs="Times New Roman"/>
          <w:sz w:val="24"/>
          <w:szCs w:val="24"/>
        </w:rPr>
        <w:t>Jurkat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 cells pre-treated 24 h with 100 </w:t>
      </w:r>
      <w:proofErr w:type="spellStart"/>
      <w:r>
        <w:rPr>
          <w:rFonts w:ascii="Times New Roman" w:hAnsi="Times New Roman" w:cs="Times New Roman"/>
          <w:sz w:val="24"/>
          <w:szCs w:val="24"/>
        </w:rPr>
        <w:t>nM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PMA and primary human NK cells (positive control). </w:t>
      </w:r>
      <w:r w:rsidR="00731942">
        <w:rPr>
          <w:rFonts w:ascii="Times New Roman" w:hAnsi="Times New Roman" w:cs="Times New Roman"/>
          <w:sz w:val="24"/>
          <w:szCs w:val="24"/>
        </w:rPr>
        <w:t xml:space="preserve">Catalytic activity of </w:t>
      </w:r>
      <w:proofErr w:type="spellStart"/>
      <w:r w:rsidR="00731942">
        <w:rPr>
          <w:rFonts w:ascii="Times New Roman" w:hAnsi="Times New Roman" w:cs="Times New Roman"/>
          <w:sz w:val="24"/>
          <w:szCs w:val="24"/>
        </w:rPr>
        <w:t>granzyme</w:t>
      </w:r>
      <w:proofErr w:type="spellEnd"/>
      <w:r w:rsidR="00731942">
        <w:rPr>
          <w:rFonts w:ascii="Times New Roman" w:hAnsi="Times New Roman" w:cs="Times New Roman"/>
          <w:sz w:val="24"/>
          <w:szCs w:val="24"/>
        </w:rPr>
        <w:t xml:space="preserve"> B was measured as outlined in Materials and Methods. 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 xml:space="preserve">Images are from one experiment representative of four which gave similar results. Data are the mean values ± SEM of four independent experiments. </w:t>
      </w:r>
    </w:p>
    <w:p w14:paraId="5A1DEA7B" w14:textId="77777777" w:rsidR="00265AAD" w:rsidRDefault="00265AAD" w:rsidP="00265AA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48B946B3" w14:textId="77777777" w:rsidR="00265AAD" w:rsidRDefault="00265AAD" w:rsidP="00265AA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23FB688" w14:textId="77777777" w:rsidR="00381207" w:rsidRDefault="00381207" w:rsidP="007B7382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14A6709" w14:textId="60B81E17" w:rsidR="00381207" w:rsidRDefault="00381207" w:rsidP="0038120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1267412F" wp14:editId="42A06C1E">
            <wp:extent cx="2362322" cy="3320716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zmB_Inh_corr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0201" cy="3317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23D220" w14:textId="77777777" w:rsidR="00381207" w:rsidRDefault="00381207" w:rsidP="00D63367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D410D70" w14:textId="234F8F8D" w:rsidR="00381207" w:rsidRPr="00D63367" w:rsidRDefault="005A16AC" w:rsidP="00D6336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Supplementary figure 4</w:t>
      </w:r>
      <w:r w:rsidR="00381207" w:rsidRPr="00AB0CD5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AB0CD5" w:rsidRPr="00AB0CD5">
        <w:rPr>
          <w:rFonts w:ascii="Times New Roman" w:hAnsi="Times New Roman" w:cs="Times New Roman"/>
          <w:b/>
          <w:sz w:val="24"/>
          <w:szCs w:val="24"/>
        </w:rPr>
        <w:t xml:space="preserve">Ac-IEPD-AFC cleaving activities observed in </w:t>
      </w:r>
      <w:proofErr w:type="spellStart"/>
      <w:r w:rsidR="00AB0CD5" w:rsidRPr="00AB0CD5">
        <w:rPr>
          <w:rFonts w:ascii="Times New Roman" w:hAnsi="Times New Roman" w:cs="Times New Roman"/>
          <w:b/>
          <w:sz w:val="24"/>
          <w:szCs w:val="24"/>
        </w:rPr>
        <w:t>Jurkat</w:t>
      </w:r>
      <w:proofErr w:type="spellEnd"/>
      <w:r w:rsidR="00AB0CD5" w:rsidRPr="00AB0CD5">
        <w:rPr>
          <w:rFonts w:ascii="Times New Roman" w:hAnsi="Times New Roman" w:cs="Times New Roman"/>
          <w:b/>
          <w:sz w:val="24"/>
          <w:szCs w:val="24"/>
        </w:rPr>
        <w:t xml:space="preserve"> T and THP-1 cells are specific to granzyme B. </w:t>
      </w:r>
      <w:r w:rsidR="00D63367" w:rsidRPr="00D63367">
        <w:rPr>
          <w:rFonts w:ascii="Times New Roman" w:hAnsi="Times New Roman" w:cs="Times New Roman"/>
          <w:sz w:val="24"/>
          <w:szCs w:val="24"/>
        </w:rPr>
        <w:t xml:space="preserve">THP-1 human AML cells and </w:t>
      </w:r>
      <w:proofErr w:type="spellStart"/>
      <w:r w:rsidR="00D63367" w:rsidRPr="00D63367">
        <w:rPr>
          <w:rFonts w:ascii="Times New Roman" w:hAnsi="Times New Roman" w:cs="Times New Roman"/>
          <w:sz w:val="24"/>
          <w:szCs w:val="24"/>
        </w:rPr>
        <w:t>Jurkat</w:t>
      </w:r>
      <w:proofErr w:type="spellEnd"/>
      <w:r w:rsidR="00D63367" w:rsidRPr="00D63367">
        <w:rPr>
          <w:rFonts w:ascii="Times New Roman" w:hAnsi="Times New Roman" w:cs="Times New Roman"/>
          <w:sz w:val="24"/>
          <w:szCs w:val="24"/>
        </w:rPr>
        <w:t xml:space="preserve"> T cells were pre-treated 24 h with 100 </w:t>
      </w:r>
      <w:proofErr w:type="spellStart"/>
      <w:r w:rsidR="00D63367" w:rsidRPr="00D63367">
        <w:rPr>
          <w:rFonts w:ascii="Times New Roman" w:hAnsi="Times New Roman" w:cs="Times New Roman"/>
          <w:sz w:val="24"/>
          <w:szCs w:val="24"/>
        </w:rPr>
        <w:t>nM</w:t>
      </w:r>
      <w:proofErr w:type="spellEnd"/>
      <w:r w:rsidR="00D63367" w:rsidRPr="00D63367">
        <w:rPr>
          <w:rFonts w:ascii="Times New Roman" w:hAnsi="Times New Roman" w:cs="Times New Roman"/>
          <w:sz w:val="24"/>
          <w:szCs w:val="24"/>
        </w:rPr>
        <w:t xml:space="preserve"> PMA. Medium was changed and the cells were co-cul</w:t>
      </w:r>
      <w:r w:rsidR="00D63367">
        <w:rPr>
          <w:rFonts w:ascii="Times New Roman" w:hAnsi="Times New Roman" w:cs="Times New Roman"/>
          <w:sz w:val="24"/>
          <w:szCs w:val="24"/>
        </w:rPr>
        <w:t xml:space="preserve">tured at a ratio of 1:1 for 16 in the absence or presence of 100 µM </w:t>
      </w:r>
      <w:proofErr w:type="spellStart"/>
      <w:r w:rsidR="00D63367">
        <w:rPr>
          <w:rFonts w:ascii="Times New Roman" w:hAnsi="Times New Roman" w:cs="Times New Roman"/>
          <w:sz w:val="24"/>
          <w:szCs w:val="24"/>
        </w:rPr>
        <w:t>granzyme</w:t>
      </w:r>
      <w:proofErr w:type="spellEnd"/>
      <w:r w:rsidR="00D63367">
        <w:rPr>
          <w:rFonts w:ascii="Times New Roman" w:hAnsi="Times New Roman" w:cs="Times New Roman"/>
          <w:sz w:val="24"/>
          <w:szCs w:val="24"/>
        </w:rPr>
        <w:t xml:space="preserve"> B inhibitor </w:t>
      </w:r>
      <w:proofErr w:type="spellStart"/>
      <w:r w:rsidR="00D63367">
        <w:rPr>
          <w:rFonts w:ascii="Times New Roman" w:hAnsi="Times New Roman" w:cs="Times New Roman"/>
          <w:sz w:val="24"/>
          <w:szCs w:val="24"/>
        </w:rPr>
        <w:t>benzyloxycarbonyl</w:t>
      </w:r>
      <w:proofErr w:type="spellEnd"/>
      <w:r w:rsidR="00D63367">
        <w:rPr>
          <w:rFonts w:ascii="Times New Roman" w:hAnsi="Times New Roman" w:cs="Times New Roman"/>
          <w:sz w:val="24"/>
          <w:szCs w:val="24"/>
        </w:rPr>
        <w:t>-ala-ala-asp-</w:t>
      </w:r>
      <w:proofErr w:type="spellStart"/>
      <w:r w:rsidR="00D63367">
        <w:rPr>
          <w:rFonts w:ascii="Times New Roman" w:hAnsi="Times New Roman" w:cs="Times New Roman"/>
          <w:sz w:val="24"/>
          <w:szCs w:val="24"/>
        </w:rPr>
        <w:t>chloromethylketone</w:t>
      </w:r>
      <w:proofErr w:type="spellEnd"/>
      <w:r w:rsidR="00D63367">
        <w:rPr>
          <w:rFonts w:ascii="Times New Roman" w:hAnsi="Times New Roman" w:cs="Times New Roman"/>
          <w:sz w:val="24"/>
          <w:szCs w:val="24"/>
        </w:rPr>
        <w:t xml:space="preserve"> (Z-AAD_CMK). Granzyme B activity was measured as outlined in Materials and Methods. </w:t>
      </w:r>
      <w:r w:rsidR="00D63367" w:rsidRPr="00D63367">
        <w:rPr>
          <w:rFonts w:ascii="Times New Roman" w:hAnsi="Times New Roman" w:cs="Times New Roman"/>
          <w:sz w:val="24"/>
          <w:szCs w:val="24"/>
        </w:rPr>
        <w:t>Data are shown as mean values ± SEM of four independent experiments.</w:t>
      </w:r>
    </w:p>
    <w:p w14:paraId="63AD463F" w14:textId="77777777" w:rsidR="00381207" w:rsidRDefault="00381207" w:rsidP="00381207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096CC072" w14:textId="77777777" w:rsidR="00381207" w:rsidRDefault="00381207" w:rsidP="00381207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047F2E65" w14:textId="77777777" w:rsidR="004B416A" w:rsidRDefault="00DD2123" w:rsidP="00FB515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77F3E287" wp14:editId="62463A92">
            <wp:extent cx="5472678" cy="3780817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_S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1414" cy="3779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07BED9" w14:textId="77777777" w:rsidR="003C5309" w:rsidRDefault="003C5309" w:rsidP="00FB5157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0E316C51" w14:textId="1124E50B" w:rsidR="003C5309" w:rsidRDefault="00381207" w:rsidP="003C530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Supplementary figure </w:t>
      </w:r>
      <w:r w:rsidR="00265AAD">
        <w:rPr>
          <w:rFonts w:ascii="Times New Roman" w:hAnsi="Times New Roman" w:cs="Times New Roman"/>
          <w:b/>
          <w:sz w:val="24"/>
          <w:szCs w:val="24"/>
        </w:rPr>
        <w:t>5</w:t>
      </w:r>
      <w:r w:rsidR="002D1FC8">
        <w:rPr>
          <w:rFonts w:ascii="Times New Roman" w:hAnsi="Times New Roman" w:cs="Times New Roman"/>
          <w:b/>
          <w:sz w:val="24"/>
          <w:szCs w:val="24"/>
        </w:rPr>
        <w:t>.</w:t>
      </w:r>
      <w:r w:rsidR="003C5309">
        <w:rPr>
          <w:rFonts w:ascii="Times New Roman" w:hAnsi="Times New Roman" w:cs="Times New Roman"/>
          <w:b/>
          <w:sz w:val="24"/>
          <w:szCs w:val="24"/>
        </w:rPr>
        <w:t xml:space="preserve"> AML cell-derived galectin-9 affects T cells by upregulation of their</w:t>
      </w:r>
      <w:r w:rsidR="00CD4A6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C5309">
        <w:rPr>
          <w:rFonts w:ascii="Times New Roman" w:hAnsi="Times New Roman" w:cs="Times New Roman"/>
          <w:b/>
          <w:sz w:val="24"/>
          <w:szCs w:val="24"/>
        </w:rPr>
        <w:t xml:space="preserve">granzyme B activity in a VISTA-dependent manner. </w:t>
      </w:r>
      <w:r w:rsidR="003C5309" w:rsidRPr="004B416A">
        <w:rPr>
          <w:rFonts w:ascii="Times New Roman" w:hAnsi="Times New Roman" w:cs="Times New Roman"/>
          <w:sz w:val="24"/>
          <w:szCs w:val="24"/>
        </w:rPr>
        <w:t>THP-1 human AML cells and Jurkat T</w:t>
      </w:r>
      <w:r w:rsidR="003C5309">
        <w:rPr>
          <w:rFonts w:ascii="Times New Roman" w:hAnsi="Times New Roman" w:cs="Times New Roman"/>
          <w:sz w:val="24"/>
          <w:szCs w:val="24"/>
        </w:rPr>
        <w:t xml:space="preserve"> (human T cells)</w:t>
      </w:r>
      <w:r w:rsidR="003C5309" w:rsidRPr="004B416A">
        <w:rPr>
          <w:rFonts w:ascii="Times New Roman" w:hAnsi="Times New Roman" w:cs="Times New Roman"/>
          <w:sz w:val="24"/>
          <w:szCs w:val="24"/>
        </w:rPr>
        <w:t xml:space="preserve"> cells were pre-treated 24 h with 100 </w:t>
      </w:r>
      <w:proofErr w:type="spellStart"/>
      <w:r w:rsidR="003C5309" w:rsidRPr="004B416A">
        <w:rPr>
          <w:rFonts w:ascii="Times New Roman" w:hAnsi="Times New Roman" w:cs="Times New Roman"/>
          <w:sz w:val="24"/>
          <w:szCs w:val="24"/>
        </w:rPr>
        <w:t>nM</w:t>
      </w:r>
      <w:proofErr w:type="spellEnd"/>
      <w:r w:rsidR="003C5309" w:rsidRPr="004B416A">
        <w:rPr>
          <w:rFonts w:ascii="Times New Roman" w:hAnsi="Times New Roman" w:cs="Times New Roman"/>
          <w:sz w:val="24"/>
          <w:szCs w:val="24"/>
        </w:rPr>
        <w:t xml:space="preserve"> PMA. </w:t>
      </w:r>
      <w:r w:rsidR="003C5309">
        <w:rPr>
          <w:rFonts w:ascii="Times New Roman" w:hAnsi="Times New Roman" w:cs="Times New Roman"/>
          <w:sz w:val="24"/>
          <w:szCs w:val="24"/>
        </w:rPr>
        <w:t>C</w:t>
      </w:r>
      <w:r w:rsidR="003C5309" w:rsidRPr="004B416A">
        <w:rPr>
          <w:rFonts w:ascii="Times New Roman" w:hAnsi="Times New Roman" w:cs="Times New Roman"/>
          <w:sz w:val="24"/>
          <w:szCs w:val="24"/>
        </w:rPr>
        <w:t xml:space="preserve">ells were co-cultured </w:t>
      </w:r>
      <w:r w:rsidR="003C5309">
        <w:rPr>
          <w:rFonts w:ascii="Times New Roman" w:hAnsi="Times New Roman" w:cs="Times New Roman"/>
          <w:sz w:val="24"/>
          <w:szCs w:val="24"/>
        </w:rPr>
        <w:t>at a</w:t>
      </w:r>
      <w:r w:rsidR="003C5309" w:rsidRPr="004B416A">
        <w:rPr>
          <w:rFonts w:ascii="Times New Roman" w:hAnsi="Times New Roman" w:cs="Times New Roman"/>
          <w:sz w:val="24"/>
          <w:szCs w:val="24"/>
        </w:rPr>
        <w:t xml:space="preserve"> ratio </w:t>
      </w:r>
      <w:r w:rsidR="003C5309">
        <w:rPr>
          <w:rFonts w:ascii="Times New Roman" w:hAnsi="Times New Roman" w:cs="Times New Roman"/>
          <w:sz w:val="24"/>
          <w:szCs w:val="24"/>
        </w:rPr>
        <w:t xml:space="preserve">of </w:t>
      </w:r>
      <w:r w:rsidR="003C5309" w:rsidRPr="004B416A">
        <w:rPr>
          <w:rFonts w:ascii="Times New Roman" w:hAnsi="Times New Roman" w:cs="Times New Roman"/>
          <w:sz w:val="24"/>
          <w:szCs w:val="24"/>
        </w:rPr>
        <w:t>1:1 for 16 h</w:t>
      </w:r>
      <w:r w:rsidR="003C5309">
        <w:rPr>
          <w:rFonts w:ascii="Times New Roman" w:hAnsi="Times New Roman" w:cs="Times New Roman"/>
          <w:sz w:val="24"/>
          <w:szCs w:val="24"/>
        </w:rPr>
        <w:t xml:space="preserve"> in PMA-free medium</w:t>
      </w:r>
      <w:r w:rsidR="003C5309" w:rsidRPr="004B416A">
        <w:rPr>
          <w:rFonts w:ascii="Times New Roman" w:hAnsi="Times New Roman" w:cs="Times New Roman"/>
          <w:sz w:val="24"/>
          <w:szCs w:val="24"/>
        </w:rPr>
        <w:t xml:space="preserve"> in the absence of presence of VISTA-neutralising or isotype control antibody</w:t>
      </w:r>
      <w:r w:rsidR="003C5309">
        <w:rPr>
          <w:rFonts w:ascii="Times New Roman" w:hAnsi="Times New Roman" w:cs="Times New Roman"/>
          <w:sz w:val="24"/>
          <w:szCs w:val="24"/>
        </w:rPr>
        <w:t xml:space="preserve">. </w:t>
      </w:r>
      <w:r w:rsidR="003C5309" w:rsidRPr="002150A2">
        <w:rPr>
          <w:rFonts w:ascii="Times New Roman" w:hAnsi="Times New Roman" w:cs="Times New Roman"/>
          <w:sz w:val="24"/>
          <w:szCs w:val="24"/>
        </w:rPr>
        <w:t>(</w:t>
      </w:r>
      <w:r w:rsidR="003C5309" w:rsidRPr="003861A8">
        <w:rPr>
          <w:rFonts w:ascii="Times New Roman" w:hAnsi="Times New Roman" w:cs="Times New Roman"/>
          <w:b/>
          <w:sz w:val="24"/>
          <w:szCs w:val="24"/>
        </w:rPr>
        <w:t>A</w:t>
      </w:r>
      <w:r w:rsidR="003C5309" w:rsidRPr="002150A2">
        <w:rPr>
          <w:rFonts w:ascii="Times New Roman" w:hAnsi="Times New Roman" w:cs="Times New Roman"/>
          <w:sz w:val="24"/>
          <w:szCs w:val="24"/>
        </w:rPr>
        <w:t>)</w:t>
      </w:r>
      <w:r w:rsidR="003C5309">
        <w:rPr>
          <w:rFonts w:ascii="Times New Roman" w:hAnsi="Times New Roman" w:cs="Times New Roman"/>
          <w:sz w:val="24"/>
          <w:szCs w:val="24"/>
        </w:rPr>
        <w:t xml:space="preserve"> THP-1 cells were observed after being exposed to activated Jurkat T cells. </w:t>
      </w:r>
      <w:r w:rsidR="003C5309" w:rsidRPr="002150A2">
        <w:rPr>
          <w:rFonts w:ascii="Times New Roman" w:hAnsi="Times New Roman" w:cs="Times New Roman"/>
          <w:sz w:val="24"/>
          <w:szCs w:val="24"/>
        </w:rPr>
        <w:t>(</w:t>
      </w:r>
      <w:r w:rsidR="003C5309" w:rsidRPr="003861A8">
        <w:rPr>
          <w:rFonts w:ascii="Times New Roman" w:hAnsi="Times New Roman" w:cs="Times New Roman"/>
          <w:b/>
          <w:sz w:val="24"/>
          <w:szCs w:val="24"/>
        </w:rPr>
        <w:t>B</w:t>
      </w:r>
      <w:r w:rsidR="003C5309" w:rsidRPr="002150A2">
        <w:rPr>
          <w:rFonts w:ascii="Times New Roman" w:hAnsi="Times New Roman" w:cs="Times New Roman"/>
          <w:sz w:val="24"/>
          <w:szCs w:val="24"/>
        </w:rPr>
        <w:t>)</w:t>
      </w:r>
      <w:r w:rsidR="003C5309">
        <w:rPr>
          <w:rFonts w:ascii="Times New Roman" w:hAnsi="Times New Roman" w:cs="Times New Roman"/>
          <w:sz w:val="24"/>
          <w:szCs w:val="24"/>
        </w:rPr>
        <w:t xml:space="preserve"> In-cell granzyme B activity was measured in resting PMA-activated Jurkat T cells and those co-cultured for 16 h with THP-1 cells at a ratio of 1:1. Images are from one experiment representative of four, which gave similar results. Data are shown as mean values ± SEM of four experiments. ** - p &lt; 0.01 </w:t>
      </w:r>
      <w:r w:rsidR="003C5309" w:rsidRPr="00237EC6">
        <w:rPr>
          <w:rFonts w:ascii="Times New Roman" w:hAnsi="Times New Roman" w:cs="Times New Roman"/>
          <w:i/>
          <w:sz w:val="24"/>
          <w:szCs w:val="24"/>
        </w:rPr>
        <w:t>vs</w:t>
      </w:r>
      <w:r w:rsidR="003C5309">
        <w:rPr>
          <w:rFonts w:ascii="Times New Roman" w:hAnsi="Times New Roman" w:cs="Times New Roman"/>
          <w:sz w:val="24"/>
          <w:szCs w:val="24"/>
        </w:rPr>
        <w:t xml:space="preserve"> control.</w:t>
      </w:r>
    </w:p>
    <w:p w14:paraId="36A1D1CC" w14:textId="77777777" w:rsidR="00485653" w:rsidRDefault="00485653" w:rsidP="003C5309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9151EF8" w14:textId="77777777" w:rsidR="001E4237" w:rsidRPr="007B7382" w:rsidRDefault="002A69A7" w:rsidP="00FB515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3B41D1AD" wp14:editId="67159D22">
            <wp:extent cx="6921788" cy="408622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igure_S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5377" cy="4088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51C4C4" w14:textId="77777777" w:rsidR="001E4237" w:rsidRPr="007B7382" w:rsidRDefault="001E4237" w:rsidP="007B7382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DF687A5" w14:textId="5084AF01" w:rsidR="003C5309" w:rsidRPr="007B7382" w:rsidRDefault="003C5309" w:rsidP="003C5309">
      <w:pPr>
        <w:jc w:val="both"/>
        <w:rPr>
          <w:rFonts w:ascii="Times New Roman" w:hAnsi="Times New Roman" w:cs="Times New Roman"/>
          <w:sz w:val="24"/>
          <w:szCs w:val="24"/>
        </w:rPr>
      </w:pPr>
      <w:r w:rsidRPr="007B7382">
        <w:rPr>
          <w:rFonts w:ascii="Times New Roman" w:hAnsi="Times New Roman" w:cs="Times New Roman"/>
          <w:b/>
          <w:sz w:val="24"/>
          <w:szCs w:val="24"/>
        </w:rPr>
        <w:t xml:space="preserve">Supplementary figure </w:t>
      </w:r>
      <w:r w:rsidR="0030096E">
        <w:rPr>
          <w:rFonts w:ascii="Times New Roman" w:hAnsi="Times New Roman" w:cs="Times New Roman"/>
          <w:b/>
          <w:sz w:val="24"/>
          <w:szCs w:val="24"/>
        </w:rPr>
        <w:t>6</w:t>
      </w:r>
      <w:r w:rsidRPr="007B7382">
        <w:rPr>
          <w:rFonts w:ascii="Times New Roman" w:hAnsi="Times New Roman" w:cs="Times New Roman"/>
          <w:b/>
          <w:sz w:val="24"/>
          <w:szCs w:val="24"/>
        </w:rPr>
        <w:t xml:space="preserve">. Primary human AML cells release high levels of soluble VISTA. </w:t>
      </w:r>
      <w:r w:rsidRPr="002150A2">
        <w:rPr>
          <w:rFonts w:ascii="Times New Roman" w:hAnsi="Times New Roman" w:cs="Times New Roman"/>
          <w:sz w:val="24"/>
          <w:szCs w:val="24"/>
        </w:rPr>
        <w:t>(</w:t>
      </w:r>
      <w:r w:rsidRPr="003861A8">
        <w:rPr>
          <w:rFonts w:ascii="Times New Roman" w:hAnsi="Times New Roman" w:cs="Times New Roman"/>
          <w:b/>
          <w:sz w:val="24"/>
          <w:szCs w:val="24"/>
        </w:rPr>
        <w:t>A</w:t>
      </w:r>
      <w:r w:rsidRPr="002150A2">
        <w:rPr>
          <w:rFonts w:ascii="Times New Roman" w:hAnsi="Times New Roman" w:cs="Times New Roman"/>
          <w:sz w:val="24"/>
          <w:szCs w:val="24"/>
        </w:rPr>
        <w:t>)</w:t>
      </w:r>
      <w:r w:rsidRPr="007B7382">
        <w:rPr>
          <w:rFonts w:ascii="Times New Roman" w:hAnsi="Times New Roman" w:cs="Times New Roman"/>
          <w:sz w:val="24"/>
          <w:szCs w:val="24"/>
        </w:rPr>
        <w:t xml:space="preserve"> Primary human healthy leukocytes (PHL) and AML cells were cultured for 24 h and the levels of secreted galectin-9 and VISTA were measured by ELISA. </w:t>
      </w:r>
      <w:r w:rsidRPr="002150A2">
        <w:rPr>
          <w:rFonts w:ascii="Times New Roman" w:hAnsi="Times New Roman" w:cs="Times New Roman"/>
          <w:sz w:val="24"/>
          <w:szCs w:val="24"/>
        </w:rPr>
        <w:t>(</w:t>
      </w:r>
      <w:r w:rsidRPr="003861A8">
        <w:rPr>
          <w:rFonts w:ascii="Times New Roman" w:hAnsi="Times New Roman" w:cs="Times New Roman"/>
          <w:b/>
          <w:sz w:val="24"/>
          <w:szCs w:val="24"/>
        </w:rPr>
        <w:t>B</w:t>
      </w:r>
      <w:r w:rsidRPr="002150A2">
        <w:rPr>
          <w:rFonts w:ascii="Times New Roman" w:hAnsi="Times New Roman" w:cs="Times New Roman"/>
          <w:sz w:val="24"/>
          <w:szCs w:val="24"/>
        </w:rPr>
        <w:t>)</w:t>
      </w:r>
      <w:r w:rsidRPr="007B738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The p</w:t>
      </w:r>
      <w:r w:rsidRPr="007B7382">
        <w:rPr>
          <w:rFonts w:ascii="Times New Roman" w:hAnsi="Times New Roman" w:cs="Times New Roman"/>
          <w:sz w:val="24"/>
          <w:szCs w:val="24"/>
        </w:rPr>
        <w:t xml:space="preserve">resence of VISTA (unmodified and following </w:t>
      </w:r>
      <w:proofErr w:type="spellStart"/>
      <w:r w:rsidRPr="007B7382">
        <w:rPr>
          <w:rFonts w:ascii="Times New Roman" w:hAnsi="Times New Roman" w:cs="Times New Roman"/>
          <w:sz w:val="24"/>
          <w:szCs w:val="24"/>
        </w:rPr>
        <w:t>deglycosylation</w:t>
      </w:r>
      <w:proofErr w:type="spellEnd"/>
      <w:r w:rsidRPr="007B7382">
        <w:rPr>
          <w:rFonts w:ascii="Times New Roman" w:hAnsi="Times New Roman" w:cs="Times New Roman"/>
          <w:sz w:val="24"/>
          <w:szCs w:val="24"/>
        </w:rPr>
        <w:t xml:space="preserve">) was analysed in </w:t>
      </w:r>
      <w:r w:rsidR="00947D25">
        <w:rPr>
          <w:rFonts w:ascii="Times New Roman" w:hAnsi="Times New Roman" w:cs="Times New Roman"/>
          <w:sz w:val="24"/>
          <w:szCs w:val="24"/>
        </w:rPr>
        <w:t xml:space="preserve">the </w:t>
      </w:r>
      <w:r w:rsidRPr="007B7382">
        <w:rPr>
          <w:rFonts w:ascii="Times New Roman" w:hAnsi="Times New Roman" w:cs="Times New Roman"/>
          <w:sz w:val="24"/>
          <w:szCs w:val="24"/>
        </w:rPr>
        <w:t xml:space="preserve">blood plasma of AML patients using Western blot analysis. Images are from one experiment of five, which gave similar results. Data are </w:t>
      </w:r>
      <w:r>
        <w:rPr>
          <w:rFonts w:ascii="Times New Roman" w:hAnsi="Times New Roman" w:cs="Times New Roman"/>
          <w:sz w:val="24"/>
          <w:szCs w:val="24"/>
        </w:rPr>
        <w:t>shown as</w:t>
      </w:r>
      <w:r w:rsidRPr="007B7382">
        <w:rPr>
          <w:rFonts w:ascii="Times New Roman" w:hAnsi="Times New Roman" w:cs="Times New Roman"/>
          <w:sz w:val="24"/>
          <w:szCs w:val="24"/>
        </w:rPr>
        <w:t xml:space="preserve"> mean values ± S</w:t>
      </w:r>
      <w:r>
        <w:rPr>
          <w:rFonts w:ascii="Times New Roman" w:hAnsi="Times New Roman" w:cs="Times New Roman"/>
          <w:sz w:val="24"/>
          <w:szCs w:val="24"/>
        </w:rPr>
        <w:t>EM</w:t>
      </w:r>
      <w:r w:rsidRPr="007B7382">
        <w:rPr>
          <w:rFonts w:ascii="Times New Roman" w:hAnsi="Times New Roman" w:cs="Times New Roman"/>
          <w:sz w:val="24"/>
          <w:szCs w:val="24"/>
        </w:rPr>
        <w:t xml:space="preserve"> of five independent experiments. ** - p &lt; 0.01 </w:t>
      </w:r>
      <w:r w:rsidRPr="00237EC6">
        <w:rPr>
          <w:rFonts w:ascii="Times New Roman" w:hAnsi="Times New Roman" w:cs="Times New Roman"/>
          <w:i/>
          <w:sz w:val="24"/>
          <w:szCs w:val="24"/>
        </w:rPr>
        <w:t>vs</w:t>
      </w:r>
      <w:r w:rsidRPr="007B7382">
        <w:rPr>
          <w:rFonts w:ascii="Times New Roman" w:hAnsi="Times New Roman" w:cs="Times New Roman"/>
          <w:sz w:val="24"/>
          <w:szCs w:val="24"/>
        </w:rPr>
        <w:t xml:space="preserve"> PHL.</w:t>
      </w:r>
    </w:p>
    <w:p w14:paraId="45BE82C2" w14:textId="77777777" w:rsidR="001E4237" w:rsidRPr="007B7382" w:rsidRDefault="007B7382" w:rsidP="00FB515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GB"/>
        </w:rPr>
        <w:lastRenderedPageBreak/>
        <w:drawing>
          <wp:inline distT="0" distB="0" distL="0" distR="0" wp14:anchorId="4339FF89" wp14:editId="230D10F9">
            <wp:extent cx="8377595" cy="3104836"/>
            <wp:effectExtent l="0" t="0" r="4445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uppl_Figure_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78944" cy="3105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AB20B2" w14:textId="77777777" w:rsidR="001E4237" w:rsidRPr="007B7382" w:rsidRDefault="001E4237" w:rsidP="007B7382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8122CCD" w14:textId="77777777" w:rsidR="001E4237" w:rsidRDefault="001E4237" w:rsidP="007B7382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C4D69AD" w14:textId="766D5BF0" w:rsidR="003C5309" w:rsidRPr="007B7382" w:rsidRDefault="003C5309" w:rsidP="003C5309">
      <w:pPr>
        <w:jc w:val="both"/>
        <w:rPr>
          <w:rFonts w:ascii="Times New Roman" w:hAnsi="Times New Roman" w:cs="Times New Roman"/>
          <w:sz w:val="24"/>
          <w:szCs w:val="24"/>
        </w:rPr>
      </w:pPr>
      <w:r w:rsidRPr="007B7382">
        <w:rPr>
          <w:rFonts w:ascii="Times New Roman" w:hAnsi="Times New Roman" w:cs="Times New Roman"/>
          <w:b/>
          <w:sz w:val="24"/>
          <w:szCs w:val="24"/>
        </w:rPr>
        <w:t xml:space="preserve">Supplementary figure </w:t>
      </w:r>
      <w:r w:rsidR="0030096E">
        <w:rPr>
          <w:rFonts w:ascii="Times New Roman" w:hAnsi="Times New Roman" w:cs="Times New Roman"/>
          <w:b/>
          <w:sz w:val="24"/>
          <w:szCs w:val="24"/>
        </w:rPr>
        <w:t>7</w:t>
      </w:r>
      <w:r w:rsidRPr="007B7382">
        <w:rPr>
          <w:rFonts w:ascii="Times New Roman" w:hAnsi="Times New Roman" w:cs="Times New Roman"/>
          <w:b/>
          <w:sz w:val="24"/>
          <w:szCs w:val="24"/>
        </w:rPr>
        <w:t>. Interactions between human recombinant Galectin-9, VISTA and Tim-3.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Pr="007B7382">
        <w:rPr>
          <w:rFonts w:ascii="Times New Roman" w:hAnsi="Times New Roman" w:cs="Times New Roman"/>
          <w:b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) 3D structures of Tim-3, galectin-9 and VISTA were constructed using a Swiss PDB viewer. (</w:t>
      </w:r>
      <w:r w:rsidRPr="007B7382">
        <w:rPr>
          <w:rFonts w:ascii="Times New Roman" w:hAnsi="Times New Roman" w:cs="Times New Roman"/>
          <w:b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</w:rPr>
        <w:t>) Analysis of the SRCD spectra of Galectin-9, Tim-3 and VISTA-Fc (Ig-Fc spectrum was subtracted) and the interaction of these proteins mixed in equimolar amounts. The observed curves represent an average of six similar curves.</w:t>
      </w:r>
    </w:p>
    <w:p w14:paraId="6A0A5002" w14:textId="77777777" w:rsidR="001E4237" w:rsidRPr="007B7382" w:rsidRDefault="001E4237" w:rsidP="007B7382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3DF05AA" w14:textId="77777777" w:rsidR="003861A8" w:rsidRPr="007B7382" w:rsidRDefault="003861A8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3861A8" w:rsidRPr="007B7382" w:rsidSect="001E4237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doNotDisplayPageBoundarie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4237"/>
    <w:rsid w:val="00014548"/>
    <w:rsid w:val="000178CA"/>
    <w:rsid w:val="000243C1"/>
    <w:rsid w:val="00036B27"/>
    <w:rsid w:val="000373CE"/>
    <w:rsid w:val="00043028"/>
    <w:rsid w:val="000737A1"/>
    <w:rsid w:val="000856AB"/>
    <w:rsid w:val="00092C07"/>
    <w:rsid w:val="000B070A"/>
    <w:rsid w:val="000D34C2"/>
    <w:rsid w:val="000F57A4"/>
    <w:rsid w:val="0010297E"/>
    <w:rsid w:val="00103DDB"/>
    <w:rsid w:val="00126D36"/>
    <w:rsid w:val="00132F86"/>
    <w:rsid w:val="00145218"/>
    <w:rsid w:val="001538BD"/>
    <w:rsid w:val="00174682"/>
    <w:rsid w:val="0018122C"/>
    <w:rsid w:val="001830F7"/>
    <w:rsid w:val="001C18ED"/>
    <w:rsid w:val="001D1ACD"/>
    <w:rsid w:val="001D5C4A"/>
    <w:rsid w:val="001D6D6D"/>
    <w:rsid w:val="001E4237"/>
    <w:rsid w:val="001F1BF2"/>
    <w:rsid w:val="0020168F"/>
    <w:rsid w:val="002111BE"/>
    <w:rsid w:val="002150A2"/>
    <w:rsid w:val="0022236F"/>
    <w:rsid w:val="00235F14"/>
    <w:rsid w:val="00265AAD"/>
    <w:rsid w:val="00275DB9"/>
    <w:rsid w:val="00285D87"/>
    <w:rsid w:val="00295565"/>
    <w:rsid w:val="002A69A7"/>
    <w:rsid w:val="002B09BB"/>
    <w:rsid w:val="002B5C81"/>
    <w:rsid w:val="002C27D3"/>
    <w:rsid w:val="002D1FC8"/>
    <w:rsid w:val="002E713E"/>
    <w:rsid w:val="0030096E"/>
    <w:rsid w:val="003152F1"/>
    <w:rsid w:val="00337D7A"/>
    <w:rsid w:val="0034109E"/>
    <w:rsid w:val="003575EE"/>
    <w:rsid w:val="00357C07"/>
    <w:rsid w:val="00381207"/>
    <w:rsid w:val="003861A8"/>
    <w:rsid w:val="0039427B"/>
    <w:rsid w:val="003A2D5B"/>
    <w:rsid w:val="003C5309"/>
    <w:rsid w:val="003E0143"/>
    <w:rsid w:val="003F3FD4"/>
    <w:rsid w:val="003F6DC0"/>
    <w:rsid w:val="00406B2F"/>
    <w:rsid w:val="00421B0D"/>
    <w:rsid w:val="00454B34"/>
    <w:rsid w:val="004571A1"/>
    <w:rsid w:val="0046762D"/>
    <w:rsid w:val="00481F7B"/>
    <w:rsid w:val="00485653"/>
    <w:rsid w:val="00495E19"/>
    <w:rsid w:val="004A0CF5"/>
    <w:rsid w:val="004B1DB8"/>
    <w:rsid w:val="004B416A"/>
    <w:rsid w:val="004B7C99"/>
    <w:rsid w:val="004C3A3B"/>
    <w:rsid w:val="004D6647"/>
    <w:rsid w:val="004F0F6E"/>
    <w:rsid w:val="004F5718"/>
    <w:rsid w:val="005075E3"/>
    <w:rsid w:val="00543A59"/>
    <w:rsid w:val="00562D57"/>
    <w:rsid w:val="00570946"/>
    <w:rsid w:val="005A039D"/>
    <w:rsid w:val="005A16AC"/>
    <w:rsid w:val="005A4864"/>
    <w:rsid w:val="005E377A"/>
    <w:rsid w:val="005F795C"/>
    <w:rsid w:val="00603B46"/>
    <w:rsid w:val="006240F8"/>
    <w:rsid w:val="00625679"/>
    <w:rsid w:val="00647373"/>
    <w:rsid w:val="00647972"/>
    <w:rsid w:val="00670A9F"/>
    <w:rsid w:val="0067425E"/>
    <w:rsid w:val="00674CC1"/>
    <w:rsid w:val="00683691"/>
    <w:rsid w:val="006A22AC"/>
    <w:rsid w:val="006D2021"/>
    <w:rsid w:val="006F6DF5"/>
    <w:rsid w:val="00725396"/>
    <w:rsid w:val="00731942"/>
    <w:rsid w:val="00735575"/>
    <w:rsid w:val="00741D02"/>
    <w:rsid w:val="00742778"/>
    <w:rsid w:val="0074750E"/>
    <w:rsid w:val="007547F8"/>
    <w:rsid w:val="007554A9"/>
    <w:rsid w:val="007712D7"/>
    <w:rsid w:val="00772921"/>
    <w:rsid w:val="00782361"/>
    <w:rsid w:val="00786311"/>
    <w:rsid w:val="00791248"/>
    <w:rsid w:val="007B704E"/>
    <w:rsid w:val="007B7382"/>
    <w:rsid w:val="007D339C"/>
    <w:rsid w:val="00803B2C"/>
    <w:rsid w:val="00816056"/>
    <w:rsid w:val="008325B5"/>
    <w:rsid w:val="0084137B"/>
    <w:rsid w:val="0084547B"/>
    <w:rsid w:val="00876B8A"/>
    <w:rsid w:val="00892802"/>
    <w:rsid w:val="008955FD"/>
    <w:rsid w:val="008D03BC"/>
    <w:rsid w:val="008D0E56"/>
    <w:rsid w:val="008D0F35"/>
    <w:rsid w:val="008D1B0F"/>
    <w:rsid w:val="008D6E23"/>
    <w:rsid w:val="008F5FC8"/>
    <w:rsid w:val="00900BD1"/>
    <w:rsid w:val="00906180"/>
    <w:rsid w:val="00947D25"/>
    <w:rsid w:val="009800FD"/>
    <w:rsid w:val="0098720E"/>
    <w:rsid w:val="00991319"/>
    <w:rsid w:val="00995191"/>
    <w:rsid w:val="009A57D3"/>
    <w:rsid w:val="009C1B4C"/>
    <w:rsid w:val="009C532B"/>
    <w:rsid w:val="009E2A83"/>
    <w:rsid w:val="009E3BD5"/>
    <w:rsid w:val="009F4F24"/>
    <w:rsid w:val="00A00F33"/>
    <w:rsid w:val="00A07827"/>
    <w:rsid w:val="00A15E4E"/>
    <w:rsid w:val="00A21265"/>
    <w:rsid w:val="00A258C9"/>
    <w:rsid w:val="00A36958"/>
    <w:rsid w:val="00A523F0"/>
    <w:rsid w:val="00A739D4"/>
    <w:rsid w:val="00A86686"/>
    <w:rsid w:val="00A87E17"/>
    <w:rsid w:val="00AA082D"/>
    <w:rsid w:val="00AA6E86"/>
    <w:rsid w:val="00AB0CD5"/>
    <w:rsid w:val="00AE2C8C"/>
    <w:rsid w:val="00AF0A0F"/>
    <w:rsid w:val="00B11F88"/>
    <w:rsid w:val="00B15923"/>
    <w:rsid w:val="00B17695"/>
    <w:rsid w:val="00B2175C"/>
    <w:rsid w:val="00B2315F"/>
    <w:rsid w:val="00B27A18"/>
    <w:rsid w:val="00B46494"/>
    <w:rsid w:val="00B4729E"/>
    <w:rsid w:val="00B6235F"/>
    <w:rsid w:val="00B73C71"/>
    <w:rsid w:val="00B811DE"/>
    <w:rsid w:val="00B92D6B"/>
    <w:rsid w:val="00BB04C7"/>
    <w:rsid w:val="00BB6975"/>
    <w:rsid w:val="00BD4569"/>
    <w:rsid w:val="00BE3777"/>
    <w:rsid w:val="00C03896"/>
    <w:rsid w:val="00C05DDB"/>
    <w:rsid w:val="00C205F1"/>
    <w:rsid w:val="00C24114"/>
    <w:rsid w:val="00C351C6"/>
    <w:rsid w:val="00C37F5B"/>
    <w:rsid w:val="00C60496"/>
    <w:rsid w:val="00C63BCD"/>
    <w:rsid w:val="00C7018D"/>
    <w:rsid w:val="00CB7D36"/>
    <w:rsid w:val="00CD4A6D"/>
    <w:rsid w:val="00CE75DA"/>
    <w:rsid w:val="00CF7AFF"/>
    <w:rsid w:val="00CF7B2F"/>
    <w:rsid w:val="00D30FE7"/>
    <w:rsid w:val="00D351E1"/>
    <w:rsid w:val="00D5318D"/>
    <w:rsid w:val="00D63367"/>
    <w:rsid w:val="00D72EAF"/>
    <w:rsid w:val="00DD2123"/>
    <w:rsid w:val="00E0471A"/>
    <w:rsid w:val="00E07847"/>
    <w:rsid w:val="00E214A7"/>
    <w:rsid w:val="00E2407E"/>
    <w:rsid w:val="00E25B4E"/>
    <w:rsid w:val="00E32D8A"/>
    <w:rsid w:val="00E34B9F"/>
    <w:rsid w:val="00E55EB9"/>
    <w:rsid w:val="00E630A6"/>
    <w:rsid w:val="00E717B2"/>
    <w:rsid w:val="00EA5C0E"/>
    <w:rsid w:val="00EA676E"/>
    <w:rsid w:val="00EB57D2"/>
    <w:rsid w:val="00EE1587"/>
    <w:rsid w:val="00F318A8"/>
    <w:rsid w:val="00F65C8F"/>
    <w:rsid w:val="00F6669B"/>
    <w:rsid w:val="00F93F5F"/>
    <w:rsid w:val="00FB5157"/>
    <w:rsid w:val="00FE0D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3A975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D21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212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D21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212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679</Words>
  <Characters>3872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Kent</Company>
  <LinksUpToDate>false</LinksUpToDate>
  <CharactersWithSpaces>4542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Vadim Sumbayev</dc:creator>
  <cp:lastModifiedBy>vadimsumbayev@gmail.com</cp:lastModifiedBy>
  <cp:revision>2</cp:revision>
  <dcterms:created xsi:type="dcterms:W3CDTF">2020-10-15T22:53:00Z</dcterms:created>
  <dcterms:modified xsi:type="dcterms:W3CDTF">2020-10-15T22:53:00Z</dcterms:modified>
</cp:coreProperties>
</file>