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919477" w14:textId="77777777" w:rsidR="009D26E8" w:rsidRPr="009D26E8" w:rsidRDefault="009D26E8" w:rsidP="009D26E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 w:rsidRPr="009D26E8">
        <w:rPr>
          <w:rFonts w:ascii="Times New Roman" w:hAnsi="Times New Roman" w:cs="Times New Roman"/>
          <w:b/>
          <w:sz w:val="32"/>
          <w:szCs w:val="32"/>
          <w:lang w:val="en-GB"/>
        </w:rPr>
        <w:t xml:space="preserve">Neuroinflammation-induced upregulation of glial cathepsin X expression and activity </w:t>
      </w:r>
      <w:r w:rsidRPr="009D26E8">
        <w:rPr>
          <w:rFonts w:ascii="Times New Roman" w:hAnsi="Times New Roman" w:cs="Times New Roman"/>
          <w:b/>
          <w:i/>
          <w:sz w:val="32"/>
          <w:szCs w:val="32"/>
          <w:lang w:val="en-GB"/>
        </w:rPr>
        <w:t>in vivo</w:t>
      </w:r>
    </w:p>
    <w:p w14:paraId="50F96249" w14:textId="77777777" w:rsidR="009D26E8" w:rsidRPr="009D26E8" w:rsidRDefault="009D26E8" w:rsidP="009D26E8">
      <w:pPr>
        <w:spacing w:line="240" w:lineRule="auto"/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</w:pPr>
      <w:r w:rsidRPr="009D26E8">
        <w:rPr>
          <w:rFonts w:ascii="Times New Roman" w:hAnsi="Times New Roman" w:cs="Times New Roman"/>
          <w:b/>
          <w:sz w:val="24"/>
          <w:szCs w:val="24"/>
          <w:lang w:val="en-GB"/>
        </w:rPr>
        <w:t>Anja Pišlar</w:t>
      </w:r>
      <w:r w:rsidRPr="009D26E8"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  <w:t>1†*</w:t>
      </w:r>
      <w:r w:rsidRPr="009D26E8">
        <w:rPr>
          <w:rFonts w:ascii="Times New Roman" w:hAnsi="Times New Roman" w:cs="Times New Roman"/>
          <w:b/>
          <w:sz w:val="24"/>
          <w:szCs w:val="24"/>
          <w:lang w:val="en-GB"/>
        </w:rPr>
        <w:t>, Larisa Tratnjek</w:t>
      </w:r>
      <w:r w:rsidRPr="009D26E8"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  <w:t>2,3†</w:t>
      </w:r>
      <w:r w:rsidRPr="009D26E8">
        <w:rPr>
          <w:rFonts w:ascii="Times New Roman" w:hAnsi="Times New Roman" w:cs="Times New Roman"/>
          <w:b/>
          <w:sz w:val="24"/>
          <w:szCs w:val="24"/>
          <w:lang w:val="en-GB"/>
        </w:rPr>
        <w:t>, Gordana Glavan</w:t>
      </w:r>
      <w:r w:rsidRPr="009D26E8"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  <w:t>4</w:t>
      </w:r>
      <w:r w:rsidRPr="009D26E8">
        <w:rPr>
          <w:rFonts w:ascii="Times New Roman" w:hAnsi="Times New Roman" w:cs="Times New Roman"/>
          <w:b/>
          <w:sz w:val="24"/>
          <w:szCs w:val="24"/>
          <w:lang w:val="en-GB"/>
        </w:rPr>
        <w:t>, Nace Zidar</w:t>
      </w:r>
      <w:r w:rsidRPr="009D26E8"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  <w:t>5</w:t>
      </w:r>
      <w:r w:rsidRPr="009D26E8">
        <w:rPr>
          <w:rFonts w:ascii="Times New Roman" w:hAnsi="Times New Roman" w:cs="Times New Roman"/>
          <w:b/>
          <w:sz w:val="24"/>
          <w:szCs w:val="24"/>
          <w:lang w:val="en-GB"/>
        </w:rPr>
        <w:t>, Marko Živin</w:t>
      </w:r>
      <w:r w:rsidRPr="009D26E8"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  <w:t>2</w:t>
      </w:r>
      <w:r w:rsidRPr="009D26E8">
        <w:rPr>
          <w:rFonts w:ascii="Times New Roman" w:hAnsi="Times New Roman" w:cs="Times New Roman"/>
          <w:b/>
          <w:sz w:val="24"/>
          <w:szCs w:val="24"/>
          <w:lang w:val="en-GB"/>
        </w:rPr>
        <w:t>, Janko Kos</w:t>
      </w:r>
      <w:r w:rsidRPr="009D26E8"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  <w:t>1,6</w:t>
      </w:r>
    </w:p>
    <w:p w14:paraId="0A3C682F" w14:textId="77777777" w:rsidR="009D26E8" w:rsidRPr="009D26E8" w:rsidRDefault="009D26E8" w:rsidP="009D26E8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D26E8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1 </w:t>
      </w:r>
      <w:r w:rsidRPr="009D26E8">
        <w:rPr>
          <w:rFonts w:ascii="Times New Roman" w:hAnsi="Times New Roman" w:cs="Times New Roman"/>
          <w:sz w:val="24"/>
          <w:szCs w:val="24"/>
          <w:lang w:val="en-GB"/>
        </w:rPr>
        <w:t>Department of Pharmaceutical Biology, Faculty of Pharmacy, University of Ljubljana, Ljubljana, Slovenia</w:t>
      </w:r>
    </w:p>
    <w:p w14:paraId="4A75887F" w14:textId="77777777" w:rsidR="009D26E8" w:rsidRPr="009D26E8" w:rsidRDefault="009D26E8" w:rsidP="009D26E8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D26E8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2 </w:t>
      </w:r>
      <w:r w:rsidRPr="009D26E8">
        <w:rPr>
          <w:rFonts w:ascii="Times New Roman" w:hAnsi="Times New Roman" w:cs="Times New Roman"/>
          <w:sz w:val="24"/>
          <w:szCs w:val="24"/>
          <w:lang w:val="en-GB"/>
        </w:rPr>
        <w:t xml:space="preserve">Institute of Pathophysiology, Medical </w:t>
      </w:r>
      <w:r w:rsidRPr="009D26E8">
        <w:rPr>
          <w:rFonts w:ascii="Times New Roman" w:hAnsi="Times New Roman" w:cs="Times New Roman"/>
          <w:noProof/>
          <w:sz w:val="24"/>
          <w:szCs w:val="24"/>
          <w:lang w:val="en-GB"/>
        </w:rPr>
        <w:t>faculty</w:t>
      </w:r>
      <w:r w:rsidRPr="009D26E8">
        <w:rPr>
          <w:rFonts w:ascii="Times New Roman" w:hAnsi="Times New Roman" w:cs="Times New Roman"/>
          <w:sz w:val="24"/>
          <w:szCs w:val="24"/>
          <w:lang w:val="en-GB"/>
        </w:rPr>
        <w:t>, University of Ljubljana, Ljubljana, Slovenia</w:t>
      </w:r>
    </w:p>
    <w:p w14:paraId="1A025D89" w14:textId="77777777" w:rsidR="009D26E8" w:rsidRPr="009D26E8" w:rsidRDefault="009D26E8" w:rsidP="009D26E8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D26E8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Pr="009D26E8">
        <w:rPr>
          <w:rFonts w:ascii="Times New Roman" w:hAnsi="Times New Roman" w:cs="Times New Roman"/>
          <w:sz w:val="24"/>
          <w:szCs w:val="24"/>
          <w:lang w:val="en-GB"/>
        </w:rPr>
        <w:t xml:space="preserve"> Institute of Cell Biology, Medical </w:t>
      </w:r>
      <w:r w:rsidRPr="009D26E8">
        <w:rPr>
          <w:rFonts w:ascii="Times New Roman" w:hAnsi="Times New Roman" w:cs="Times New Roman"/>
          <w:noProof/>
          <w:sz w:val="24"/>
          <w:szCs w:val="24"/>
          <w:lang w:val="en-GB"/>
        </w:rPr>
        <w:t>faculty</w:t>
      </w:r>
      <w:r w:rsidRPr="009D26E8">
        <w:rPr>
          <w:rFonts w:ascii="Times New Roman" w:hAnsi="Times New Roman" w:cs="Times New Roman"/>
          <w:sz w:val="24"/>
          <w:szCs w:val="24"/>
          <w:lang w:val="en-GB"/>
        </w:rPr>
        <w:t>, University of Ljubljana, Ljubljana, Slovenia</w:t>
      </w:r>
    </w:p>
    <w:p w14:paraId="67CB0BBC" w14:textId="77777777" w:rsidR="009D26E8" w:rsidRPr="009D26E8" w:rsidRDefault="009D26E8" w:rsidP="009D26E8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D26E8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4 </w:t>
      </w:r>
      <w:r w:rsidRPr="009D26E8">
        <w:rPr>
          <w:rFonts w:ascii="Times New Roman" w:hAnsi="Times New Roman" w:cs="Times New Roman"/>
          <w:sz w:val="24"/>
          <w:szCs w:val="24"/>
          <w:lang w:val="en-GB"/>
        </w:rPr>
        <w:t>Department of Biology, Biotechnical faculty, University of Ljubljana, Ljubljana, Slovenia</w:t>
      </w:r>
    </w:p>
    <w:p w14:paraId="738E29A0" w14:textId="77777777" w:rsidR="009D26E8" w:rsidRPr="009D26E8" w:rsidRDefault="009D26E8" w:rsidP="009D26E8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D26E8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5 </w:t>
      </w:r>
      <w:r w:rsidRPr="009D26E8">
        <w:rPr>
          <w:rFonts w:ascii="Times New Roman" w:hAnsi="Times New Roman" w:cs="Times New Roman"/>
          <w:sz w:val="24"/>
          <w:szCs w:val="24"/>
          <w:lang w:val="en-GB"/>
        </w:rPr>
        <w:t>Department of Pharmaceutical Chemistry, Faculty of Pharmacy, University of Ljubljana, Ljubljana, Slovenia</w:t>
      </w:r>
    </w:p>
    <w:p w14:paraId="2FDFC268" w14:textId="77777777" w:rsidR="009D26E8" w:rsidRPr="009D26E8" w:rsidRDefault="009D26E8" w:rsidP="009D26E8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D26E8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6 </w:t>
      </w:r>
      <w:r w:rsidRPr="009D26E8">
        <w:rPr>
          <w:rFonts w:ascii="Times New Roman" w:hAnsi="Times New Roman" w:cs="Times New Roman"/>
          <w:sz w:val="24"/>
          <w:szCs w:val="24"/>
          <w:lang w:val="en-GB"/>
        </w:rPr>
        <w:t xml:space="preserve">Department of Biotechnology, </w:t>
      </w:r>
      <w:proofErr w:type="spellStart"/>
      <w:r w:rsidRPr="009D26E8">
        <w:rPr>
          <w:rFonts w:ascii="Times New Roman" w:hAnsi="Times New Roman" w:cs="Times New Roman"/>
          <w:sz w:val="24"/>
          <w:szCs w:val="24"/>
          <w:lang w:val="en-GB"/>
        </w:rPr>
        <w:t>Jožef</w:t>
      </w:r>
      <w:proofErr w:type="spellEnd"/>
      <w:r w:rsidRPr="009D26E8">
        <w:rPr>
          <w:rFonts w:ascii="Times New Roman" w:hAnsi="Times New Roman" w:cs="Times New Roman"/>
          <w:sz w:val="24"/>
          <w:szCs w:val="24"/>
          <w:lang w:val="en-GB"/>
        </w:rPr>
        <w:t xml:space="preserve"> Stefan Institute, Ljubljana, Slovenia</w:t>
      </w:r>
    </w:p>
    <w:p w14:paraId="4E7177FC" w14:textId="77777777" w:rsidR="0063040A" w:rsidRPr="009D26E8" w:rsidRDefault="0063040A" w:rsidP="009D26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214CBCC" w14:textId="77777777" w:rsidR="0063040A" w:rsidRPr="009D26E8" w:rsidRDefault="0063040A" w:rsidP="009D26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2DB355E" w14:textId="77777777" w:rsidR="0063040A" w:rsidRPr="009D26E8" w:rsidRDefault="0063040A" w:rsidP="009D26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E9B0BF9" w14:textId="77777777" w:rsidR="0063040A" w:rsidRPr="009D26E8" w:rsidRDefault="0063040A" w:rsidP="009D26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A0A8E86" w14:textId="77777777" w:rsidR="00172FBD" w:rsidRPr="009D26E8" w:rsidRDefault="00172FBD" w:rsidP="009D26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20A73E2" w14:textId="77777777" w:rsidR="00172FBD" w:rsidRPr="009D26E8" w:rsidRDefault="00172FBD" w:rsidP="009D26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60C90B4" w14:textId="77777777" w:rsidR="00172FBD" w:rsidRPr="009D26E8" w:rsidRDefault="00172FBD" w:rsidP="009D26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1FF1FE7" w14:textId="77777777" w:rsidR="009D26E8" w:rsidRPr="009D26E8" w:rsidRDefault="009D26E8" w:rsidP="009D26E8">
      <w:pPr>
        <w:spacing w:line="240" w:lineRule="auto"/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</w:pPr>
    </w:p>
    <w:p w14:paraId="2377B3DE" w14:textId="77777777" w:rsidR="009D26E8" w:rsidRPr="009D26E8" w:rsidRDefault="009D26E8" w:rsidP="009D26E8">
      <w:pPr>
        <w:spacing w:line="240" w:lineRule="auto"/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</w:pPr>
    </w:p>
    <w:p w14:paraId="423C020C" w14:textId="77777777" w:rsidR="009D26E8" w:rsidRPr="009D26E8" w:rsidRDefault="009D26E8" w:rsidP="009D26E8">
      <w:pPr>
        <w:spacing w:line="240" w:lineRule="auto"/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</w:pPr>
    </w:p>
    <w:p w14:paraId="13275B42" w14:textId="77777777" w:rsidR="009D26E8" w:rsidRPr="009D26E8" w:rsidRDefault="009D26E8" w:rsidP="009D26E8">
      <w:pPr>
        <w:spacing w:line="240" w:lineRule="auto"/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</w:pPr>
    </w:p>
    <w:p w14:paraId="67E49EBC" w14:textId="77777777" w:rsidR="009D26E8" w:rsidRPr="009D26E8" w:rsidRDefault="009D26E8" w:rsidP="009D26E8">
      <w:pPr>
        <w:spacing w:line="240" w:lineRule="auto"/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</w:pPr>
    </w:p>
    <w:p w14:paraId="48AA6F22" w14:textId="77777777" w:rsidR="009D26E8" w:rsidRPr="009D26E8" w:rsidRDefault="009D26E8" w:rsidP="009D26E8">
      <w:pPr>
        <w:spacing w:line="240" w:lineRule="auto"/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</w:pPr>
    </w:p>
    <w:p w14:paraId="4D764737" w14:textId="77777777" w:rsidR="009D26E8" w:rsidRPr="009D26E8" w:rsidRDefault="009D26E8" w:rsidP="009D26E8">
      <w:pPr>
        <w:spacing w:line="240" w:lineRule="auto"/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</w:pPr>
    </w:p>
    <w:p w14:paraId="5ED85496" w14:textId="77777777" w:rsidR="009D26E8" w:rsidRPr="009D26E8" w:rsidRDefault="009D26E8" w:rsidP="009D26E8">
      <w:pPr>
        <w:spacing w:line="240" w:lineRule="auto"/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</w:pPr>
    </w:p>
    <w:p w14:paraId="0F7E83F8" w14:textId="77777777" w:rsidR="009D26E8" w:rsidRDefault="009D26E8" w:rsidP="009D26E8">
      <w:pPr>
        <w:spacing w:line="240" w:lineRule="auto"/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</w:pPr>
    </w:p>
    <w:p w14:paraId="4DA768A3" w14:textId="77777777" w:rsidR="00F6477F" w:rsidRPr="00F6477F" w:rsidRDefault="00F6477F" w:rsidP="00F6477F">
      <w:pPr>
        <w:pStyle w:val="Heading2"/>
        <w:rPr>
          <w:rFonts w:ascii="Times New Roman" w:hAnsi="Times New Roman" w:cs="Times New Roman"/>
          <w:sz w:val="24"/>
          <w:szCs w:val="24"/>
          <w:lang w:val="en-US"/>
        </w:rPr>
      </w:pPr>
      <w:r w:rsidRPr="009D26E8">
        <w:rPr>
          <w:rFonts w:ascii="Times New Roman" w:hAnsi="Times New Roman" w:cs="Times New Roman"/>
          <w:sz w:val="24"/>
          <w:szCs w:val="24"/>
          <w:lang w:val="en-US"/>
        </w:rPr>
        <w:lastRenderedPageBreak/>
        <w:t>Supplementary Figure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</w:p>
    <w:p w14:paraId="6872DD47" w14:textId="2103ACC4" w:rsidR="00F6477F" w:rsidRDefault="00F6477F" w:rsidP="00F6477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5079F3E" wp14:editId="4F872E3E">
            <wp:extent cx="5972810" cy="208216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 Suppl Figure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9D7E6" w14:textId="36542713" w:rsidR="00F6477F" w:rsidRDefault="00F6477F" w:rsidP="00F647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862D7">
        <w:rPr>
          <w:rFonts w:ascii="Times New Roman" w:hAnsi="Times New Roman" w:cs="Times New Roman"/>
          <w:b/>
          <w:sz w:val="24"/>
          <w:szCs w:val="24"/>
          <w:lang w:val="en-GB"/>
        </w:rPr>
        <w:t>Supplementary Figure 1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. Upregulation of cathepsin X and its activity in the brains of rats that were administered LPS by unilateral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intrastriatal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injection (n = 2), but were not treated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i.p.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with DMSO/saline. (A) Representative cathepsin X immunohistochemical image</w:t>
      </w:r>
      <w:r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of the coronal striatal section from the four weeks’ time-point after LPS-induced lesion. Asterisk indicates the areas with increased cathepsin X levels. (B) Enzymatic activity of cathepsin X determined with cathepsin X specific substrate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Abz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Phe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-Glu-Lys(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Dnp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)-OH. The analysis of enzymatic activity shows an increase in cathepsin X activity in </w:t>
      </w:r>
      <w:r w:rsidRPr="00F6477F">
        <w:rPr>
          <w:rFonts w:ascii="Times New Roman" w:hAnsi="Times New Roman" w:cs="Times New Roman"/>
          <w:noProof/>
          <w:sz w:val="24"/>
          <w:szCs w:val="24"/>
          <w:lang w:val="en-GB"/>
        </w:rPr>
        <w:t>the lesioned</w:t>
      </w:r>
      <w:r w:rsidRPr="00F6477F">
        <w:rPr>
          <w:rFonts w:ascii="Times New Roman" w:hAnsi="Times New Roman" w:cs="Times New Roman"/>
          <w:sz w:val="24"/>
          <w:szCs w:val="24"/>
          <w:lang w:val="en-GB"/>
        </w:rPr>
        <w:t xml:space="preserve"> striatum after LPS injection. Results are expressed relative to control and are presented as means ± SD of two independent experiments (n = 2) (two-tailed Student's </w:t>
      </w:r>
      <w:r w:rsidRPr="00F6477F">
        <w:rPr>
          <w:rFonts w:ascii="Times New Roman" w:hAnsi="Times New Roman" w:cs="Times New Roman"/>
          <w:i/>
          <w:sz w:val="24"/>
          <w:szCs w:val="24"/>
          <w:lang w:val="en-GB"/>
        </w:rPr>
        <w:t>t</w:t>
      </w:r>
      <w:r w:rsidRPr="00F6477F">
        <w:rPr>
          <w:rFonts w:ascii="Times New Roman" w:hAnsi="Times New Roman" w:cs="Times New Roman"/>
          <w:sz w:val="24"/>
          <w:szCs w:val="24"/>
          <w:lang w:val="en-GB"/>
        </w:rPr>
        <w:t xml:space="preserve">-test,* </w:t>
      </w:r>
      <w:r w:rsidRPr="00F6477F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 w:rsidRPr="00F6477F">
        <w:rPr>
          <w:rFonts w:ascii="Times New Roman" w:hAnsi="Times New Roman" w:cs="Times New Roman"/>
          <w:sz w:val="24"/>
          <w:szCs w:val="24"/>
          <w:lang w:val="en-GB"/>
        </w:rPr>
        <w:t xml:space="preserve"> ˂ 0.05 vs </w:t>
      </w:r>
      <w:r>
        <w:rPr>
          <w:rFonts w:ascii="Times New Roman" w:hAnsi="Times New Roman" w:cs="Times New Roman"/>
          <w:sz w:val="24"/>
          <w:szCs w:val="24"/>
          <w:lang w:val="en-GB"/>
        </w:rPr>
        <w:t>Control</w:t>
      </w:r>
      <w:r w:rsidRPr="00F6477F">
        <w:rPr>
          <w:rFonts w:ascii="Times New Roman" w:hAnsi="Times New Roman" w:cs="Times New Roman"/>
          <w:sz w:val="24"/>
          <w:szCs w:val="24"/>
          <w:lang w:val="en-GB"/>
        </w:rPr>
        <w:t>).</w:t>
      </w:r>
    </w:p>
    <w:p w14:paraId="199FEA73" w14:textId="2714AC81" w:rsidR="00F6477F" w:rsidRDefault="00F6477F" w:rsidP="00F6477F">
      <w:pPr>
        <w:rPr>
          <w:lang w:val="en-US"/>
        </w:rPr>
      </w:pPr>
      <w:r>
        <w:rPr>
          <w:lang w:val="en-US"/>
        </w:rPr>
        <w:br w:type="page"/>
      </w:r>
    </w:p>
    <w:p w14:paraId="4DAF4BD3" w14:textId="54EB38C5" w:rsidR="00D23301" w:rsidRDefault="00D23301" w:rsidP="00D23301">
      <w:pPr>
        <w:pStyle w:val="Heading2"/>
        <w:rPr>
          <w:rFonts w:ascii="Times New Roman" w:hAnsi="Times New Roman" w:cs="Times New Roman"/>
          <w:sz w:val="24"/>
          <w:szCs w:val="24"/>
          <w:lang w:val="en-US"/>
        </w:rPr>
      </w:pPr>
      <w:r w:rsidRPr="009D26E8">
        <w:rPr>
          <w:rFonts w:ascii="Times New Roman" w:hAnsi="Times New Roman" w:cs="Times New Roman"/>
          <w:sz w:val="24"/>
          <w:szCs w:val="24"/>
          <w:lang w:val="en-US"/>
        </w:rPr>
        <w:lastRenderedPageBreak/>
        <w:t>Supplementary Figure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6477F">
        <w:rPr>
          <w:rFonts w:ascii="Times New Roman" w:hAnsi="Times New Roman" w:cs="Times New Roman"/>
          <w:sz w:val="24"/>
          <w:szCs w:val="24"/>
          <w:lang w:val="en-US"/>
        </w:rPr>
        <w:t>2</w:t>
      </w:r>
    </w:p>
    <w:p w14:paraId="4DE3044F" w14:textId="5A601452" w:rsidR="00D23301" w:rsidRDefault="00D23301" w:rsidP="00D2330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2F877AA" wp14:editId="15E6C492">
            <wp:extent cx="5972810" cy="2073275"/>
            <wp:effectExtent l="0" t="0" r="889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. Figure 3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60578" w14:textId="5EEDAE7D" w:rsidR="00D23301" w:rsidRDefault="00D23301" w:rsidP="00DB3A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D26E8">
        <w:rPr>
          <w:rFonts w:ascii="Times New Roman" w:hAnsi="Times New Roman" w:cs="Times New Roman"/>
          <w:b/>
          <w:sz w:val="24"/>
          <w:szCs w:val="24"/>
          <w:lang w:val="en-US"/>
        </w:rPr>
        <w:t>Supplementary Figure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A862D7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9D26E8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9D26E8">
        <w:rPr>
          <w:rFonts w:ascii="Times New Roman" w:hAnsi="Times New Roman" w:cs="Times New Roman"/>
          <w:sz w:val="24"/>
          <w:szCs w:val="24"/>
          <w:lang w:val="en-US"/>
        </w:rPr>
        <w:t xml:space="preserve">Assessment of cathepsin X inhibition by cathepsin X inhibitor AMS36 </w:t>
      </w:r>
      <w:r w:rsidRPr="009D26E8">
        <w:rPr>
          <w:rFonts w:ascii="Times New Roman" w:hAnsi="Times New Roman" w:cs="Times New Roman"/>
          <w:i/>
          <w:sz w:val="24"/>
          <w:szCs w:val="24"/>
          <w:lang w:val="en-US"/>
        </w:rPr>
        <w:t>in vivo</w:t>
      </w:r>
      <w:r w:rsidRPr="009D26E8">
        <w:rPr>
          <w:rFonts w:ascii="Times New Roman" w:hAnsi="Times New Roman" w:cs="Times New Roman"/>
          <w:sz w:val="24"/>
          <w:szCs w:val="24"/>
          <w:lang w:val="en-US"/>
        </w:rPr>
        <w:t xml:space="preserve">. After 1 and 2 days of the administration of vehicle or inhibitor AMS36 at </w:t>
      </w:r>
      <w:r w:rsidRPr="009D26E8">
        <w:rPr>
          <w:rFonts w:ascii="Times New Roman" w:hAnsi="Times New Roman" w:cs="Times New Roman"/>
          <w:noProof/>
          <w:sz w:val="24"/>
          <w:szCs w:val="24"/>
          <w:lang w:val="en-US"/>
        </w:rPr>
        <w:t>dose</w:t>
      </w:r>
      <w:r w:rsidRPr="009D26E8">
        <w:rPr>
          <w:rFonts w:ascii="Times New Roman" w:hAnsi="Times New Roman" w:cs="Times New Roman"/>
          <w:sz w:val="24"/>
          <w:szCs w:val="24"/>
          <w:lang w:val="en-US"/>
        </w:rPr>
        <w:t xml:space="preserve"> of 50 mg/kg, the cerebellum was removed, homogenized and analyzed for cysteine protease activity. (A) Samples were analyzed by SDS-PAGE, followed by </w:t>
      </w:r>
      <w:r w:rsidRPr="009D26E8">
        <w:rPr>
          <w:rFonts w:ascii="Times New Roman" w:hAnsi="Times New Roman" w:cs="Times New Roman"/>
          <w:noProof/>
          <w:sz w:val="24"/>
          <w:szCs w:val="24"/>
          <w:lang w:val="en-US"/>
        </w:rPr>
        <w:t>labeling</w:t>
      </w:r>
      <w:r w:rsidRPr="009D26E8">
        <w:rPr>
          <w:rFonts w:ascii="Times New Roman" w:hAnsi="Times New Roman" w:cs="Times New Roman"/>
          <w:sz w:val="24"/>
          <w:szCs w:val="24"/>
          <w:lang w:val="en-US"/>
        </w:rPr>
        <w:t xml:space="preserve"> with </w:t>
      </w:r>
      <w:r w:rsidRPr="009D26E8">
        <w:rPr>
          <w:rFonts w:ascii="Times New Roman" w:hAnsi="Times New Roman" w:cs="Times New Roman"/>
          <w:noProof/>
          <w:sz w:val="24"/>
          <w:szCs w:val="24"/>
          <w:lang w:val="en-US"/>
        </w:rPr>
        <w:t>DCG-04</w:t>
      </w:r>
      <w:r w:rsidRPr="009D26E8">
        <w:rPr>
          <w:rFonts w:ascii="Times New Roman" w:hAnsi="Times New Roman" w:cs="Times New Roman"/>
          <w:sz w:val="24"/>
          <w:szCs w:val="24"/>
          <w:lang w:val="en-US"/>
        </w:rPr>
        <w:t xml:space="preserve"> probe. (B) Enzymatic activity of cathepsin X was determined with cathepsin X specific substrate </w:t>
      </w:r>
      <w:proofErr w:type="spellStart"/>
      <w:r w:rsidRPr="009D26E8">
        <w:rPr>
          <w:rFonts w:ascii="Times New Roman" w:hAnsi="Times New Roman" w:cs="Times New Roman"/>
          <w:sz w:val="24"/>
          <w:szCs w:val="24"/>
          <w:lang w:val="en-US"/>
        </w:rPr>
        <w:t>Abz</w:t>
      </w:r>
      <w:proofErr w:type="spellEnd"/>
      <w:r w:rsidRPr="009D26E8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9D26E8">
        <w:rPr>
          <w:rFonts w:ascii="Times New Roman" w:hAnsi="Times New Roman" w:cs="Times New Roman"/>
          <w:sz w:val="24"/>
          <w:szCs w:val="24"/>
          <w:lang w:val="en-US"/>
        </w:rPr>
        <w:t>Phe</w:t>
      </w:r>
      <w:proofErr w:type="spellEnd"/>
      <w:r w:rsidRPr="009D26E8">
        <w:rPr>
          <w:rFonts w:ascii="Times New Roman" w:hAnsi="Times New Roman" w:cs="Times New Roman"/>
          <w:sz w:val="24"/>
          <w:szCs w:val="24"/>
          <w:lang w:val="en-US"/>
        </w:rPr>
        <w:t>-Glu-Lys(</w:t>
      </w:r>
      <w:proofErr w:type="spellStart"/>
      <w:r w:rsidRPr="009D26E8">
        <w:rPr>
          <w:rFonts w:ascii="Times New Roman" w:hAnsi="Times New Roman" w:cs="Times New Roman"/>
          <w:sz w:val="24"/>
          <w:szCs w:val="24"/>
          <w:lang w:val="en-US"/>
        </w:rPr>
        <w:t>Dnp</w:t>
      </w:r>
      <w:proofErr w:type="spellEnd"/>
      <w:r w:rsidRPr="009D26E8">
        <w:rPr>
          <w:rFonts w:ascii="Times New Roman" w:hAnsi="Times New Roman" w:cs="Times New Roman"/>
          <w:sz w:val="24"/>
          <w:szCs w:val="24"/>
          <w:lang w:val="en-US"/>
        </w:rPr>
        <w:t xml:space="preserve">)-OH. Results are expressed relative to control (DMSO) and are presented as means ± SD of three independent experiments (n = 4) (two-tailed Student's </w:t>
      </w:r>
      <w:r w:rsidRPr="009D26E8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9D26E8">
        <w:rPr>
          <w:rFonts w:ascii="Times New Roman" w:hAnsi="Times New Roman" w:cs="Times New Roman"/>
          <w:sz w:val="24"/>
          <w:szCs w:val="24"/>
          <w:lang w:val="en-US"/>
        </w:rPr>
        <w:t xml:space="preserve">-test,* </w:t>
      </w:r>
      <w:r w:rsidRPr="009D26E8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9D26E8">
        <w:rPr>
          <w:rFonts w:ascii="Times New Roman" w:hAnsi="Times New Roman" w:cs="Times New Roman"/>
          <w:sz w:val="24"/>
          <w:szCs w:val="24"/>
          <w:lang w:val="en-US"/>
        </w:rPr>
        <w:t xml:space="preserve"> ˂ 0.05 vs Vehicle).</w:t>
      </w:r>
    </w:p>
    <w:p w14:paraId="1BBAF68F" w14:textId="39DD9840" w:rsidR="00D23301" w:rsidRPr="00D23301" w:rsidRDefault="00D23301" w:rsidP="00DB3AF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78B1A304" w14:textId="5F4BD1D7" w:rsidR="00172FBD" w:rsidRPr="009D26E8" w:rsidRDefault="009D26E8" w:rsidP="009D26E8">
      <w:pPr>
        <w:pStyle w:val="Heading2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9D26E8">
        <w:rPr>
          <w:rFonts w:ascii="Times New Roman" w:hAnsi="Times New Roman" w:cs="Times New Roman"/>
          <w:sz w:val="24"/>
          <w:szCs w:val="24"/>
          <w:lang w:val="en-US"/>
        </w:rPr>
        <w:lastRenderedPageBreak/>
        <w:t>Supplementary Figure</w:t>
      </w:r>
      <w:r w:rsidR="00D233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6477F">
        <w:rPr>
          <w:rFonts w:ascii="Times New Roman" w:hAnsi="Times New Roman" w:cs="Times New Roman"/>
          <w:sz w:val="24"/>
          <w:szCs w:val="24"/>
          <w:lang w:val="en-US"/>
        </w:rPr>
        <w:t>3</w:t>
      </w:r>
    </w:p>
    <w:p w14:paraId="218C8B93" w14:textId="7A19918E" w:rsidR="00172FBD" w:rsidRPr="009D26E8" w:rsidRDefault="00191D38" w:rsidP="009D26E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1F1EB0C" wp14:editId="0834D5CB">
            <wp:extent cx="5972810" cy="2159635"/>
            <wp:effectExtent l="19050" t="19050" r="27940" b="12065"/>
            <wp:docPr id="4" name="Picture 4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creensho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1596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0C7839" w14:textId="7ABE1C8A" w:rsidR="00172FBD" w:rsidRPr="006A46BC" w:rsidRDefault="009D26E8" w:rsidP="009D26E8">
      <w:pPr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A46B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Figure </w:t>
      </w:r>
      <w:r w:rsidR="00A862D7"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="00172FBD" w:rsidRPr="006A46BC">
        <w:rPr>
          <w:rFonts w:ascii="Times New Roman" w:hAnsi="Times New Roman" w:cs="Times New Roman"/>
          <w:b/>
          <w:sz w:val="24"/>
          <w:szCs w:val="24"/>
          <w:lang w:val="en-GB"/>
        </w:rPr>
        <w:t xml:space="preserve">. </w:t>
      </w:r>
      <w:r w:rsidR="006C441A" w:rsidRPr="006A46BC">
        <w:rPr>
          <w:rFonts w:ascii="Times New Roman" w:hAnsi="Times New Roman" w:cs="Times New Roman"/>
          <w:sz w:val="24"/>
          <w:szCs w:val="24"/>
          <w:lang w:val="en-GB"/>
        </w:rPr>
        <w:t>A graphical outline of the experimental design</w:t>
      </w:r>
      <w:r w:rsidR="00777986" w:rsidRPr="006A46B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4D6D1067" w14:textId="77777777" w:rsidR="00172FBD" w:rsidRPr="009D26E8" w:rsidRDefault="00172FBD" w:rsidP="009D26E8">
      <w:pPr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6C1B1642" w14:textId="6E5B545C" w:rsidR="00D23301" w:rsidRDefault="00D23301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7EE94AB3" w14:textId="6A59C880" w:rsidR="00857EB9" w:rsidRDefault="000F68B1" w:rsidP="000F68B1">
      <w:pPr>
        <w:pStyle w:val="Heading2"/>
        <w:rPr>
          <w:rFonts w:ascii="Times New Roman" w:hAnsi="Times New Roman" w:cs="Times New Roman"/>
          <w:sz w:val="24"/>
          <w:szCs w:val="24"/>
          <w:lang w:val="en-US"/>
        </w:rPr>
      </w:pPr>
      <w:r w:rsidRPr="009D26E8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Supplementary Figure </w:t>
      </w:r>
      <w:r w:rsidR="00F6477F">
        <w:rPr>
          <w:rFonts w:ascii="Times New Roman" w:hAnsi="Times New Roman" w:cs="Times New Roman"/>
          <w:sz w:val="24"/>
          <w:szCs w:val="24"/>
          <w:lang w:val="en-US"/>
        </w:rPr>
        <w:t>4</w:t>
      </w:r>
    </w:p>
    <w:p w14:paraId="1F7EAE51" w14:textId="78D05AB4" w:rsidR="000F68B1" w:rsidRPr="009D26E8" w:rsidRDefault="00D06891" w:rsidP="005A40A4">
      <w:pPr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6C34B495" wp14:editId="16B8B57D">
            <wp:extent cx="4960189" cy="381009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l Fi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798" cy="381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BD4D2" w14:textId="116DC5C6" w:rsidR="00172FBD" w:rsidRPr="009D26E8" w:rsidRDefault="00857EB9" w:rsidP="0062083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D26E8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Figure </w:t>
      </w:r>
      <w:r w:rsidR="00A862D7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Pr="009D26E8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="0037489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9E391F" w:rsidRPr="00A2225A">
        <w:rPr>
          <w:rFonts w:ascii="Times New Roman" w:hAnsi="Times New Roman" w:cs="Times New Roman"/>
          <w:sz w:val="24"/>
          <w:szCs w:val="24"/>
          <w:lang w:val="en-GB"/>
        </w:rPr>
        <w:t xml:space="preserve">Cathepsin X </w:t>
      </w:r>
      <w:r w:rsidR="009E391F">
        <w:rPr>
          <w:rFonts w:ascii="Times New Roman" w:hAnsi="Times New Roman" w:cs="Times New Roman"/>
          <w:sz w:val="24"/>
          <w:szCs w:val="24"/>
          <w:lang w:val="en-GB"/>
        </w:rPr>
        <w:t xml:space="preserve">protein and mRNA </w:t>
      </w:r>
      <w:r w:rsidR="009E391F" w:rsidRPr="00A2225A">
        <w:rPr>
          <w:rFonts w:ascii="Times New Roman" w:hAnsi="Times New Roman" w:cs="Times New Roman"/>
          <w:sz w:val="24"/>
          <w:szCs w:val="24"/>
          <w:lang w:val="en-GB"/>
        </w:rPr>
        <w:t xml:space="preserve">upregulation </w:t>
      </w:r>
      <w:r w:rsidR="009E391F">
        <w:rPr>
          <w:rFonts w:ascii="Times New Roman" w:hAnsi="Times New Roman" w:cs="Times New Roman"/>
          <w:sz w:val="24"/>
          <w:szCs w:val="24"/>
          <w:lang w:val="en-GB"/>
        </w:rPr>
        <w:t>in the ipsilateral hemisphere</w:t>
      </w:r>
      <w:r w:rsidR="009E391F" w:rsidRPr="00A2225A">
        <w:rPr>
          <w:rFonts w:ascii="Times New Roman" w:hAnsi="Times New Roman" w:cs="Times New Roman"/>
          <w:sz w:val="24"/>
          <w:szCs w:val="24"/>
          <w:lang w:val="en-GB"/>
        </w:rPr>
        <w:t xml:space="preserve"> after </w:t>
      </w:r>
      <w:proofErr w:type="spellStart"/>
      <w:r w:rsidR="009E391F" w:rsidRPr="00A2225A">
        <w:rPr>
          <w:rFonts w:ascii="Times New Roman" w:hAnsi="Times New Roman" w:cs="Times New Roman"/>
          <w:sz w:val="24"/>
          <w:szCs w:val="24"/>
          <w:lang w:val="en-GB"/>
        </w:rPr>
        <w:t>intrastriatal</w:t>
      </w:r>
      <w:proofErr w:type="spellEnd"/>
      <w:r w:rsidR="009E391F" w:rsidRPr="00A2225A">
        <w:rPr>
          <w:rFonts w:ascii="Times New Roman" w:hAnsi="Times New Roman" w:cs="Times New Roman"/>
          <w:sz w:val="24"/>
          <w:szCs w:val="24"/>
          <w:lang w:val="en-GB"/>
        </w:rPr>
        <w:t xml:space="preserve"> LPS injection. </w:t>
      </w:r>
      <w:r w:rsidR="009E391F">
        <w:rPr>
          <w:rFonts w:ascii="Times New Roman" w:hAnsi="Times New Roman" w:cs="Times New Roman"/>
          <w:sz w:val="24"/>
          <w:szCs w:val="24"/>
          <w:lang w:val="en-GB"/>
        </w:rPr>
        <w:t>C</w:t>
      </w:r>
      <w:r w:rsidR="009E391F" w:rsidRPr="00A2225A">
        <w:rPr>
          <w:rFonts w:ascii="Times New Roman" w:hAnsi="Times New Roman" w:cs="Times New Roman"/>
          <w:sz w:val="24"/>
          <w:szCs w:val="24"/>
          <w:lang w:val="en-GB"/>
        </w:rPr>
        <w:t>oronal sections of the striatum (A</w:t>
      </w:r>
      <w:r w:rsidR="009E391F">
        <w:rPr>
          <w:rFonts w:ascii="Times New Roman" w:hAnsi="Times New Roman" w:cs="Times New Roman"/>
          <w:sz w:val="24"/>
          <w:szCs w:val="24"/>
          <w:lang w:val="en-GB"/>
        </w:rPr>
        <w:t>-B</w:t>
      </w:r>
      <w:r w:rsidR="009E391F" w:rsidRPr="00A2225A">
        <w:rPr>
          <w:rFonts w:ascii="Times New Roman" w:hAnsi="Times New Roman" w:cs="Times New Roman"/>
          <w:sz w:val="24"/>
          <w:szCs w:val="24"/>
          <w:lang w:val="en-GB"/>
        </w:rPr>
        <w:t xml:space="preserve">) and </w:t>
      </w:r>
      <w:proofErr w:type="spellStart"/>
      <w:r w:rsidR="009E391F" w:rsidRPr="00A2225A">
        <w:rPr>
          <w:rFonts w:ascii="Times New Roman" w:hAnsi="Times New Roman" w:cs="Times New Roman"/>
          <w:sz w:val="24"/>
          <w:szCs w:val="24"/>
          <w:lang w:val="en-GB"/>
        </w:rPr>
        <w:t>SNc</w:t>
      </w:r>
      <w:proofErr w:type="spellEnd"/>
      <w:r w:rsidR="009E391F" w:rsidRPr="00A2225A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9E391F">
        <w:rPr>
          <w:rFonts w:ascii="Times New Roman" w:hAnsi="Times New Roman" w:cs="Times New Roman"/>
          <w:sz w:val="24"/>
          <w:szCs w:val="24"/>
          <w:lang w:val="en-GB"/>
        </w:rPr>
        <w:t>C-D</w:t>
      </w:r>
      <w:r w:rsidR="009E391F" w:rsidRPr="00A2225A">
        <w:rPr>
          <w:rFonts w:ascii="Times New Roman" w:hAnsi="Times New Roman" w:cs="Times New Roman"/>
          <w:sz w:val="24"/>
          <w:szCs w:val="24"/>
          <w:lang w:val="en-GB"/>
        </w:rPr>
        <w:t>) from the four weeks’ time-point after LPS-induced lesion</w:t>
      </w:r>
      <w:r w:rsidR="009E391F">
        <w:rPr>
          <w:rFonts w:ascii="Times New Roman" w:hAnsi="Times New Roman" w:cs="Times New Roman"/>
          <w:sz w:val="24"/>
          <w:szCs w:val="24"/>
          <w:lang w:val="en-GB"/>
        </w:rPr>
        <w:t xml:space="preserve"> from the same animal are presented</w:t>
      </w:r>
      <w:r w:rsidR="009E391F" w:rsidRPr="00A2225A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9E391F">
        <w:rPr>
          <w:rFonts w:ascii="Times New Roman" w:hAnsi="Times New Roman" w:cs="Times New Roman"/>
          <w:sz w:val="24"/>
          <w:szCs w:val="24"/>
          <w:lang w:val="en-GB"/>
        </w:rPr>
        <w:t>C</w:t>
      </w:r>
      <w:r w:rsidR="009E391F" w:rsidRPr="00A2225A">
        <w:rPr>
          <w:rFonts w:ascii="Times New Roman" w:hAnsi="Times New Roman" w:cs="Times New Roman"/>
          <w:sz w:val="24"/>
          <w:szCs w:val="24"/>
          <w:lang w:val="en-GB"/>
        </w:rPr>
        <w:t>athepsin X immunoreactivity markedly increase</w:t>
      </w:r>
      <w:r w:rsidR="009E391F">
        <w:rPr>
          <w:rFonts w:ascii="Times New Roman" w:hAnsi="Times New Roman" w:cs="Times New Roman"/>
          <w:sz w:val="24"/>
          <w:szCs w:val="24"/>
          <w:lang w:val="en-GB"/>
        </w:rPr>
        <w:t>s in the ipsilateral hemisphere</w:t>
      </w:r>
      <w:r w:rsidR="009E391F" w:rsidRPr="00A2225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E391F">
        <w:rPr>
          <w:rFonts w:ascii="Times New Roman" w:hAnsi="Times New Roman" w:cs="Times New Roman"/>
          <w:sz w:val="24"/>
          <w:szCs w:val="24"/>
          <w:lang w:val="en-GB"/>
        </w:rPr>
        <w:t xml:space="preserve">(A) </w:t>
      </w:r>
      <w:r w:rsidR="009E391F" w:rsidRPr="00A2225A">
        <w:rPr>
          <w:rFonts w:ascii="Times New Roman" w:hAnsi="Times New Roman" w:cs="Times New Roman"/>
          <w:sz w:val="24"/>
          <w:szCs w:val="24"/>
          <w:lang w:val="en-GB"/>
        </w:rPr>
        <w:t>after LPS injectio</w:t>
      </w:r>
      <w:r w:rsidR="009E391F">
        <w:rPr>
          <w:rFonts w:ascii="Times New Roman" w:hAnsi="Times New Roman" w:cs="Times New Roman"/>
          <w:sz w:val="24"/>
          <w:szCs w:val="24"/>
          <w:lang w:val="en-GB"/>
        </w:rPr>
        <w:t xml:space="preserve">n. Similarly, cathepsin X in situ hybridization signal markedly increases </w:t>
      </w:r>
      <w:r w:rsidR="009E391F" w:rsidRPr="00A2225A">
        <w:rPr>
          <w:rFonts w:ascii="Times New Roman" w:hAnsi="Times New Roman" w:cs="Times New Roman"/>
          <w:sz w:val="24"/>
          <w:szCs w:val="24"/>
          <w:lang w:val="en-GB"/>
        </w:rPr>
        <w:t xml:space="preserve">in the ipsilateral </w:t>
      </w:r>
      <w:r w:rsidR="009E391F">
        <w:rPr>
          <w:rFonts w:ascii="Times New Roman" w:hAnsi="Times New Roman" w:cs="Times New Roman"/>
          <w:sz w:val="24"/>
          <w:szCs w:val="24"/>
          <w:lang w:val="en-GB"/>
        </w:rPr>
        <w:t>hemisphere</w:t>
      </w:r>
      <w:r w:rsidR="009E391F" w:rsidRPr="00A2225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E391F">
        <w:rPr>
          <w:rFonts w:ascii="Times New Roman" w:hAnsi="Times New Roman" w:cs="Times New Roman"/>
          <w:sz w:val="24"/>
          <w:szCs w:val="24"/>
          <w:lang w:val="en-GB"/>
        </w:rPr>
        <w:t xml:space="preserve">(B) </w:t>
      </w:r>
      <w:r w:rsidR="009E391F" w:rsidRPr="00A2225A">
        <w:rPr>
          <w:rFonts w:ascii="Times New Roman" w:hAnsi="Times New Roman" w:cs="Times New Roman"/>
          <w:sz w:val="24"/>
          <w:szCs w:val="24"/>
          <w:lang w:val="en-GB"/>
        </w:rPr>
        <w:t>after LPS injectio</w:t>
      </w:r>
      <w:r w:rsidR="009E391F">
        <w:rPr>
          <w:rFonts w:ascii="Times New Roman" w:hAnsi="Times New Roman" w:cs="Times New Roman"/>
          <w:sz w:val="24"/>
          <w:szCs w:val="24"/>
          <w:lang w:val="en-GB"/>
        </w:rPr>
        <w:t xml:space="preserve">n. </w:t>
      </w:r>
      <w:r w:rsidR="009E391F" w:rsidRPr="00A2225A">
        <w:rPr>
          <w:rFonts w:ascii="Times New Roman" w:hAnsi="Times New Roman" w:cs="Times New Roman"/>
          <w:sz w:val="24"/>
          <w:szCs w:val="24"/>
          <w:lang w:val="en-GB"/>
        </w:rPr>
        <w:t xml:space="preserve">TH </w:t>
      </w:r>
      <w:r w:rsidR="009E391F">
        <w:rPr>
          <w:rFonts w:ascii="Times New Roman" w:hAnsi="Times New Roman" w:cs="Times New Roman"/>
          <w:sz w:val="24"/>
          <w:szCs w:val="24"/>
          <w:lang w:val="en-GB"/>
        </w:rPr>
        <w:t>immuno</w:t>
      </w:r>
      <w:r w:rsidR="009E391F" w:rsidRPr="00A2225A">
        <w:rPr>
          <w:rFonts w:ascii="Times New Roman" w:hAnsi="Times New Roman" w:cs="Times New Roman"/>
          <w:sz w:val="24"/>
          <w:szCs w:val="24"/>
          <w:lang w:val="en-GB"/>
        </w:rPr>
        <w:t>staining</w:t>
      </w:r>
      <w:r w:rsidR="009E391F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9E391F" w:rsidRPr="008B0F70">
        <w:rPr>
          <w:rFonts w:ascii="Times New Roman" w:hAnsi="Times New Roman" w:cs="Times New Roman"/>
          <w:i/>
          <w:iCs/>
          <w:sz w:val="24"/>
          <w:szCs w:val="24"/>
          <w:lang w:val="en-GB"/>
        </w:rPr>
        <w:t>in situ</w:t>
      </w:r>
      <w:r w:rsidR="009E391F">
        <w:rPr>
          <w:rFonts w:ascii="Times New Roman" w:hAnsi="Times New Roman" w:cs="Times New Roman"/>
          <w:sz w:val="24"/>
          <w:szCs w:val="24"/>
          <w:lang w:val="en-GB"/>
        </w:rPr>
        <w:t xml:space="preserve"> hybridization show </w:t>
      </w:r>
      <w:r w:rsidR="009E391F" w:rsidRPr="00A2225A">
        <w:rPr>
          <w:rFonts w:ascii="Times New Roman" w:hAnsi="Times New Roman" w:cs="Times New Roman"/>
          <w:sz w:val="24"/>
          <w:szCs w:val="24"/>
          <w:lang w:val="en-GB"/>
        </w:rPr>
        <w:t xml:space="preserve">no loss of TH-positive cells in the </w:t>
      </w:r>
      <w:proofErr w:type="spellStart"/>
      <w:r w:rsidR="009E391F" w:rsidRPr="00A2225A">
        <w:rPr>
          <w:rFonts w:ascii="Times New Roman" w:hAnsi="Times New Roman" w:cs="Times New Roman"/>
          <w:sz w:val="24"/>
          <w:szCs w:val="24"/>
          <w:lang w:val="en-GB"/>
        </w:rPr>
        <w:t>SNc</w:t>
      </w:r>
      <w:proofErr w:type="spellEnd"/>
      <w:r w:rsidR="009E391F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75E05AD8" w14:textId="77777777" w:rsidR="00172FBD" w:rsidRPr="009D26E8" w:rsidRDefault="00172FBD" w:rsidP="009D26E8">
      <w:pPr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B0A1983" w14:textId="3B48E64A" w:rsidR="00172FBD" w:rsidRPr="009D26E8" w:rsidRDefault="00D23301" w:rsidP="00D23301">
      <w:pPr>
        <w:pStyle w:val="Heading2"/>
        <w:rPr>
          <w:rFonts w:ascii="Times New Roman" w:hAnsi="Times New Roman" w:cs="Times New Roman"/>
          <w:sz w:val="24"/>
          <w:szCs w:val="24"/>
          <w:lang w:val="en-GB"/>
        </w:rPr>
      </w:pPr>
      <w:r w:rsidRPr="00D23301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Supplementary Figure </w:t>
      </w:r>
      <w:r w:rsidR="00F6477F">
        <w:rPr>
          <w:rFonts w:ascii="Times New Roman" w:hAnsi="Times New Roman" w:cs="Times New Roman"/>
          <w:sz w:val="24"/>
          <w:szCs w:val="24"/>
          <w:lang w:val="en-GB"/>
        </w:rPr>
        <w:t>5</w:t>
      </w:r>
    </w:p>
    <w:p w14:paraId="0D8198F9" w14:textId="205B65D3" w:rsidR="00172FBD" w:rsidRPr="009D26E8" w:rsidRDefault="00D23301" w:rsidP="009D26E8">
      <w:pPr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D5E2644" wp14:editId="1E935D95">
            <wp:extent cx="5266944" cy="56448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 Figure x (TH&amp;NO)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564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9B97F" w14:textId="76B788E9" w:rsidR="009E391F" w:rsidRDefault="00D23301" w:rsidP="009E391F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23301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Figure </w:t>
      </w:r>
      <w:r w:rsidR="00A862D7">
        <w:rPr>
          <w:rFonts w:ascii="Times New Roman" w:hAnsi="Times New Roman" w:cs="Times New Roman"/>
          <w:b/>
          <w:sz w:val="24"/>
          <w:szCs w:val="24"/>
          <w:lang w:val="en-GB"/>
        </w:rPr>
        <w:t>5</w:t>
      </w:r>
      <w:r w:rsidRPr="00D23301">
        <w:rPr>
          <w:rFonts w:ascii="Times New Roman" w:hAnsi="Times New Roman" w:cs="Times New Roman"/>
          <w:b/>
          <w:sz w:val="24"/>
          <w:szCs w:val="24"/>
          <w:lang w:val="en-GB"/>
        </w:rPr>
        <w:t xml:space="preserve">. </w:t>
      </w:r>
      <w:r w:rsidR="009E391F" w:rsidRPr="00D74088">
        <w:rPr>
          <w:rFonts w:ascii="Times New Roman" w:hAnsi="Times New Roman" w:cs="Times New Roman"/>
          <w:sz w:val="24"/>
          <w:szCs w:val="24"/>
          <w:lang w:val="en-GB"/>
        </w:rPr>
        <w:t xml:space="preserve">The protein level of </w:t>
      </w:r>
      <w:r w:rsidR="009E391F" w:rsidRPr="00D74088">
        <w:rPr>
          <w:rFonts w:ascii="Times New Roman" w:hAnsi="Times New Roman" w:cs="Times New Roman"/>
          <w:sz w:val="24"/>
          <w:szCs w:val="24"/>
          <w:lang w:val="en-US"/>
        </w:rPr>
        <w:t>TH</w:t>
      </w:r>
      <w:r w:rsidR="009E391F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9E391F">
        <w:rPr>
          <w:rFonts w:ascii="Times New Roman" w:hAnsi="Times New Roman" w:cs="Times New Roman"/>
          <w:sz w:val="24"/>
          <w:szCs w:val="24"/>
          <w:lang w:val="en-US"/>
        </w:rPr>
        <w:t>iNOS</w:t>
      </w:r>
      <w:proofErr w:type="spellEnd"/>
      <w:r w:rsidR="009E391F">
        <w:rPr>
          <w:rFonts w:ascii="Times New Roman" w:hAnsi="Times New Roman" w:cs="Times New Roman"/>
          <w:sz w:val="24"/>
          <w:szCs w:val="24"/>
          <w:lang w:val="en-US"/>
        </w:rPr>
        <w:t xml:space="preserve"> expression </w:t>
      </w:r>
      <w:r w:rsidR="009E391F" w:rsidRPr="00A2225A">
        <w:rPr>
          <w:rFonts w:ascii="Times New Roman" w:hAnsi="Times New Roman" w:cs="Times New Roman"/>
          <w:sz w:val="24"/>
          <w:szCs w:val="24"/>
          <w:lang w:val="en-GB"/>
        </w:rPr>
        <w:t xml:space="preserve">in the striatum after </w:t>
      </w:r>
      <w:proofErr w:type="spellStart"/>
      <w:r w:rsidR="009E391F" w:rsidRPr="00A2225A">
        <w:rPr>
          <w:rFonts w:ascii="Times New Roman" w:hAnsi="Times New Roman" w:cs="Times New Roman"/>
          <w:sz w:val="24"/>
          <w:szCs w:val="24"/>
          <w:lang w:val="en-GB"/>
        </w:rPr>
        <w:t>intrastriatal</w:t>
      </w:r>
      <w:proofErr w:type="spellEnd"/>
      <w:r w:rsidR="009E391F" w:rsidRPr="00A2225A">
        <w:rPr>
          <w:rFonts w:ascii="Times New Roman" w:hAnsi="Times New Roman" w:cs="Times New Roman"/>
          <w:sz w:val="24"/>
          <w:szCs w:val="24"/>
          <w:lang w:val="en-GB"/>
        </w:rPr>
        <w:t xml:space="preserve"> LPS injection</w:t>
      </w:r>
      <w:r w:rsidR="009E391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E391F" w:rsidRPr="00CD42DC">
        <w:rPr>
          <w:rFonts w:ascii="Times New Roman" w:hAnsi="Times New Roman" w:cs="Times New Roman"/>
          <w:sz w:val="24"/>
          <w:szCs w:val="24"/>
          <w:lang w:val="en-US"/>
        </w:rPr>
        <w:t xml:space="preserve">Western blot analysis of TH </w:t>
      </w:r>
      <w:r w:rsidR="009E391F">
        <w:rPr>
          <w:rFonts w:ascii="Times New Roman" w:hAnsi="Times New Roman" w:cs="Times New Roman"/>
          <w:sz w:val="24"/>
          <w:szCs w:val="24"/>
          <w:lang w:val="en-US"/>
        </w:rPr>
        <w:t>protein level</w:t>
      </w:r>
      <w:r w:rsidR="009E391F" w:rsidRPr="00CD42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391F">
        <w:rPr>
          <w:rFonts w:ascii="Times New Roman" w:hAnsi="Times New Roman" w:cs="Times New Roman"/>
          <w:sz w:val="24"/>
          <w:szCs w:val="24"/>
          <w:lang w:val="en-US"/>
        </w:rPr>
        <w:t xml:space="preserve">(A) and </w:t>
      </w:r>
      <w:proofErr w:type="spellStart"/>
      <w:r w:rsidR="009E391F">
        <w:rPr>
          <w:rFonts w:ascii="Times New Roman" w:hAnsi="Times New Roman" w:cs="Times New Roman"/>
          <w:sz w:val="24"/>
          <w:szCs w:val="24"/>
          <w:lang w:val="en-US"/>
        </w:rPr>
        <w:t>iNOS</w:t>
      </w:r>
      <w:proofErr w:type="spellEnd"/>
      <w:r w:rsidR="009E391F">
        <w:rPr>
          <w:rFonts w:ascii="Times New Roman" w:hAnsi="Times New Roman" w:cs="Times New Roman"/>
          <w:sz w:val="24"/>
          <w:szCs w:val="24"/>
          <w:lang w:val="en-US"/>
        </w:rPr>
        <w:t xml:space="preserve"> (B) </w:t>
      </w:r>
      <w:r w:rsidR="009E391F" w:rsidRPr="00CD42DC">
        <w:rPr>
          <w:rFonts w:ascii="Times New Roman" w:hAnsi="Times New Roman" w:cs="Times New Roman"/>
          <w:sz w:val="24"/>
          <w:szCs w:val="24"/>
          <w:lang w:val="en-US"/>
        </w:rPr>
        <w:t xml:space="preserve">in the contralateral (Control) and ipsilateral (Lesion) dissected striatal sections after </w:t>
      </w:r>
      <w:r w:rsidR="009E391F">
        <w:rPr>
          <w:rFonts w:ascii="Times New Roman" w:hAnsi="Times New Roman" w:cs="Times New Roman"/>
          <w:sz w:val="24"/>
          <w:szCs w:val="24"/>
          <w:lang w:val="en-US"/>
        </w:rPr>
        <w:t xml:space="preserve">four weeks of </w:t>
      </w:r>
      <w:r w:rsidR="009E391F" w:rsidRPr="00CD42DC">
        <w:rPr>
          <w:rFonts w:ascii="Times New Roman" w:hAnsi="Times New Roman" w:cs="Times New Roman"/>
          <w:sz w:val="24"/>
          <w:szCs w:val="24"/>
          <w:lang w:val="en-US"/>
        </w:rPr>
        <w:t>LPS-induced lesion</w:t>
      </w:r>
      <w:r w:rsidR="009E391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E391F" w:rsidRPr="00A2225A">
        <w:rPr>
          <w:rFonts w:ascii="Times New Roman" w:hAnsi="Times New Roman" w:cs="Times New Roman"/>
          <w:sz w:val="24"/>
          <w:szCs w:val="24"/>
          <w:lang w:val="en-GB"/>
        </w:rPr>
        <w:t>using rabbit monoclonal anti-TH antibody</w:t>
      </w:r>
      <w:r w:rsidR="009E391F">
        <w:rPr>
          <w:rFonts w:ascii="Times New Roman" w:hAnsi="Times New Roman" w:cs="Times New Roman"/>
          <w:sz w:val="24"/>
          <w:szCs w:val="24"/>
          <w:lang w:val="en-GB"/>
        </w:rPr>
        <w:t xml:space="preserve"> and rabbit polyclonal anti-</w:t>
      </w:r>
      <w:proofErr w:type="spellStart"/>
      <w:r w:rsidR="009E391F">
        <w:rPr>
          <w:rFonts w:ascii="Times New Roman" w:hAnsi="Times New Roman" w:cs="Times New Roman"/>
          <w:sz w:val="24"/>
          <w:szCs w:val="24"/>
          <w:lang w:val="en-GB"/>
        </w:rPr>
        <w:t>iNOS</w:t>
      </w:r>
      <w:proofErr w:type="spellEnd"/>
      <w:r w:rsidR="009E391F">
        <w:rPr>
          <w:rFonts w:ascii="Times New Roman" w:hAnsi="Times New Roman" w:cs="Times New Roman"/>
          <w:sz w:val="24"/>
          <w:szCs w:val="24"/>
          <w:lang w:val="en-GB"/>
        </w:rPr>
        <w:t xml:space="preserve">, respectively. </w:t>
      </w:r>
      <w:r w:rsidR="009E391F" w:rsidRPr="00D23301">
        <w:rPr>
          <w:rFonts w:ascii="Times New Roman" w:hAnsi="Times New Roman" w:cs="Times New Roman"/>
          <w:sz w:val="24"/>
          <w:szCs w:val="24"/>
          <w:lang w:val="en-US"/>
        </w:rPr>
        <w:t xml:space="preserve">An antibody raised against β-actin was used as loading control. The graphs below blots show a semi-quantitative densitometry analysis of the protein level in the ipsilateral side relative to that in the contralateral side. Values are means ± SD of </w:t>
      </w:r>
      <w:r w:rsidR="009E391F" w:rsidRPr="00D23301">
        <w:rPr>
          <w:rFonts w:ascii="Times New Roman" w:hAnsi="Times New Roman" w:cs="Times New Roman"/>
          <w:noProof/>
          <w:sz w:val="24"/>
          <w:szCs w:val="24"/>
          <w:lang w:val="en-US"/>
        </w:rPr>
        <w:t>group</w:t>
      </w:r>
      <w:r w:rsidR="009E391F" w:rsidRPr="00D23301">
        <w:rPr>
          <w:rFonts w:ascii="Times New Roman" w:hAnsi="Times New Roman" w:cs="Times New Roman"/>
          <w:sz w:val="24"/>
          <w:szCs w:val="24"/>
          <w:lang w:val="en-US"/>
        </w:rPr>
        <w:t xml:space="preserve"> of 5 animals</w:t>
      </w:r>
      <w:r w:rsidR="009E391F">
        <w:rPr>
          <w:rFonts w:ascii="Times New Roman" w:hAnsi="Times New Roman" w:cs="Times New Roman"/>
          <w:sz w:val="24"/>
          <w:szCs w:val="24"/>
          <w:lang w:val="en-US"/>
        </w:rPr>
        <w:t xml:space="preserve"> (n=5),</w:t>
      </w:r>
      <w:r w:rsidR="009E391F" w:rsidRPr="00D233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391F" w:rsidRPr="00CD42DC">
        <w:rPr>
          <w:rFonts w:ascii="Times New Roman" w:hAnsi="Times New Roman" w:cs="Times New Roman"/>
          <w:sz w:val="24"/>
          <w:szCs w:val="24"/>
          <w:lang w:val="en-US"/>
        </w:rPr>
        <w:t>where 4 anterior-posterior striatal slices of ea</w:t>
      </w:r>
      <w:r w:rsidR="009E391F">
        <w:rPr>
          <w:rFonts w:ascii="Times New Roman" w:hAnsi="Times New Roman" w:cs="Times New Roman"/>
          <w:sz w:val="24"/>
          <w:szCs w:val="24"/>
          <w:lang w:val="en-US"/>
        </w:rPr>
        <w:t>ch animal were analyzed (n = 5</w:t>
      </w:r>
      <w:r w:rsidR="009E391F" w:rsidRPr="00CD42DC">
        <w:rPr>
          <w:rFonts w:ascii="Times New Roman" w:hAnsi="Times New Roman" w:cs="Times New Roman"/>
          <w:sz w:val="24"/>
          <w:szCs w:val="24"/>
          <w:lang w:val="en-US"/>
        </w:rPr>
        <w:t>) (two-tailed Student's t-test, * p ˂ 0.05 vs Control).</w:t>
      </w:r>
    </w:p>
    <w:p w14:paraId="2A66FC17" w14:textId="77777777" w:rsidR="00CD42DC" w:rsidRDefault="00CD42DC" w:rsidP="00D23301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F727C55" w14:textId="77777777" w:rsidR="002C705E" w:rsidRPr="009D26E8" w:rsidRDefault="002C705E" w:rsidP="009D26E8">
      <w:pPr>
        <w:spacing w:before="24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3F21238" w14:textId="7A0C3F4A" w:rsidR="00172FBD" w:rsidRPr="009D26E8" w:rsidRDefault="009D26E8" w:rsidP="009D26E8">
      <w:pPr>
        <w:pStyle w:val="Heading2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9D26E8">
        <w:rPr>
          <w:rFonts w:ascii="Times New Roman" w:hAnsi="Times New Roman" w:cs="Times New Roman"/>
          <w:sz w:val="24"/>
          <w:szCs w:val="24"/>
          <w:lang w:val="en-US"/>
        </w:rPr>
        <w:t>Supplementary Figure</w:t>
      </w:r>
      <w:r w:rsidR="00172FBD" w:rsidRPr="009D26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6477F"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14:paraId="1618AE09" w14:textId="5BD6A0E7" w:rsidR="002C705E" w:rsidRPr="009D26E8" w:rsidRDefault="004B0B94" w:rsidP="009D26E8">
      <w:pPr>
        <w:spacing w:before="24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D26E8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3E7AEFC" wp14:editId="168FA23C">
            <wp:extent cx="5724525" cy="564662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. Figure 2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693" cy="564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45F16" w14:textId="42E4E268" w:rsidR="002C705E" w:rsidRPr="009D26E8" w:rsidRDefault="0012622A" w:rsidP="009D26E8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D26E8">
        <w:rPr>
          <w:rFonts w:ascii="Times New Roman" w:hAnsi="Times New Roman" w:cs="Times New Roman"/>
          <w:b/>
          <w:sz w:val="24"/>
          <w:szCs w:val="24"/>
          <w:lang w:val="en-US"/>
        </w:rPr>
        <w:t>Supplementary Fig</w:t>
      </w:r>
      <w:r w:rsidR="009D26E8" w:rsidRPr="009D26E8">
        <w:rPr>
          <w:rFonts w:ascii="Times New Roman" w:hAnsi="Times New Roman" w:cs="Times New Roman"/>
          <w:b/>
          <w:sz w:val="24"/>
          <w:szCs w:val="24"/>
          <w:lang w:val="en-US"/>
        </w:rPr>
        <w:t>ure</w:t>
      </w:r>
      <w:r w:rsidR="00172FBD" w:rsidRPr="009D26E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A862D7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9D26E8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9D26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05892" w:rsidRPr="009D26E8">
        <w:rPr>
          <w:rFonts w:ascii="Times New Roman" w:hAnsi="Times New Roman" w:cs="Times New Roman"/>
          <w:sz w:val="24"/>
          <w:szCs w:val="24"/>
          <w:lang w:val="en-US"/>
        </w:rPr>
        <w:t>Distribution of c</w:t>
      </w:r>
      <w:r w:rsidRPr="009D26E8">
        <w:rPr>
          <w:rFonts w:ascii="Times New Roman" w:hAnsi="Times New Roman" w:cs="Times New Roman"/>
          <w:sz w:val="24"/>
          <w:szCs w:val="24"/>
          <w:lang w:val="en-US"/>
        </w:rPr>
        <w:t xml:space="preserve">athepsin X in neuronal cells after </w:t>
      </w:r>
      <w:proofErr w:type="spellStart"/>
      <w:r w:rsidRPr="009D26E8">
        <w:rPr>
          <w:rFonts w:ascii="Times New Roman" w:hAnsi="Times New Roman" w:cs="Times New Roman"/>
          <w:sz w:val="24"/>
          <w:szCs w:val="24"/>
          <w:lang w:val="en-US"/>
        </w:rPr>
        <w:t>intrastriatal</w:t>
      </w:r>
      <w:proofErr w:type="spellEnd"/>
      <w:r w:rsidRPr="009D26E8">
        <w:rPr>
          <w:rFonts w:ascii="Times New Roman" w:hAnsi="Times New Roman" w:cs="Times New Roman"/>
          <w:sz w:val="24"/>
          <w:szCs w:val="24"/>
          <w:lang w:val="en-US"/>
        </w:rPr>
        <w:t xml:space="preserve"> LPS injection. Representative images of double immunofluorescence staining of neuronal marker </w:t>
      </w:r>
      <w:proofErr w:type="spellStart"/>
      <w:r w:rsidRPr="009D26E8">
        <w:rPr>
          <w:rFonts w:ascii="Times New Roman" w:hAnsi="Times New Roman" w:cs="Times New Roman"/>
          <w:sz w:val="24"/>
          <w:szCs w:val="24"/>
          <w:lang w:val="en-US"/>
        </w:rPr>
        <w:t>NeuN</w:t>
      </w:r>
      <w:proofErr w:type="spellEnd"/>
      <w:r w:rsidRPr="009D26E8">
        <w:rPr>
          <w:rFonts w:ascii="Times New Roman" w:hAnsi="Times New Roman" w:cs="Times New Roman"/>
          <w:sz w:val="24"/>
          <w:szCs w:val="24"/>
          <w:lang w:val="en-US"/>
        </w:rPr>
        <w:t xml:space="preserve"> (green fluorescence) and cathepsin X (red fluorescence) in the ipsilateral side of the striatal brain slices four weeks after LPS-induced lesion. Nuclei were counterstained with DAPI (blue fluorescence).  </w:t>
      </w:r>
      <w:r w:rsidR="00B05892" w:rsidRPr="009D26E8">
        <w:rPr>
          <w:rFonts w:ascii="Times New Roman" w:hAnsi="Times New Roman" w:cs="Times New Roman"/>
          <w:sz w:val="24"/>
          <w:szCs w:val="24"/>
          <w:lang w:val="en-US"/>
        </w:rPr>
        <w:t>In the</w:t>
      </w:r>
      <w:r w:rsidR="001E5B44" w:rsidRPr="009D26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05892" w:rsidRPr="009D26E8">
        <w:rPr>
          <w:rFonts w:ascii="Times New Roman" w:hAnsi="Times New Roman" w:cs="Times New Roman"/>
          <w:noProof/>
          <w:sz w:val="24"/>
          <w:szCs w:val="24"/>
          <w:lang w:val="en-US"/>
        </w:rPr>
        <w:t>subventriclular</w:t>
      </w:r>
      <w:r w:rsidR="00B05892" w:rsidRPr="009D26E8">
        <w:rPr>
          <w:rFonts w:ascii="Times New Roman" w:hAnsi="Times New Roman" w:cs="Times New Roman"/>
          <w:sz w:val="24"/>
          <w:szCs w:val="24"/>
          <w:lang w:val="en-US"/>
        </w:rPr>
        <w:t xml:space="preserve"> zone/caudate-putamen (SVZ/</w:t>
      </w:r>
      <w:proofErr w:type="spellStart"/>
      <w:r w:rsidR="00B05892" w:rsidRPr="009D26E8">
        <w:rPr>
          <w:rFonts w:ascii="Times New Roman" w:hAnsi="Times New Roman" w:cs="Times New Roman"/>
          <w:sz w:val="24"/>
          <w:szCs w:val="24"/>
          <w:lang w:val="en-US"/>
        </w:rPr>
        <w:t>Cpu</w:t>
      </w:r>
      <w:proofErr w:type="spellEnd"/>
      <w:r w:rsidR="00B05892" w:rsidRPr="009D26E8">
        <w:rPr>
          <w:rFonts w:ascii="Times New Roman" w:hAnsi="Times New Roman" w:cs="Times New Roman"/>
          <w:sz w:val="24"/>
          <w:szCs w:val="24"/>
          <w:lang w:val="en-US"/>
        </w:rPr>
        <w:t>), corpus callosum (Cc), cortex (</w:t>
      </w:r>
      <w:proofErr w:type="spellStart"/>
      <w:r w:rsidR="00B05892" w:rsidRPr="009D26E8">
        <w:rPr>
          <w:rFonts w:ascii="Times New Roman" w:hAnsi="Times New Roman" w:cs="Times New Roman"/>
          <w:sz w:val="24"/>
          <w:szCs w:val="24"/>
          <w:lang w:val="en-US"/>
        </w:rPr>
        <w:t>Ctx</w:t>
      </w:r>
      <w:proofErr w:type="spellEnd"/>
      <w:r w:rsidR="00B05892" w:rsidRPr="009D26E8">
        <w:rPr>
          <w:rFonts w:ascii="Times New Roman" w:hAnsi="Times New Roman" w:cs="Times New Roman"/>
          <w:sz w:val="24"/>
          <w:szCs w:val="24"/>
          <w:lang w:val="en-US"/>
        </w:rPr>
        <w:t>), and external globus pallidus (</w:t>
      </w:r>
      <w:proofErr w:type="spellStart"/>
      <w:r w:rsidR="00B05892" w:rsidRPr="009D26E8">
        <w:rPr>
          <w:rFonts w:ascii="Times New Roman" w:hAnsi="Times New Roman" w:cs="Times New Roman"/>
          <w:noProof/>
          <w:sz w:val="24"/>
          <w:szCs w:val="24"/>
          <w:lang w:val="en-US"/>
        </w:rPr>
        <w:t>GPe</w:t>
      </w:r>
      <w:proofErr w:type="spellEnd"/>
      <w:r w:rsidR="00B05892" w:rsidRPr="009D26E8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9D26E8">
        <w:rPr>
          <w:rFonts w:ascii="Times New Roman" w:hAnsi="Times New Roman" w:cs="Times New Roman"/>
          <w:sz w:val="24"/>
          <w:szCs w:val="24"/>
          <w:lang w:val="en-US"/>
        </w:rPr>
        <w:t>cathepsin X-positive signal was strongly upregulated, however, no neuronal cells were positive for cathepsin X (</w:t>
      </w:r>
      <w:r w:rsidRPr="009D26E8">
        <w:rPr>
          <w:rFonts w:ascii="Times New Roman" w:hAnsi="Times New Roman" w:cs="Times New Roman"/>
          <w:i/>
          <w:sz w:val="24"/>
          <w:szCs w:val="24"/>
          <w:lang w:val="en-US"/>
        </w:rPr>
        <w:t>arrows</w:t>
      </w:r>
      <w:r w:rsidRPr="009D26E8">
        <w:rPr>
          <w:rFonts w:ascii="Times New Roman" w:hAnsi="Times New Roman" w:cs="Times New Roman"/>
          <w:sz w:val="24"/>
          <w:szCs w:val="24"/>
          <w:lang w:val="en-US"/>
        </w:rPr>
        <w:t xml:space="preserve">). Group of 5 animals (n = 5) was conducted, where 4 anterior-posterior striatal slices of each animal were analyzed. </w:t>
      </w:r>
      <w:r w:rsidRPr="009D26E8">
        <w:rPr>
          <w:rFonts w:ascii="Times New Roman" w:hAnsi="Times New Roman" w:cs="Times New Roman"/>
          <w:i/>
          <w:sz w:val="24"/>
          <w:szCs w:val="24"/>
          <w:lang w:val="en-US"/>
        </w:rPr>
        <w:t xml:space="preserve">Scale bar </w:t>
      </w:r>
      <w:r w:rsidRPr="009D26E8">
        <w:rPr>
          <w:rFonts w:ascii="Times New Roman" w:hAnsi="Times New Roman" w:cs="Times New Roman"/>
          <w:sz w:val="24"/>
          <w:szCs w:val="24"/>
          <w:lang w:val="en-US"/>
        </w:rPr>
        <w:t>= 20 µm.</w:t>
      </w:r>
    </w:p>
    <w:p w14:paraId="302E2151" w14:textId="77777777" w:rsidR="009D26E8" w:rsidRPr="009D26E8" w:rsidRDefault="009D26E8" w:rsidP="009D26E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9D26E8" w:rsidRPr="009D26E8" w:rsidSect="001D6D5E">
      <w:footerReference w:type="default" r:id="rId12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6BB193" w14:textId="77777777" w:rsidR="00E71D7A" w:rsidRDefault="00E71D7A" w:rsidP="00156EC3">
      <w:pPr>
        <w:spacing w:after="0" w:line="240" w:lineRule="auto"/>
      </w:pPr>
      <w:r>
        <w:separator/>
      </w:r>
    </w:p>
  </w:endnote>
  <w:endnote w:type="continuationSeparator" w:id="0">
    <w:p w14:paraId="1383CCDC" w14:textId="77777777" w:rsidR="00E71D7A" w:rsidRDefault="00E71D7A" w:rsidP="00156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7906068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7B7CAE6" w14:textId="00E5E47C" w:rsidR="00156EC3" w:rsidRPr="00156EC3" w:rsidRDefault="00156EC3">
        <w:pPr>
          <w:pStyle w:val="Footer"/>
          <w:jc w:val="center"/>
          <w:rPr>
            <w:rFonts w:ascii="Times New Roman" w:hAnsi="Times New Roman" w:cs="Times New Roman"/>
          </w:rPr>
        </w:pPr>
        <w:r w:rsidRPr="00156EC3">
          <w:rPr>
            <w:rFonts w:ascii="Times New Roman" w:hAnsi="Times New Roman" w:cs="Times New Roman"/>
          </w:rPr>
          <w:fldChar w:fldCharType="begin"/>
        </w:r>
        <w:r w:rsidRPr="00156EC3">
          <w:rPr>
            <w:rFonts w:ascii="Times New Roman" w:hAnsi="Times New Roman" w:cs="Times New Roman"/>
          </w:rPr>
          <w:instrText>PAGE   \* MERGEFORMAT</w:instrText>
        </w:r>
        <w:r w:rsidRPr="00156EC3">
          <w:rPr>
            <w:rFonts w:ascii="Times New Roman" w:hAnsi="Times New Roman" w:cs="Times New Roman"/>
          </w:rPr>
          <w:fldChar w:fldCharType="separate"/>
        </w:r>
        <w:r w:rsidR="00A862D7">
          <w:rPr>
            <w:rFonts w:ascii="Times New Roman" w:hAnsi="Times New Roman" w:cs="Times New Roman"/>
            <w:noProof/>
          </w:rPr>
          <w:t>7</w:t>
        </w:r>
        <w:r w:rsidRPr="00156EC3">
          <w:rPr>
            <w:rFonts w:ascii="Times New Roman" w:hAnsi="Times New Roman" w:cs="Times New Roman"/>
          </w:rPr>
          <w:fldChar w:fldCharType="end"/>
        </w:r>
      </w:p>
    </w:sdtContent>
  </w:sdt>
  <w:p w14:paraId="20EFA589" w14:textId="77777777" w:rsidR="00156EC3" w:rsidRDefault="00156E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813349" w14:textId="77777777" w:rsidR="00E71D7A" w:rsidRDefault="00E71D7A" w:rsidP="00156EC3">
      <w:pPr>
        <w:spacing w:after="0" w:line="240" w:lineRule="auto"/>
      </w:pPr>
      <w:r>
        <w:separator/>
      </w:r>
    </w:p>
  </w:footnote>
  <w:footnote w:type="continuationSeparator" w:id="0">
    <w:p w14:paraId="7DCBC48F" w14:textId="77777777" w:rsidR="00E71D7A" w:rsidRDefault="00E71D7A" w:rsidP="00156E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W3NDO0NDYzM7YwsDBS0lEKTi0uzszPAykwrAUAHYha1SwAAAA="/>
  </w:docVars>
  <w:rsids>
    <w:rsidRoot w:val="007034BD"/>
    <w:rsid w:val="00025135"/>
    <w:rsid w:val="00032C2E"/>
    <w:rsid w:val="00091A59"/>
    <w:rsid w:val="000F68B1"/>
    <w:rsid w:val="0012622A"/>
    <w:rsid w:val="00156EC3"/>
    <w:rsid w:val="00172FBD"/>
    <w:rsid w:val="00187CA5"/>
    <w:rsid w:val="00191D38"/>
    <w:rsid w:val="001A0AD2"/>
    <w:rsid w:val="001E05CD"/>
    <w:rsid w:val="001E5B44"/>
    <w:rsid w:val="001E7630"/>
    <w:rsid w:val="002A08A3"/>
    <w:rsid w:val="002A55D4"/>
    <w:rsid w:val="002C705E"/>
    <w:rsid w:val="002E5369"/>
    <w:rsid w:val="00357A82"/>
    <w:rsid w:val="00374891"/>
    <w:rsid w:val="00440076"/>
    <w:rsid w:val="00441E00"/>
    <w:rsid w:val="00453DAA"/>
    <w:rsid w:val="004A5C1C"/>
    <w:rsid w:val="004B0B94"/>
    <w:rsid w:val="004B6A74"/>
    <w:rsid w:val="0050504C"/>
    <w:rsid w:val="00580527"/>
    <w:rsid w:val="005A40A4"/>
    <w:rsid w:val="005B7093"/>
    <w:rsid w:val="005D6E93"/>
    <w:rsid w:val="00603DC5"/>
    <w:rsid w:val="00620831"/>
    <w:rsid w:val="0063040A"/>
    <w:rsid w:val="00657006"/>
    <w:rsid w:val="00681ED0"/>
    <w:rsid w:val="00696706"/>
    <w:rsid w:val="006A46BC"/>
    <w:rsid w:val="006B219B"/>
    <w:rsid w:val="006C441A"/>
    <w:rsid w:val="007034BD"/>
    <w:rsid w:val="00725BB1"/>
    <w:rsid w:val="00726B29"/>
    <w:rsid w:val="0073768C"/>
    <w:rsid w:val="007547DD"/>
    <w:rsid w:val="00760116"/>
    <w:rsid w:val="00762B27"/>
    <w:rsid w:val="00777986"/>
    <w:rsid w:val="0079070C"/>
    <w:rsid w:val="007A201B"/>
    <w:rsid w:val="007B0EE3"/>
    <w:rsid w:val="007C49FE"/>
    <w:rsid w:val="007E1DB4"/>
    <w:rsid w:val="00823259"/>
    <w:rsid w:val="008449D5"/>
    <w:rsid w:val="00857EB9"/>
    <w:rsid w:val="00865333"/>
    <w:rsid w:val="008B0F70"/>
    <w:rsid w:val="008B755E"/>
    <w:rsid w:val="008E76D4"/>
    <w:rsid w:val="008F7758"/>
    <w:rsid w:val="009155F5"/>
    <w:rsid w:val="00962F81"/>
    <w:rsid w:val="0098437A"/>
    <w:rsid w:val="009852F7"/>
    <w:rsid w:val="009B6392"/>
    <w:rsid w:val="009C044A"/>
    <w:rsid w:val="009D26E8"/>
    <w:rsid w:val="009D35E0"/>
    <w:rsid w:val="009E391F"/>
    <w:rsid w:val="00A1647E"/>
    <w:rsid w:val="00A3448B"/>
    <w:rsid w:val="00A72F06"/>
    <w:rsid w:val="00A754A5"/>
    <w:rsid w:val="00A862D7"/>
    <w:rsid w:val="00AC4F62"/>
    <w:rsid w:val="00AF4F93"/>
    <w:rsid w:val="00B02F9F"/>
    <w:rsid w:val="00B05892"/>
    <w:rsid w:val="00B11A92"/>
    <w:rsid w:val="00B20F86"/>
    <w:rsid w:val="00BE1E01"/>
    <w:rsid w:val="00C3520A"/>
    <w:rsid w:val="00C501EA"/>
    <w:rsid w:val="00C60D3D"/>
    <w:rsid w:val="00C7363B"/>
    <w:rsid w:val="00CD42DC"/>
    <w:rsid w:val="00D06891"/>
    <w:rsid w:val="00D146AF"/>
    <w:rsid w:val="00D23301"/>
    <w:rsid w:val="00D71069"/>
    <w:rsid w:val="00D74088"/>
    <w:rsid w:val="00D877B3"/>
    <w:rsid w:val="00DB1DE1"/>
    <w:rsid w:val="00DB3AF5"/>
    <w:rsid w:val="00E16641"/>
    <w:rsid w:val="00E41239"/>
    <w:rsid w:val="00E6218B"/>
    <w:rsid w:val="00E71D7A"/>
    <w:rsid w:val="00E940E3"/>
    <w:rsid w:val="00EA5AE4"/>
    <w:rsid w:val="00ED7B6A"/>
    <w:rsid w:val="00F00414"/>
    <w:rsid w:val="00F17640"/>
    <w:rsid w:val="00F45C18"/>
    <w:rsid w:val="00F6477F"/>
    <w:rsid w:val="00F67B38"/>
    <w:rsid w:val="00FD2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17C3E4"/>
  <w15:docId w15:val="{9130CEA9-641E-437F-8706-C13C307B8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4BD"/>
  </w:style>
  <w:style w:type="paragraph" w:styleId="Heading1">
    <w:name w:val="heading 1"/>
    <w:basedOn w:val="Normal"/>
    <w:next w:val="Normal"/>
    <w:link w:val="Heading1Char"/>
    <w:uiPriority w:val="9"/>
    <w:qFormat/>
    <w:rsid w:val="009D26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1"/>
    <w:uiPriority w:val="9"/>
    <w:unhideWhenUsed/>
    <w:qFormat/>
    <w:rsid w:val="007034BD"/>
    <w:pPr>
      <w:keepNext/>
      <w:keepLines/>
      <w:spacing w:before="240" w:after="240"/>
      <w:outlineLvl w:val="1"/>
    </w:pPr>
    <w:rPr>
      <w:rFonts w:ascii="Arial" w:eastAsiaTheme="majorEastAsia" w:hAnsi="Arial" w:cstheme="majorBidi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uiPriority w:val="9"/>
    <w:semiHidden/>
    <w:rsid w:val="007034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2Char1">
    <w:name w:val="Heading 2 Char1"/>
    <w:basedOn w:val="DefaultParagraphFont"/>
    <w:link w:val="Heading2"/>
    <w:uiPriority w:val="9"/>
    <w:rsid w:val="007034BD"/>
    <w:rPr>
      <w:rFonts w:ascii="Arial" w:eastAsiaTheme="majorEastAsia" w:hAnsi="Arial" w:cstheme="majorBidi"/>
      <w:b/>
      <w:bCs/>
      <w:szCs w:val="26"/>
    </w:rPr>
  </w:style>
  <w:style w:type="character" w:customStyle="1" w:styleId="foldable-text">
    <w:name w:val="foldable-text"/>
    <w:basedOn w:val="DefaultParagraphFont"/>
    <w:rsid w:val="007034BD"/>
  </w:style>
  <w:style w:type="paragraph" w:styleId="BalloonText">
    <w:name w:val="Balloon Text"/>
    <w:basedOn w:val="Normal"/>
    <w:link w:val="BalloonTextChar"/>
    <w:uiPriority w:val="99"/>
    <w:semiHidden/>
    <w:unhideWhenUsed/>
    <w:rsid w:val="00703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4B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B70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70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70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70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7093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56E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6EC3"/>
  </w:style>
  <w:style w:type="paragraph" w:styleId="Footer">
    <w:name w:val="footer"/>
    <w:basedOn w:val="Normal"/>
    <w:link w:val="FooterChar"/>
    <w:uiPriority w:val="99"/>
    <w:unhideWhenUsed/>
    <w:rsid w:val="00156E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6EC3"/>
  </w:style>
  <w:style w:type="character" w:styleId="Hyperlink">
    <w:name w:val="Hyperlink"/>
    <w:basedOn w:val="DefaultParagraphFont"/>
    <w:uiPriority w:val="99"/>
    <w:unhideWhenUsed/>
    <w:rsid w:val="0063040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D26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19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tif"/><Relationship Id="rId5" Type="http://schemas.openxmlformats.org/officeDocument/2006/relationships/endnotes" Target="endnotes.xml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692</Words>
  <Characters>3945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Pišlar, Anja</dc:creator>
  <cp:lastModifiedBy>John Magri</cp:lastModifiedBy>
  <cp:revision>3</cp:revision>
  <cp:lastPrinted>2020-09-16T07:37:00Z</cp:lastPrinted>
  <dcterms:created xsi:type="dcterms:W3CDTF">2020-10-10T19:51:00Z</dcterms:created>
  <dcterms:modified xsi:type="dcterms:W3CDTF">2020-10-28T16:07:00Z</dcterms:modified>
</cp:coreProperties>
</file>