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597F76B9" w:rsidR="00994A3D" w:rsidRDefault="00994A3D" w:rsidP="00AC3C40">
      <w:pPr>
        <w:pStyle w:val="1"/>
      </w:pPr>
      <w:r w:rsidRPr="0001436A">
        <w:t>Supplementary</w:t>
      </w:r>
      <w:r w:rsidRPr="001549D3">
        <w:t xml:space="preserve"> Figures</w:t>
      </w:r>
    </w:p>
    <w:p w14:paraId="09FA8761" w14:textId="1CB3D021" w:rsidR="00FD2D02" w:rsidRDefault="00FD2D02" w:rsidP="00FD2D02">
      <w:r>
        <w:rPr>
          <w:noProof/>
        </w:rPr>
        <w:drawing>
          <wp:inline distT="0" distB="0" distL="0" distR="0" wp14:anchorId="394448F2" wp14:editId="204191CB">
            <wp:extent cx="6208395" cy="3690620"/>
            <wp:effectExtent l="0" t="0" r="190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3E92D" w14:textId="77777777" w:rsidR="00FD2D02" w:rsidRPr="00FB2215" w:rsidRDefault="00FD2D02" w:rsidP="00FD2D02">
      <w:pPr>
        <w:keepNext/>
        <w:rPr>
          <w:rFonts w:ascii="Arial" w:hAnsi="Arial" w:cs="Arial"/>
          <w:szCs w:val="24"/>
        </w:rPr>
      </w:pPr>
      <w:r w:rsidRPr="00AB3455">
        <w:rPr>
          <w:rFonts w:cs="Times New Roman"/>
          <w:b/>
          <w:szCs w:val="24"/>
        </w:rPr>
        <w:t>Figure S1</w:t>
      </w:r>
      <w:r w:rsidRPr="0001436A">
        <w:rPr>
          <w:rFonts w:cs="Times New Roman"/>
          <w:b/>
          <w:szCs w:val="24"/>
        </w:rPr>
        <w:t>.</w:t>
      </w:r>
      <w:r w:rsidRPr="00FB2215">
        <w:rPr>
          <w:rFonts w:ascii="Arial" w:hAnsi="Arial" w:cs="Arial"/>
          <w:szCs w:val="24"/>
        </w:rPr>
        <w:t xml:space="preserve"> The relationship between cophenetic (A), dispersion (B), </w:t>
      </w:r>
      <w:proofErr w:type="spellStart"/>
      <w:r w:rsidRPr="00FB2215">
        <w:rPr>
          <w:rFonts w:ascii="Arial" w:hAnsi="Arial" w:cs="Arial"/>
          <w:szCs w:val="24"/>
        </w:rPr>
        <w:t>evar</w:t>
      </w:r>
      <w:proofErr w:type="spellEnd"/>
      <w:r w:rsidRPr="00FB2215">
        <w:rPr>
          <w:rFonts w:ascii="Arial" w:hAnsi="Arial" w:cs="Arial"/>
          <w:szCs w:val="24"/>
        </w:rPr>
        <w:t xml:space="preserve"> (C), residuals (D), </w:t>
      </w:r>
      <w:proofErr w:type="spellStart"/>
      <w:r w:rsidRPr="00FB2215">
        <w:rPr>
          <w:rFonts w:ascii="Arial" w:hAnsi="Arial" w:cs="Arial"/>
          <w:szCs w:val="24"/>
        </w:rPr>
        <w:t>rss</w:t>
      </w:r>
      <w:proofErr w:type="spellEnd"/>
      <w:r w:rsidRPr="00FB2215">
        <w:rPr>
          <w:rFonts w:ascii="Arial" w:hAnsi="Arial" w:cs="Arial"/>
          <w:szCs w:val="24"/>
        </w:rPr>
        <w:t xml:space="preserve"> (E), sparseness (F), and silhouette (G) coefficients concerning the number of clusters</w:t>
      </w:r>
      <w:r w:rsidRPr="00FB2215">
        <w:rPr>
          <w:rFonts w:ascii="Arial" w:hAnsi="Arial" w:cs="Arial" w:hint="eastAsia"/>
          <w:szCs w:val="24"/>
        </w:rPr>
        <w:t>.</w:t>
      </w:r>
    </w:p>
    <w:p w14:paraId="02D86EB8" w14:textId="441C2D55" w:rsidR="00FD2D02" w:rsidRDefault="00FD2D02" w:rsidP="00FD2D02"/>
    <w:p w14:paraId="3C419443" w14:textId="456F4A3A" w:rsidR="00994A3D" w:rsidRPr="001549D3" w:rsidRDefault="00994A3D" w:rsidP="00FD2D02">
      <w:pPr>
        <w:keepNext/>
        <w:rPr>
          <w:rFonts w:cs="Times New Roman"/>
          <w:szCs w:val="24"/>
        </w:rPr>
      </w:pPr>
    </w:p>
    <w:p w14:paraId="54FD97FC" w14:textId="078042CE" w:rsidR="00AC3C40" w:rsidRPr="00FB2215" w:rsidRDefault="00AC3C40" w:rsidP="00786FC7">
      <w:pPr>
        <w:spacing w:before="240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1A8E47D8" wp14:editId="4E5D256B">
            <wp:extent cx="6208395" cy="457581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5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FC7" w:rsidRPr="00786FC7">
        <w:rPr>
          <w:rFonts w:cs="Times New Roman"/>
          <w:b/>
          <w:szCs w:val="24"/>
        </w:rPr>
        <w:t xml:space="preserve"> </w:t>
      </w:r>
      <w:r w:rsidR="00786FC7" w:rsidRPr="00AB3455">
        <w:rPr>
          <w:rFonts w:cs="Times New Roman"/>
          <w:b/>
          <w:szCs w:val="24"/>
        </w:rPr>
        <w:t>Figure</w:t>
      </w:r>
      <w:r w:rsidRPr="00AB3455">
        <w:rPr>
          <w:rFonts w:cs="Times New Roman"/>
          <w:b/>
          <w:szCs w:val="24"/>
        </w:rPr>
        <w:t xml:space="preserve"> S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FB2215">
        <w:rPr>
          <w:rFonts w:ascii="Arial" w:hAnsi="Arial" w:cs="Arial"/>
          <w:szCs w:val="24"/>
        </w:rPr>
        <w:t xml:space="preserve"> Consensus matrix of NMF clustering for k = 3 (A),4 (B),5 (C) and 6 (D) in CGGA cohort. </w:t>
      </w:r>
    </w:p>
    <w:p w14:paraId="5E8F9574" w14:textId="45655AF5" w:rsidR="00FB2215" w:rsidRDefault="00FB2215" w:rsidP="00786FC7">
      <w:pPr>
        <w:spacing w:before="240"/>
        <w:rPr>
          <w:rFonts w:eastAsia="宋体" w:cs="Times New Roman"/>
          <w:bCs/>
          <w:color w:val="000000"/>
          <w:szCs w:val="24"/>
        </w:rPr>
      </w:pPr>
    </w:p>
    <w:p w14:paraId="5C5F3E59" w14:textId="4CE7B1E6" w:rsidR="00FB2215" w:rsidRDefault="00FB2215" w:rsidP="00786FC7">
      <w:pPr>
        <w:spacing w:before="240"/>
        <w:rPr>
          <w:rFonts w:eastAsia="宋体" w:cs="Times New Roman"/>
          <w:bCs/>
          <w:color w:val="000000"/>
          <w:szCs w:val="24"/>
        </w:rPr>
      </w:pPr>
    </w:p>
    <w:p w14:paraId="6FA0AF06" w14:textId="02677DA8" w:rsidR="00FB2215" w:rsidRDefault="00FB2215" w:rsidP="00786FC7">
      <w:pPr>
        <w:spacing w:before="240"/>
        <w:rPr>
          <w:rFonts w:eastAsia="宋体" w:cs="Times New Roman"/>
          <w:bCs/>
          <w:color w:val="000000"/>
          <w:szCs w:val="24"/>
        </w:rPr>
      </w:pPr>
    </w:p>
    <w:p w14:paraId="574C4EE7" w14:textId="257BC897" w:rsidR="00FB2215" w:rsidRDefault="00FB2215" w:rsidP="00786FC7">
      <w:pPr>
        <w:spacing w:before="240"/>
        <w:rPr>
          <w:rFonts w:eastAsia="宋体" w:cs="Times New Roman"/>
          <w:bCs/>
          <w:color w:val="000000"/>
          <w:szCs w:val="24"/>
        </w:rPr>
      </w:pPr>
    </w:p>
    <w:p w14:paraId="18CB1D14" w14:textId="43274209" w:rsidR="00FB2215" w:rsidRDefault="00FB2215" w:rsidP="00786FC7">
      <w:pPr>
        <w:spacing w:before="240"/>
        <w:rPr>
          <w:rFonts w:eastAsia="宋体" w:cs="Times New Roman"/>
          <w:bCs/>
          <w:color w:val="000000"/>
          <w:szCs w:val="24"/>
        </w:rPr>
      </w:pPr>
    </w:p>
    <w:p w14:paraId="541D2ED5" w14:textId="7E9A79DE" w:rsidR="00FB2215" w:rsidRDefault="00FB2215" w:rsidP="00786FC7">
      <w:pPr>
        <w:spacing w:before="240"/>
        <w:rPr>
          <w:rFonts w:eastAsia="宋体" w:cs="Times New Roman"/>
          <w:bCs/>
          <w:color w:val="000000"/>
          <w:szCs w:val="24"/>
        </w:rPr>
      </w:pPr>
    </w:p>
    <w:p w14:paraId="07422759" w14:textId="0FEC31D0" w:rsidR="00FB2215" w:rsidRDefault="00FB2215" w:rsidP="00786FC7">
      <w:pPr>
        <w:spacing w:before="240"/>
        <w:rPr>
          <w:rFonts w:eastAsia="宋体" w:cs="Times New Roman"/>
          <w:bCs/>
          <w:color w:val="000000"/>
          <w:szCs w:val="24"/>
        </w:rPr>
      </w:pPr>
    </w:p>
    <w:p w14:paraId="733FC00B" w14:textId="6FB74AC6" w:rsidR="00FB2215" w:rsidRDefault="00FB2215" w:rsidP="00786FC7">
      <w:pPr>
        <w:spacing w:before="240"/>
        <w:rPr>
          <w:rFonts w:eastAsia="宋体" w:cs="Times New Roman"/>
          <w:bCs/>
          <w:color w:val="000000"/>
          <w:szCs w:val="24"/>
        </w:rPr>
      </w:pPr>
    </w:p>
    <w:p w14:paraId="65BC739B" w14:textId="09ABEDE2" w:rsidR="00FB2215" w:rsidRDefault="00FB2215" w:rsidP="00786FC7">
      <w:pPr>
        <w:spacing w:before="240"/>
        <w:rPr>
          <w:rFonts w:eastAsia="宋体" w:cs="Times New Roman"/>
          <w:bCs/>
          <w:color w:val="000000"/>
          <w:szCs w:val="24"/>
        </w:rPr>
      </w:pPr>
    </w:p>
    <w:p w14:paraId="23D1B226" w14:textId="32E58507" w:rsidR="00FB2215" w:rsidRDefault="00FB2215" w:rsidP="00786FC7">
      <w:pPr>
        <w:spacing w:before="240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2BA0D4F9" wp14:editId="19A0BB01">
            <wp:extent cx="6208395" cy="318516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14BF5" w14:textId="19AE3C06" w:rsidR="00FB2215" w:rsidRPr="00F1550D" w:rsidRDefault="00FB2215" w:rsidP="00FB2215">
      <w:pPr>
        <w:rPr>
          <w:rFonts w:ascii="Arial" w:hAnsi="Arial" w:cs="Arial"/>
          <w:szCs w:val="24"/>
        </w:rPr>
      </w:pPr>
      <w:r w:rsidRPr="00FB2215">
        <w:rPr>
          <w:rFonts w:ascii="Arial" w:hAnsi="Arial" w:cs="Arial"/>
          <w:b/>
          <w:bCs/>
          <w:szCs w:val="24"/>
        </w:rPr>
        <w:t>Figure S</w:t>
      </w:r>
      <w:r>
        <w:rPr>
          <w:rFonts w:ascii="Arial" w:hAnsi="Arial" w:cs="Arial"/>
          <w:b/>
          <w:bCs/>
          <w:szCs w:val="24"/>
        </w:rPr>
        <w:t>3</w:t>
      </w:r>
      <w:r w:rsidRPr="00FB2215">
        <w:rPr>
          <w:rFonts w:ascii="Arial" w:hAnsi="Arial" w:cs="Arial"/>
          <w:b/>
          <w:bCs/>
          <w:szCs w:val="24"/>
        </w:rPr>
        <w:t xml:space="preserve">. </w:t>
      </w:r>
      <w:r w:rsidRPr="00F1550D">
        <w:rPr>
          <w:rFonts w:ascii="Arial" w:hAnsi="Arial" w:cs="Arial"/>
          <w:szCs w:val="24"/>
        </w:rPr>
        <w:t>Prognostic value of the clusters in patients stratified by the integrated analysis of WHO 2016.  (A-E) Kaplan–Meier overall survival curves for patients with Oligodendroglioma with IDH-mutant and 1p/19q co-deletion (A), Astrocytoma with IDH-mutant (B), Astrocytoma with IDH-wildtype (C), GBM with IDH-mutant (D), and GBM with IDH- wildtype (E).</w:t>
      </w:r>
    </w:p>
    <w:p w14:paraId="2A2D2181" w14:textId="77777777" w:rsidR="00FB2215" w:rsidRPr="00FB2215" w:rsidRDefault="00FB2215" w:rsidP="00786FC7">
      <w:pPr>
        <w:spacing w:before="240"/>
        <w:rPr>
          <w:rFonts w:hint="eastAsia"/>
          <w:lang w:eastAsia="zh-CN"/>
        </w:rPr>
      </w:pPr>
    </w:p>
    <w:p w14:paraId="271222DB" w14:textId="5D8A9E22" w:rsidR="00AC3C40" w:rsidRDefault="00786FC7" w:rsidP="00AC3C40">
      <w:pPr>
        <w:spacing w:before="240"/>
      </w:pPr>
      <w:r>
        <w:rPr>
          <w:noProof/>
        </w:rPr>
        <w:lastRenderedPageBreak/>
        <w:drawing>
          <wp:inline distT="0" distB="0" distL="0" distR="0" wp14:anchorId="0337A29C" wp14:editId="4F146C46">
            <wp:extent cx="5584825" cy="72656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72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1498A" w14:textId="1F242879" w:rsidR="00786FC7" w:rsidRPr="00786FC7" w:rsidRDefault="00786FC7" w:rsidP="00786FC7">
      <w:pPr>
        <w:rPr>
          <w:rFonts w:cs="Times New Roman"/>
        </w:rPr>
      </w:pPr>
      <w:r w:rsidRPr="00852015">
        <w:rPr>
          <w:rFonts w:ascii="Arial" w:hAnsi="Arial" w:cs="Arial"/>
          <w:b/>
          <w:bCs/>
          <w:szCs w:val="24"/>
        </w:rPr>
        <w:t>Figure S</w:t>
      </w:r>
      <w:r w:rsidR="00FB2215" w:rsidRPr="00852015">
        <w:rPr>
          <w:rFonts w:ascii="Arial" w:hAnsi="Arial" w:cs="Arial"/>
          <w:b/>
          <w:bCs/>
          <w:szCs w:val="24"/>
        </w:rPr>
        <w:t>4</w:t>
      </w:r>
      <w:r w:rsidRPr="00852015">
        <w:rPr>
          <w:rFonts w:ascii="Arial" w:hAnsi="Arial" w:cs="Arial"/>
          <w:b/>
          <w:bCs/>
          <w:szCs w:val="24"/>
        </w:rPr>
        <w:t xml:space="preserve">. </w:t>
      </w:r>
      <w:r w:rsidRPr="00786FC7">
        <w:rPr>
          <w:rFonts w:cs="Times New Roman"/>
        </w:rPr>
        <w:t xml:space="preserve"> </w:t>
      </w:r>
      <w:r w:rsidRPr="00FB2215">
        <w:rPr>
          <w:rFonts w:ascii="Arial" w:hAnsi="Arial" w:cs="Arial"/>
          <w:szCs w:val="24"/>
        </w:rPr>
        <w:t>Selection of ferroptosis genes associated with the survival of glioma by univariate Cox regression analysis and multiple Cox regression analysis.</w:t>
      </w:r>
      <w:r w:rsidR="0076418E" w:rsidRPr="00FB2215">
        <w:rPr>
          <w:rFonts w:ascii="Arial" w:hAnsi="Arial" w:cs="Arial"/>
          <w:szCs w:val="24"/>
        </w:rPr>
        <w:t xml:space="preserve"> (</w:t>
      </w:r>
      <w:r w:rsidRPr="00FB2215">
        <w:rPr>
          <w:rFonts w:ascii="Arial" w:hAnsi="Arial" w:cs="Arial"/>
          <w:szCs w:val="24"/>
        </w:rPr>
        <w:t>A) univariate Cox regression analysis (B) multiple Cox regression analysis.</w:t>
      </w:r>
    </w:p>
    <w:p w14:paraId="49AC9814" w14:textId="49315A23" w:rsidR="00786FC7" w:rsidRDefault="00786FC7" w:rsidP="00AC3C40">
      <w:pPr>
        <w:spacing w:before="240"/>
      </w:pPr>
    </w:p>
    <w:p w14:paraId="055BC2B1" w14:textId="07CF1502" w:rsidR="00FB2215" w:rsidRDefault="00FB2215" w:rsidP="00AC3C40">
      <w:pPr>
        <w:spacing w:before="240"/>
      </w:pPr>
      <w:r>
        <w:rPr>
          <w:noProof/>
        </w:rPr>
        <w:lastRenderedPageBreak/>
        <w:drawing>
          <wp:inline distT="0" distB="0" distL="0" distR="0" wp14:anchorId="67F43B15" wp14:editId="76070EC8">
            <wp:extent cx="6208395" cy="3223895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8B66F" w14:textId="152ED433" w:rsidR="00FB2215" w:rsidRDefault="00FB2215" w:rsidP="00FB2215">
      <w:pPr>
        <w:rPr>
          <w:rFonts w:ascii="Arial" w:hAnsi="Arial" w:cs="Arial"/>
          <w:szCs w:val="24"/>
        </w:rPr>
      </w:pPr>
      <w:r w:rsidRPr="00FB2215">
        <w:rPr>
          <w:rFonts w:ascii="Arial" w:hAnsi="Arial" w:cs="Arial"/>
          <w:b/>
          <w:bCs/>
          <w:szCs w:val="24"/>
        </w:rPr>
        <w:t xml:space="preserve">Figure S5. </w:t>
      </w:r>
      <w:r w:rsidRPr="00F1550D">
        <w:rPr>
          <w:rFonts w:ascii="Arial" w:hAnsi="Arial" w:cs="Arial"/>
          <w:szCs w:val="24"/>
        </w:rPr>
        <w:t>Prognostic value of the risk signature in patients stratified by the integrated analysis of WHO 2016.  (A-E) Kaplan–Meier overall survival curves for patients with Oligodendroglioma with IDH-mutant and 1p/19q co-deletion (A), Astrocytoma with IDH-mutant (B), Astrocytoma with IDH-wildtype (C), GBM with IDH-mutant (D), and GBM with IDH- wildtype (E).</w:t>
      </w:r>
    </w:p>
    <w:p w14:paraId="408F76E7" w14:textId="77777777" w:rsidR="00FB2215" w:rsidRPr="00F1550D" w:rsidRDefault="00FB2215" w:rsidP="00FB2215">
      <w:pPr>
        <w:rPr>
          <w:rFonts w:ascii="Arial" w:hAnsi="Arial" w:cs="Arial"/>
          <w:szCs w:val="24"/>
        </w:rPr>
      </w:pPr>
    </w:p>
    <w:p w14:paraId="2E659511" w14:textId="22A14293" w:rsidR="00FB2215" w:rsidRDefault="00FB2215" w:rsidP="00AC3C40">
      <w:pPr>
        <w:spacing w:before="240"/>
      </w:pPr>
      <w:r>
        <w:rPr>
          <w:noProof/>
        </w:rPr>
        <w:lastRenderedPageBreak/>
        <w:drawing>
          <wp:inline distT="0" distB="0" distL="0" distR="0" wp14:anchorId="7E996821" wp14:editId="0B4C9CFA">
            <wp:extent cx="6208395" cy="398780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67E3" w14:textId="77777777" w:rsidR="00FB2215" w:rsidRPr="00F1550D" w:rsidRDefault="00FB2215" w:rsidP="00FB2215">
      <w:pPr>
        <w:rPr>
          <w:rFonts w:ascii="Arial" w:hAnsi="Arial" w:cs="Arial"/>
          <w:szCs w:val="24"/>
        </w:rPr>
      </w:pPr>
      <w:r w:rsidRPr="00FB2215">
        <w:rPr>
          <w:rFonts w:ascii="Arial" w:hAnsi="Arial" w:cs="Arial"/>
          <w:b/>
          <w:bCs/>
          <w:szCs w:val="24"/>
        </w:rPr>
        <w:t>Figure S6.</w:t>
      </w:r>
      <w:r w:rsidRPr="00F1550D">
        <w:rPr>
          <w:rFonts w:ascii="Arial" w:hAnsi="Arial" w:cs="Arial"/>
          <w:szCs w:val="24"/>
        </w:rPr>
        <w:t xml:space="preserve"> Kaplan-Meier analysis of overall survival according to TP53 mutation status Kaplan-Meier survival by TP53 status (A); in the TP53 mutation subgroup (B); in the TP53 wild-type subgroup (C); and in the TP53 missense mutation subgroup (D).</w:t>
      </w:r>
    </w:p>
    <w:p w14:paraId="06A5F006" w14:textId="26F5BCFF" w:rsidR="00FB2215" w:rsidRDefault="00FB2215" w:rsidP="00AC3C40">
      <w:pPr>
        <w:spacing w:before="240"/>
      </w:pPr>
    </w:p>
    <w:p w14:paraId="3C60398F" w14:textId="528D0242" w:rsidR="00FB2215" w:rsidRDefault="00FB2215" w:rsidP="00AC3C40">
      <w:pPr>
        <w:spacing w:before="240"/>
      </w:pPr>
    </w:p>
    <w:p w14:paraId="069C799E" w14:textId="3BF25B7F" w:rsidR="00FB2215" w:rsidRDefault="00FB2215" w:rsidP="00AC3C40">
      <w:pPr>
        <w:spacing w:before="240"/>
      </w:pPr>
    </w:p>
    <w:p w14:paraId="5BACDA59" w14:textId="11415F8D" w:rsidR="00FB2215" w:rsidRDefault="00FB2215" w:rsidP="00AC3C40">
      <w:pPr>
        <w:spacing w:before="240"/>
      </w:pPr>
    </w:p>
    <w:p w14:paraId="13FB6830" w14:textId="2ED8A340" w:rsidR="00FB2215" w:rsidRDefault="00FB2215" w:rsidP="00AC3C40">
      <w:pPr>
        <w:spacing w:before="240"/>
      </w:pPr>
    </w:p>
    <w:p w14:paraId="47FB8F5D" w14:textId="18B7B6B5" w:rsidR="00FB2215" w:rsidRDefault="00FB2215" w:rsidP="00AC3C40">
      <w:pPr>
        <w:spacing w:before="240"/>
      </w:pPr>
    </w:p>
    <w:p w14:paraId="5AE90203" w14:textId="37FF1923" w:rsidR="00FB2215" w:rsidRDefault="00FB2215" w:rsidP="00AC3C40">
      <w:pPr>
        <w:spacing w:before="240"/>
      </w:pPr>
    </w:p>
    <w:p w14:paraId="50742AB5" w14:textId="1397372D" w:rsidR="00FB2215" w:rsidRDefault="00FB2215" w:rsidP="00AC3C40">
      <w:pPr>
        <w:spacing w:before="240"/>
      </w:pPr>
    </w:p>
    <w:p w14:paraId="2B2C6F86" w14:textId="62BF27AB" w:rsidR="00FB2215" w:rsidRDefault="00FB2215" w:rsidP="00AC3C40">
      <w:pPr>
        <w:spacing w:before="240"/>
      </w:pPr>
    </w:p>
    <w:p w14:paraId="5A61A99B" w14:textId="6FB47B05" w:rsidR="00FB2215" w:rsidRDefault="00FB2215" w:rsidP="00AC3C40">
      <w:pPr>
        <w:spacing w:before="240"/>
      </w:pPr>
    </w:p>
    <w:p w14:paraId="79E0553D" w14:textId="2E33110D" w:rsidR="00FB2215" w:rsidRDefault="00FB2215" w:rsidP="00AC3C40">
      <w:pPr>
        <w:spacing w:before="240"/>
      </w:pPr>
    </w:p>
    <w:p w14:paraId="7821FE5B" w14:textId="0E3342E3" w:rsidR="00FB2215" w:rsidRDefault="00FB2215" w:rsidP="00AC3C40">
      <w:pPr>
        <w:spacing w:before="240"/>
      </w:pPr>
      <w:r>
        <w:rPr>
          <w:noProof/>
        </w:rPr>
        <w:lastRenderedPageBreak/>
        <w:drawing>
          <wp:inline distT="0" distB="0" distL="0" distR="0" wp14:anchorId="339435A3" wp14:editId="2C7E8EA6">
            <wp:extent cx="6208395" cy="653669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53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4083B" w14:textId="77777777" w:rsidR="00FB2215" w:rsidRPr="00F1550D" w:rsidRDefault="00FB2215" w:rsidP="00FB2215">
      <w:pPr>
        <w:rPr>
          <w:rFonts w:ascii="Arial" w:hAnsi="Arial" w:cs="Arial"/>
          <w:szCs w:val="24"/>
        </w:rPr>
      </w:pPr>
      <w:bookmarkStart w:id="0" w:name="_Hlk52271863"/>
      <w:r w:rsidRPr="00FB2215">
        <w:rPr>
          <w:rFonts w:ascii="Arial" w:hAnsi="Arial" w:cs="Arial"/>
          <w:b/>
          <w:bCs/>
          <w:szCs w:val="24"/>
        </w:rPr>
        <w:t>Figure S7</w:t>
      </w:r>
      <w:r w:rsidRPr="00F1550D">
        <w:rPr>
          <w:rFonts w:ascii="Arial" w:hAnsi="Arial" w:cs="Arial"/>
          <w:szCs w:val="24"/>
        </w:rPr>
        <w:t>.</w:t>
      </w:r>
      <w:bookmarkEnd w:id="0"/>
      <w:r w:rsidRPr="00F1550D">
        <w:rPr>
          <w:rFonts w:ascii="Arial" w:hAnsi="Arial" w:cs="Arial"/>
          <w:szCs w:val="24"/>
        </w:rPr>
        <w:t xml:space="preserve"> Genetic changes of the 25-gene in the gliomas from the TCGA dataset.</w:t>
      </w:r>
    </w:p>
    <w:p w14:paraId="5F99A401" w14:textId="20A9E6C6" w:rsidR="00FB2215" w:rsidRDefault="00FB2215" w:rsidP="00AC3C40">
      <w:pPr>
        <w:spacing w:before="240"/>
      </w:pPr>
      <w:r>
        <w:rPr>
          <w:noProof/>
        </w:rPr>
        <w:lastRenderedPageBreak/>
        <w:drawing>
          <wp:inline distT="0" distB="0" distL="0" distR="0" wp14:anchorId="48B8FB70" wp14:editId="0946CA45">
            <wp:extent cx="6208395" cy="6870065"/>
            <wp:effectExtent l="0" t="0" r="190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8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1D7F4" w14:textId="77777777" w:rsidR="00FB2215" w:rsidRPr="00F1550D" w:rsidRDefault="00FB2215" w:rsidP="00FB2215">
      <w:pPr>
        <w:rPr>
          <w:rFonts w:ascii="Arial" w:hAnsi="Arial" w:cs="Arial"/>
          <w:szCs w:val="24"/>
        </w:rPr>
      </w:pPr>
      <w:r w:rsidRPr="00FB2215">
        <w:rPr>
          <w:rFonts w:ascii="Arial" w:hAnsi="Arial" w:cs="Arial"/>
          <w:b/>
          <w:bCs/>
          <w:szCs w:val="24"/>
        </w:rPr>
        <w:t xml:space="preserve">Figure S8. </w:t>
      </w:r>
      <w:r w:rsidRPr="00F1550D">
        <w:rPr>
          <w:rFonts w:ascii="Arial" w:hAnsi="Arial" w:cs="Arial"/>
          <w:szCs w:val="24"/>
        </w:rPr>
        <w:t>Expression of 25-gene in gliomas with different clinicopathological features.</w:t>
      </w:r>
    </w:p>
    <w:p w14:paraId="3106EAA2" w14:textId="0580C0C9" w:rsidR="00FB2215" w:rsidRDefault="00FB2215" w:rsidP="00AC3C40">
      <w:pPr>
        <w:spacing w:before="240"/>
      </w:pPr>
    </w:p>
    <w:p w14:paraId="37709C50" w14:textId="762972DD" w:rsidR="00FB2215" w:rsidRDefault="00FB2215" w:rsidP="00AC3C40">
      <w:pPr>
        <w:spacing w:before="240"/>
      </w:pPr>
    </w:p>
    <w:p w14:paraId="2F288544" w14:textId="77777777" w:rsidR="00FB2215" w:rsidRDefault="00FB2215" w:rsidP="00AC3C40">
      <w:pPr>
        <w:spacing w:before="240"/>
      </w:pPr>
    </w:p>
    <w:p w14:paraId="3D740090" w14:textId="382DFF8A" w:rsidR="00CA5BBE" w:rsidRPr="00CA5BBE" w:rsidRDefault="00CA5BBE" w:rsidP="00AC3C40">
      <w:pPr>
        <w:pStyle w:val="1"/>
      </w:pPr>
      <w:r w:rsidRPr="0001436A">
        <w:lastRenderedPageBreak/>
        <w:t>Supplementary</w:t>
      </w:r>
      <w:r w:rsidRPr="001549D3">
        <w:t xml:space="preserve"> </w:t>
      </w:r>
      <w:r w:rsidRPr="00BD47D9">
        <w:rPr>
          <w:rFonts w:eastAsia="Times New Roman"/>
          <w:bCs/>
          <w:lang w:val="en-GB" w:eastAsia="en-GB"/>
        </w:rPr>
        <w:t>Table</w:t>
      </w:r>
    </w:p>
    <w:p w14:paraId="5076D80F" w14:textId="287F79E5" w:rsidR="00786FC7" w:rsidRDefault="00BD47D9" w:rsidP="00AC3C40">
      <w:pPr>
        <w:spacing w:before="240"/>
      </w:pPr>
      <w:r w:rsidRPr="00BD47D9">
        <w:rPr>
          <w:rFonts w:eastAsia="Times New Roman" w:cs="Times New Roman"/>
          <w:b/>
          <w:bCs/>
          <w:szCs w:val="24"/>
          <w:lang w:val="en-GB" w:eastAsia="en-GB"/>
        </w:rPr>
        <w:t>Table S1</w:t>
      </w:r>
      <w:r w:rsidRPr="004833FC">
        <w:rPr>
          <w:rFonts w:eastAsia="Times New Roman" w:cs="Times New Roman"/>
          <w:szCs w:val="24"/>
          <w:lang w:val="en-GB" w:eastAsia="en-GB"/>
        </w:rPr>
        <w:t>.the 113 ferroptosis related genes were included in th</w:t>
      </w:r>
      <w:r>
        <w:rPr>
          <w:rFonts w:eastAsia="Times New Roman" w:cs="Times New Roman"/>
          <w:szCs w:val="24"/>
          <w:lang w:val="en-GB" w:eastAsia="en-GB"/>
        </w:rPr>
        <w:t>is study.</w:t>
      </w:r>
    </w:p>
    <w:tbl>
      <w:tblPr>
        <w:tblW w:w="9077" w:type="dxa"/>
        <w:tblLook w:val="04A0" w:firstRow="1" w:lastRow="0" w:firstColumn="1" w:lastColumn="0" w:noHBand="0" w:noVBand="1"/>
      </w:tblPr>
      <w:tblGrid>
        <w:gridCol w:w="1504"/>
        <w:gridCol w:w="1504"/>
        <w:gridCol w:w="1557"/>
        <w:gridCol w:w="1504"/>
        <w:gridCol w:w="1504"/>
        <w:gridCol w:w="1504"/>
      </w:tblGrid>
      <w:tr w:rsidR="00FD2D02" w:rsidRPr="009348BD" w14:paraId="21D5F9A8" w14:textId="77777777" w:rsidTr="00D3169D">
        <w:trPr>
          <w:trHeight w:val="299"/>
        </w:trPr>
        <w:tc>
          <w:tcPr>
            <w:tcW w:w="15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1212EE" w14:textId="465E4D2F" w:rsidR="009348BD" w:rsidRPr="009348BD" w:rsidRDefault="009348BD" w:rsidP="00D3169D">
            <w:pPr>
              <w:spacing w:before="0" w:after="0"/>
              <w:ind w:firstLineChars="200" w:firstLine="420"/>
              <w:rPr>
                <w:rFonts w:ascii="Arial" w:eastAsia="等线" w:hAnsi="Arial" w:cs="Arial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b/>
                <w:bCs/>
                <w:color w:val="000000"/>
                <w:sz w:val="21"/>
                <w:szCs w:val="21"/>
                <w:lang w:eastAsia="zh-CN"/>
              </w:rPr>
              <w:t>Gene</w:t>
            </w:r>
          </w:p>
        </w:tc>
        <w:tc>
          <w:tcPr>
            <w:tcW w:w="15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6D145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b/>
                <w:bCs/>
                <w:color w:val="000000"/>
                <w:sz w:val="21"/>
                <w:szCs w:val="21"/>
                <w:lang w:eastAsia="zh-CN"/>
              </w:rPr>
              <w:t>Entrez ID</w:t>
            </w:r>
          </w:p>
        </w:tc>
        <w:tc>
          <w:tcPr>
            <w:tcW w:w="15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B3472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b/>
                <w:bCs/>
                <w:color w:val="000000"/>
                <w:sz w:val="21"/>
                <w:szCs w:val="21"/>
                <w:lang w:eastAsia="zh-CN"/>
              </w:rPr>
              <w:t>Gene</w:t>
            </w:r>
          </w:p>
        </w:tc>
        <w:tc>
          <w:tcPr>
            <w:tcW w:w="15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BE218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b/>
                <w:bCs/>
                <w:color w:val="000000"/>
                <w:sz w:val="21"/>
                <w:szCs w:val="21"/>
                <w:lang w:eastAsia="zh-CN"/>
              </w:rPr>
              <w:t>Entrez ID</w:t>
            </w:r>
          </w:p>
        </w:tc>
        <w:tc>
          <w:tcPr>
            <w:tcW w:w="15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19EB66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b/>
                <w:bCs/>
                <w:color w:val="000000"/>
                <w:sz w:val="21"/>
                <w:szCs w:val="21"/>
                <w:lang w:eastAsia="zh-CN"/>
              </w:rPr>
              <w:t>Gene</w:t>
            </w:r>
          </w:p>
        </w:tc>
        <w:tc>
          <w:tcPr>
            <w:tcW w:w="15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8857F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b/>
                <w:bCs/>
                <w:color w:val="000000"/>
                <w:sz w:val="21"/>
                <w:szCs w:val="21"/>
                <w:lang w:eastAsia="zh-CN"/>
              </w:rPr>
              <w:t>Entrez ID</w:t>
            </w:r>
          </w:p>
        </w:tc>
      </w:tr>
      <w:tr w:rsidR="00FD2D02" w:rsidRPr="009348BD" w14:paraId="21A95A42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7756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ABCC1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0C24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4363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B1B84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EPAS1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B6BDA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2034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535F3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MUC1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3AE7B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4582</w:t>
            </w:r>
          </w:p>
        </w:tc>
      </w:tr>
      <w:tr w:rsidR="00FD2D02" w:rsidRPr="009348BD" w14:paraId="442D2130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86AF1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ACACA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B9F00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31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FC227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FADS2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83572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9415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74A1B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MYC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2B2AA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4609</w:t>
            </w:r>
          </w:p>
        </w:tc>
      </w:tr>
      <w:tr w:rsidR="00FD2D02" w:rsidRPr="009348BD" w14:paraId="5DA28CBD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F0AFA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ACO1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D8CF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48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E5BA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FANCD2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0244A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2177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CEAF3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NCOA4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E2B5D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8031</w:t>
            </w:r>
          </w:p>
        </w:tc>
      </w:tr>
      <w:tr w:rsidR="00FD2D02" w:rsidRPr="009348BD" w14:paraId="41B14B67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E1589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ACSF2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D11A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80221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BB259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FDFT1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5E962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2222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7218D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NFE2L2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F0CF8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4780</w:t>
            </w:r>
          </w:p>
        </w:tc>
      </w:tr>
      <w:tr w:rsidR="00FD2D02" w:rsidRPr="009348BD" w14:paraId="501721F9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688E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ACSL1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FFC7D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2180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5FBB5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FH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646B6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2271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3ACFA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NFS1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FCC23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9054</w:t>
            </w:r>
          </w:p>
        </w:tc>
      </w:tr>
      <w:tr w:rsidR="00FD2D02" w:rsidRPr="009348BD" w14:paraId="4AF51365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F1D55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ACSL3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5117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2181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C8016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FTH1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AB51F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2495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31F22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NQO1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E3006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1728</w:t>
            </w:r>
          </w:p>
        </w:tc>
      </w:tr>
      <w:tr w:rsidR="00FD2D02" w:rsidRPr="009348BD" w14:paraId="77FAA030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5F2E4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ACSL4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3EF92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2182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A663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FTL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126D4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2512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B3F60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OTUB1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B0DBA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55611</w:t>
            </w:r>
          </w:p>
        </w:tc>
      </w:tr>
      <w:tr w:rsidR="00FD2D02" w:rsidRPr="009348BD" w14:paraId="65437240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048F2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ACSL5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B6155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51703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19F31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G3BP1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5062B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10146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AAAFD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PCBP1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E800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5093</w:t>
            </w:r>
          </w:p>
        </w:tc>
      </w:tr>
      <w:tr w:rsidR="00FD2D02" w:rsidRPr="009348BD" w14:paraId="40E2A98A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2E0E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ACSL6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C08F1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23305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FD068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G6PD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AEAD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2539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10C41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PCBP2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01001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5094</w:t>
            </w:r>
          </w:p>
        </w:tc>
      </w:tr>
      <w:tr w:rsidR="00FD2D02" w:rsidRPr="009348BD" w14:paraId="4D388117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EEF4B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AKR1C1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EFA1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1645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E43FD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GCLC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31ABF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2729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6096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PEBP1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44DC6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5037</w:t>
            </w:r>
          </w:p>
        </w:tc>
      </w:tr>
      <w:tr w:rsidR="00FD2D02" w:rsidRPr="009348BD" w14:paraId="28639F63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D393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AKR1C2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95928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1646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E53B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GCLM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F250B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2730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CF75B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PGD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A282A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5226</w:t>
            </w:r>
          </w:p>
        </w:tc>
      </w:tr>
      <w:tr w:rsidR="00FD2D02" w:rsidRPr="009348BD" w14:paraId="4369147E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6616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AKR1C3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43882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8644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8CFFB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GLS2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FBAA7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27165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89D38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PHKG2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42D41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5261</w:t>
            </w:r>
          </w:p>
        </w:tc>
      </w:tr>
      <w:tr w:rsidR="00FD2D02" w:rsidRPr="009348BD" w14:paraId="1A367ACF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4059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ALOX12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7F15D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239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33F65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GOT1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3F1E2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2805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37665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PRKAA1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1CDF2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5562</w:t>
            </w:r>
          </w:p>
        </w:tc>
      </w:tr>
      <w:tr w:rsidR="00FD2D02" w:rsidRPr="009348BD" w14:paraId="2125F9B4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20C06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ALOX15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41E31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246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719B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GPX4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33CA1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2879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9C5BB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PRKAA2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35738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5563</w:t>
            </w:r>
          </w:p>
        </w:tc>
      </w:tr>
      <w:tr w:rsidR="00FD2D02" w:rsidRPr="009348BD" w14:paraId="1F23A7E4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9399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ALOX15B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44A53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247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42984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GSS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9A536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2937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3F6EA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PRNP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430DF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5621</w:t>
            </w:r>
          </w:p>
        </w:tc>
      </w:tr>
      <w:tr w:rsidR="00FD2D02" w:rsidRPr="009348BD" w14:paraId="0A156D98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C973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ANO6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2EEF4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196527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5E0C7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HELLS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D1FD6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3070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B4403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PTGS2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CF6D0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5743</w:t>
            </w:r>
          </w:p>
        </w:tc>
      </w:tr>
      <w:tr w:rsidR="00FD2D02" w:rsidRPr="009348BD" w14:paraId="60D2D2C4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A2680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ATF4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3E4E0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468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04043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HILPDA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E30D7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29923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49488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RB1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2D284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5925</w:t>
            </w:r>
          </w:p>
        </w:tc>
      </w:tr>
      <w:tr w:rsidR="00FD2D02" w:rsidRPr="009348BD" w14:paraId="5C0D8DBE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C879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ATG5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B66C8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9474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2CAD8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HMGB1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C7F2F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3146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80930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RPL8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54B7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6132</w:t>
            </w:r>
          </w:p>
        </w:tc>
      </w:tr>
      <w:tr w:rsidR="00FD2D02" w:rsidRPr="009348BD" w14:paraId="22F3B605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3869F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ATG7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03803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10533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1920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HMGCR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CB0BA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3156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4854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SAT1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A7127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6303</w:t>
            </w:r>
          </w:p>
        </w:tc>
      </w:tr>
      <w:tr w:rsidR="00FD2D02" w:rsidRPr="009348BD" w14:paraId="1A283F2B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A90EA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ATP5G3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65C91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228033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9EE61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HMOX1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AF8E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3162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C4EFA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SAT2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E8D1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112483</w:t>
            </w:r>
          </w:p>
        </w:tc>
      </w:tr>
      <w:tr w:rsidR="00FD2D02" w:rsidRPr="009348BD" w14:paraId="0A4313A7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C1FDA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AURKA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EAFC3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6790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97CD8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HSBP1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73C5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3281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3AA14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SLC11A2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0A97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4891</w:t>
            </w:r>
          </w:p>
        </w:tc>
      </w:tr>
      <w:tr w:rsidR="00FD2D02" w:rsidRPr="009348BD" w14:paraId="7EF7455E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5AF14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BAP1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A820F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8314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C5396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HSPA5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F8F0A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3309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F3BB0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SLC1A5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1AC9A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6510</w:t>
            </w:r>
          </w:p>
        </w:tc>
      </w:tr>
      <w:tr w:rsidR="00FD2D02" w:rsidRPr="009348BD" w14:paraId="16CC446B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D148B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BECN1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9F9D4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8678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2120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HSPB1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B8D56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3315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9E59A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SLC39A14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9F1C1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23516</w:t>
            </w:r>
          </w:p>
        </w:tc>
      </w:tr>
      <w:tr w:rsidR="00FD2D02" w:rsidRPr="009348BD" w14:paraId="726B3C69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98567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CBS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F93AA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875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0B308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IREB2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0FE51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3658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93D0B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SLC39A8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7C41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64116</w:t>
            </w:r>
          </w:p>
        </w:tc>
      </w:tr>
      <w:tr w:rsidR="00FD2D02" w:rsidRPr="009348BD" w14:paraId="5672148F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98AF9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CD44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52BA0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960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789AB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ITGA6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9385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3655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4406B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SLC3A2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833A4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6520</w:t>
            </w:r>
          </w:p>
        </w:tc>
      </w:tr>
      <w:tr w:rsidR="00FD2D02" w:rsidRPr="009348BD" w14:paraId="4ABF95CE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BA70F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CDKN1A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4E6F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1026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E00D5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KEAP1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29017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9817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EC2B6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SLC40A1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07970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30061</w:t>
            </w:r>
          </w:p>
        </w:tc>
      </w:tr>
      <w:tr w:rsidR="00FD2D02" w:rsidRPr="009348BD" w14:paraId="3F81C6C0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2CAB1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CDKN2A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6AD63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1029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67492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LAMP2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2FB6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3920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45E24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SLC7A11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C40E0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23657</w:t>
            </w:r>
          </w:p>
        </w:tc>
      </w:tr>
      <w:tr w:rsidR="00FD2D02" w:rsidRPr="009348BD" w14:paraId="4315269B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28F29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CFTR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B08D1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1080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DE336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LINC00472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26BA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79940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9BC9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SOCS1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5BB09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8651</w:t>
            </w:r>
          </w:p>
        </w:tc>
      </w:tr>
      <w:tr w:rsidR="00FD2D02" w:rsidRPr="009348BD" w14:paraId="01DF2518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6D616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CHAC1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FD24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79094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39250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LOX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0E5B2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4015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8C750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SQLE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3263F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6713</w:t>
            </w:r>
          </w:p>
        </w:tc>
      </w:tr>
      <w:tr w:rsidR="00FD2D02" w:rsidRPr="009348BD" w14:paraId="54DB5542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EB3E7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CISD1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888E0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55847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7CFB1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LPCAT3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79CB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10162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48D32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STEAP3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99A24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55240</w:t>
            </w:r>
          </w:p>
        </w:tc>
      </w:tr>
      <w:tr w:rsidR="00FD2D02" w:rsidRPr="009348BD" w14:paraId="4E780020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29A51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CP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7115B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1356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1BAA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MAP1LC3A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39142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84557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867F8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TF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96A82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7018</w:t>
            </w:r>
          </w:p>
        </w:tc>
      </w:tr>
      <w:tr w:rsidR="00FD2D02" w:rsidRPr="009348BD" w14:paraId="3C87A98E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9B20D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CRYAB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0822D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1410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ED018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MAP1LC3B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1D0B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81631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16F9F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TFRC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410D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7037</w:t>
            </w:r>
          </w:p>
        </w:tc>
      </w:tr>
      <w:tr w:rsidR="00FD2D02" w:rsidRPr="009348BD" w14:paraId="46D9DF68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07A10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CS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78A9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1431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D517F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MAP1LC3C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C5246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440738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D18CD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TP53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D545A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7157</w:t>
            </w:r>
          </w:p>
        </w:tc>
      </w:tr>
      <w:tr w:rsidR="00FD2D02" w:rsidRPr="009348BD" w14:paraId="28BA49A6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C6309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CYBB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02A56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1536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4E575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MAP3K5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38688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4217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CDEC2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TP63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A79AB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8626</w:t>
            </w:r>
          </w:p>
        </w:tc>
      </w:tr>
      <w:tr w:rsidR="00FD2D02" w:rsidRPr="009348BD" w14:paraId="15FACDE2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82572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DPP4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14C7A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1803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F916D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MAPK1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AE9C6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5594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72F58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VDAC2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FF159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7417</w:t>
            </w:r>
          </w:p>
        </w:tc>
      </w:tr>
      <w:tr w:rsidR="00FD2D02" w:rsidRPr="009348BD" w14:paraId="0FFC602B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915D1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EGLN1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6CE0A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54583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B2AA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MDM2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10EE9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4193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5AEE1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VDAC3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2BAFE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7419</w:t>
            </w:r>
          </w:p>
        </w:tc>
      </w:tr>
      <w:tr w:rsidR="00FD2D02" w:rsidRPr="009348BD" w14:paraId="699C5A77" w14:textId="77777777" w:rsidTr="00D3169D">
        <w:trPr>
          <w:trHeight w:val="289"/>
        </w:trPr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20672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ELAVL1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E1F6D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1994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87489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MIF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B80BC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4282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6ABC0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ZEB1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7BD78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6935</w:t>
            </w:r>
          </w:p>
        </w:tc>
      </w:tr>
      <w:tr w:rsidR="00FD2D02" w:rsidRPr="009348BD" w14:paraId="0FE69280" w14:textId="77777777" w:rsidTr="00D3169D">
        <w:trPr>
          <w:trHeight w:val="299"/>
        </w:trPr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77813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EMC2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D63983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9694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690A70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MT1G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C25F33" w14:textId="77777777" w:rsidR="009348BD" w:rsidRPr="009348BD" w:rsidRDefault="009348BD" w:rsidP="009348BD">
            <w:pPr>
              <w:spacing w:before="0" w:after="0"/>
              <w:jc w:val="center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>4495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CB12AC" w14:textId="77777777" w:rsidR="009348BD" w:rsidRPr="009348BD" w:rsidRDefault="009348BD" w:rsidP="009348BD">
            <w:pPr>
              <w:spacing w:before="0" w:after="0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846F1" w14:textId="77777777" w:rsidR="009348BD" w:rsidRPr="009348BD" w:rsidRDefault="009348BD" w:rsidP="009348BD">
            <w:pPr>
              <w:spacing w:before="0" w:after="0"/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</w:pPr>
            <w:r w:rsidRPr="009348BD">
              <w:rPr>
                <w:rFonts w:ascii="Arial" w:eastAsia="等线" w:hAnsi="Arial" w:cs="Arial"/>
                <w:color w:val="000000"/>
                <w:sz w:val="21"/>
                <w:szCs w:val="21"/>
                <w:lang w:eastAsia="zh-CN"/>
              </w:rPr>
              <w:t xml:space="preserve">　</w:t>
            </w:r>
          </w:p>
        </w:tc>
      </w:tr>
    </w:tbl>
    <w:p w14:paraId="6393EE00" w14:textId="5A8ACAEB" w:rsidR="00267404" w:rsidRPr="001549D3" w:rsidRDefault="00267404" w:rsidP="00AC3C40">
      <w:pPr>
        <w:spacing w:before="240"/>
      </w:pPr>
    </w:p>
    <w:sectPr w:rsidR="00267404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8C03A6" w14:textId="77777777" w:rsidR="00AA03EB" w:rsidRDefault="00AA03EB" w:rsidP="00117666">
      <w:pPr>
        <w:spacing w:after="0"/>
      </w:pPr>
      <w:r>
        <w:separator/>
      </w:r>
    </w:p>
  </w:endnote>
  <w:endnote w:type="continuationSeparator" w:id="0">
    <w:p w14:paraId="47AE5679" w14:textId="77777777" w:rsidR="00AA03EB" w:rsidRDefault="00AA03E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737F74" w14:textId="77777777" w:rsidR="00AA03EB" w:rsidRDefault="00AA03EB" w:rsidP="00117666">
      <w:pPr>
        <w:spacing w:after="0"/>
      </w:pPr>
      <w:r>
        <w:separator/>
      </w:r>
    </w:p>
  </w:footnote>
  <w:footnote w:type="continuationSeparator" w:id="0">
    <w:p w14:paraId="4435C8C1" w14:textId="77777777" w:rsidR="00AA03EB" w:rsidRDefault="00AA03E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062E1"/>
    <w:rsid w:val="00117666"/>
    <w:rsid w:val="001549D3"/>
    <w:rsid w:val="00160065"/>
    <w:rsid w:val="00177D84"/>
    <w:rsid w:val="001C2123"/>
    <w:rsid w:val="0026740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3E73EB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F490C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6418E"/>
    <w:rsid w:val="00786FC7"/>
    <w:rsid w:val="00790BB3"/>
    <w:rsid w:val="007C206C"/>
    <w:rsid w:val="00817DD6"/>
    <w:rsid w:val="0083759F"/>
    <w:rsid w:val="00852015"/>
    <w:rsid w:val="00885156"/>
    <w:rsid w:val="009151AA"/>
    <w:rsid w:val="0093429D"/>
    <w:rsid w:val="009348BD"/>
    <w:rsid w:val="00943573"/>
    <w:rsid w:val="00964134"/>
    <w:rsid w:val="00970F7D"/>
    <w:rsid w:val="00994A3D"/>
    <w:rsid w:val="009C2B12"/>
    <w:rsid w:val="00A174D9"/>
    <w:rsid w:val="00AA03EB"/>
    <w:rsid w:val="00AA4D24"/>
    <w:rsid w:val="00AB6715"/>
    <w:rsid w:val="00AC3C40"/>
    <w:rsid w:val="00B1671E"/>
    <w:rsid w:val="00B25EB8"/>
    <w:rsid w:val="00B37F4D"/>
    <w:rsid w:val="00BD47D9"/>
    <w:rsid w:val="00C52A7B"/>
    <w:rsid w:val="00C56BAF"/>
    <w:rsid w:val="00C679AA"/>
    <w:rsid w:val="00C75972"/>
    <w:rsid w:val="00CA5BBE"/>
    <w:rsid w:val="00CD066B"/>
    <w:rsid w:val="00CE4FEE"/>
    <w:rsid w:val="00D060CF"/>
    <w:rsid w:val="00D3169D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B2215"/>
    <w:rsid w:val="00FD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107</TotalTime>
  <Pages>9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shenghua</cp:lastModifiedBy>
  <cp:revision>15</cp:revision>
  <cp:lastPrinted>2013-10-03T12:51:00Z</cp:lastPrinted>
  <dcterms:created xsi:type="dcterms:W3CDTF">2018-11-23T08:58:00Z</dcterms:created>
  <dcterms:modified xsi:type="dcterms:W3CDTF">2020-10-13T09:35:00Z</dcterms:modified>
</cp:coreProperties>
</file>