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B6BE" w14:textId="0E6D52E2" w:rsidR="00DD1E4D" w:rsidRDefault="00DD1E4D" w:rsidP="00DD1E4D">
      <w:pPr>
        <w:jc w:val="center"/>
        <w:rPr>
          <w:rFonts w:ascii="Times New Roman" w:hAnsi="Times New Roman" w:cs="Times New Roman"/>
          <w:b/>
          <w:lang w:val="en-US"/>
        </w:rPr>
      </w:pPr>
      <w:r w:rsidRPr="00CD37E8">
        <w:rPr>
          <w:rFonts w:ascii="Times New Roman" w:hAnsi="Times New Roman" w:cs="Times New Roman"/>
          <w:b/>
          <w:lang w:val="en-US"/>
        </w:rPr>
        <w:t>Online supplementary materials</w:t>
      </w:r>
    </w:p>
    <w:p w14:paraId="13114E8B" w14:textId="722D2235" w:rsidR="00315A73" w:rsidRDefault="00315A73" w:rsidP="00DD1E4D">
      <w:pPr>
        <w:jc w:val="center"/>
        <w:rPr>
          <w:rFonts w:ascii="Times New Roman" w:hAnsi="Times New Roman" w:cs="Times New Roman"/>
          <w:b/>
          <w:lang w:val="en-US"/>
        </w:rPr>
      </w:pPr>
      <w:r>
        <w:rPr>
          <w:rFonts w:ascii="Times New Roman" w:hAnsi="Times New Roman" w:cs="Times New Roman"/>
          <w:b/>
          <w:lang w:val="en-US"/>
        </w:rPr>
        <w:t>to</w:t>
      </w:r>
    </w:p>
    <w:p w14:paraId="0CFA8266" w14:textId="5B7D3EC0" w:rsidR="00DD1E4D" w:rsidRDefault="00315A73" w:rsidP="00315A73">
      <w:pPr>
        <w:spacing w:line="276" w:lineRule="auto"/>
        <w:jc w:val="center"/>
        <w:rPr>
          <w:rFonts w:ascii="Times New Roman" w:hAnsi="Times New Roman" w:cs="Times New Roman"/>
          <w:b/>
          <w:bCs/>
          <w:lang w:val="en-US"/>
        </w:rPr>
      </w:pPr>
      <w:r w:rsidRPr="00315A73">
        <w:rPr>
          <w:rFonts w:ascii="Times New Roman" w:hAnsi="Times New Roman" w:cs="Times New Roman"/>
          <w:b/>
          <w:bCs/>
          <w:lang w:val="en-US"/>
        </w:rPr>
        <w:t>Basic symptoms are associated with age in patients with a clinical high-risk state for psychosis: results from the PRONIA study</w:t>
      </w:r>
    </w:p>
    <w:p w14:paraId="016941B3" w14:textId="0A335EF2" w:rsidR="00DD1E4D" w:rsidRDefault="00315A73" w:rsidP="00315A73">
      <w:pPr>
        <w:spacing w:line="276" w:lineRule="auto"/>
        <w:jc w:val="center"/>
        <w:rPr>
          <w:rFonts w:ascii="Times New Roman" w:hAnsi="Times New Roman" w:cs="Times New Roman"/>
          <w:b/>
          <w:bCs/>
          <w:lang w:val="en-US"/>
        </w:rPr>
      </w:pPr>
      <w:r>
        <w:rPr>
          <w:rFonts w:ascii="Times New Roman" w:hAnsi="Times New Roman" w:cs="Times New Roman"/>
          <w:b/>
          <w:bCs/>
          <w:lang w:val="en-US"/>
        </w:rPr>
        <w:t xml:space="preserve">by H. </w:t>
      </w:r>
      <w:proofErr w:type="spellStart"/>
      <w:r>
        <w:rPr>
          <w:rFonts w:ascii="Times New Roman" w:hAnsi="Times New Roman" w:cs="Times New Roman"/>
          <w:b/>
          <w:bCs/>
          <w:lang w:val="en-US"/>
        </w:rPr>
        <w:t>Walger</w:t>
      </w:r>
      <w:proofErr w:type="spellEnd"/>
      <w:r>
        <w:rPr>
          <w:rFonts w:ascii="Times New Roman" w:hAnsi="Times New Roman" w:cs="Times New Roman"/>
          <w:b/>
          <w:bCs/>
          <w:lang w:val="en-US"/>
        </w:rPr>
        <w:t xml:space="preserve"> et al.</w:t>
      </w:r>
    </w:p>
    <w:p w14:paraId="3E0A1DCF" w14:textId="77777777" w:rsidR="00DD1E4D" w:rsidRDefault="00DD1E4D" w:rsidP="00C937E7">
      <w:pPr>
        <w:spacing w:line="276" w:lineRule="auto"/>
        <w:rPr>
          <w:rFonts w:ascii="Times New Roman" w:hAnsi="Times New Roman" w:cs="Times New Roman"/>
          <w:b/>
          <w:bCs/>
          <w:lang w:val="en-US"/>
        </w:rPr>
      </w:pPr>
    </w:p>
    <w:p w14:paraId="2526675E" w14:textId="1D94198E" w:rsidR="00C937E7" w:rsidRPr="00C937E7" w:rsidRDefault="00C937E7" w:rsidP="00C937E7">
      <w:pPr>
        <w:spacing w:line="276" w:lineRule="auto"/>
        <w:rPr>
          <w:rFonts w:ascii="Times New Roman" w:hAnsi="Times New Roman" w:cs="Times New Roman"/>
          <w:lang w:val="en-US"/>
        </w:rPr>
      </w:pPr>
      <w:proofErr w:type="spellStart"/>
      <w:r w:rsidRPr="00C937E7">
        <w:rPr>
          <w:rFonts w:ascii="Times New Roman" w:hAnsi="Times New Roman" w:cs="Times New Roman"/>
          <w:b/>
          <w:bCs/>
          <w:lang w:val="en-US"/>
        </w:rPr>
        <w:t>eTable</w:t>
      </w:r>
      <w:proofErr w:type="spellEnd"/>
      <w:r w:rsidRPr="00C937E7">
        <w:rPr>
          <w:rFonts w:ascii="Times New Roman" w:hAnsi="Times New Roman" w:cs="Times New Roman"/>
          <w:b/>
          <w:bCs/>
          <w:lang w:val="en-US"/>
        </w:rPr>
        <w:t xml:space="preserve"> 1 </w:t>
      </w:r>
      <w:r w:rsidRPr="00C937E7">
        <w:rPr>
          <w:rFonts w:ascii="Times New Roman" w:hAnsi="Times New Roman" w:cs="Times New Roman"/>
          <w:lang w:val="en-US"/>
        </w:rPr>
        <w:t xml:space="preserve">Adapted PRONIA </w:t>
      </w:r>
      <w:r w:rsidR="00315A73">
        <w:rPr>
          <w:rFonts w:ascii="Times New Roman" w:hAnsi="Times New Roman" w:cs="Times New Roman"/>
          <w:lang w:val="en-US"/>
        </w:rPr>
        <w:t>ultra-high risk (</w:t>
      </w:r>
      <w:r w:rsidRPr="00C937E7">
        <w:rPr>
          <w:rFonts w:ascii="Times New Roman" w:hAnsi="Times New Roman" w:cs="Times New Roman"/>
          <w:lang w:val="en-US"/>
        </w:rPr>
        <w:t>UHR</w:t>
      </w:r>
      <w:r w:rsidR="00315A73">
        <w:rPr>
          <w:rFonts w:ascii="Times New Roman" w:hAnsi="Times New Roman" w:cs="Times New Roman"/>
          <w:lang w:val="en-US"/>
        </w:rPr>
        <w:t>)</w:t>
      </w:r>
      <w:r w:rsidRPr="00C937E7">
        <w:rPr>
          <w:rFonts w:ascii="Times New Roman" w:hAnsi="Times New Roman" w:cs="Times New Roman"/>
          <w:lang w:val="en-US"/>
        </w:rPr>
        <w:t xml:space="preserve"> </w:t>
      </w:r>
      <w:proofErr w:type="spellStart"/>
      <w:r w:rsidRPr="00C937E7">
        <w:rPr>
          <w:rFonts w:ascii="Times New Roman" w:hAnsi="Times New Roman" w:cs="Times New Roman"/>
          <w:lang w:val="en-US"/>
        </w:rPr>
        <w:t>criteria</w:t>
      </w:r>
      <w:r w:rsidRPr="00C937E7">
        <w:rPr>
          <w:rFonts w:ascii="Times New Roman" w:hAnsi="Times New Roman" w:cs="Times New Roman"/>
          <w:vertAlign w:val="superscript"/>
          <w:lang w:val="en-US"/>
        </w:rPr>
        <w:t>a</w:t>
      </w:r>
      <w:proofErr w:type="spellEnd"/>
      <w:r w:rsidRPr="00C937E7">
        <w:rPr>
          <w:rFonts w:ascii="Times New Roman" w:hAnsi="Times New Roman" w:cs="Times New Roman"/>
          <w:vertAlign w:val="superscript"/>
          <w:lang w:val="en-US"/>
        </w:rPr>
        <w:t xml:space="preserve"> </w:t>
      </w:r>
      <w:r w:rsidRPr="00C937E7">
        <w:rPr>
          <w:rFonts w:ascii="Times New Roman" w:hAnsi="Times New Roman" w:cs="Times New Roman"/>
          <w:lang w:val="en-US"/>
        </w:rPr>
        <w:t xml:space="preserve"> </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777"/>
      </w:tblGrid>
      <w:tr w:rsidR="00C937E7" w:rsidRPr="00315A73" w14:paraId="4E7FB1EC" w14:textId="77777777" w:rsidTr="00182BDD">
        <w:tc>
          <w:tcPr>
            <w:tcW w:w="9056" w:type="dxa"/>
            <w:gridSpan w:val="2"/>
          </w:tcPr>
          <w:p w14:paraId="4D5845EF" w14:textId="77777777" w:rsidR="00C937E7" w:rsidRPr="00C937E7" w:rsidRDefault="00C937E7" w:rsidP="00182BDD">
            <w:pPr>
              <w:spacing w:line="276" w:lineRule="auto"/>
              <w:rPr>
                <w:rFonts w:ascii="Times New Roman" w:hAnsi="Times New Roman" w:cs="Times New Roman"/>
                <w:lang w:val="en-US"/>
              </w:rPr>
            </w:pPr>
            <w:r w:rsidRPr="00C937E7">
              <w:rPr>
                <w:rFonts w:ascii="Times New Roman" w:hAnsi="Times New Roman" w:cs="Times New Roman"/>
                <w:b/>
                <w:bCs/>
                <w:lang w:val="en-US"/>
              </w:rPr>
              <w:t>A. Presence of at least any 1 of 5 attenuated psychotic symptom (APS)</w:t>
            </w:r>
            <w:r w:rsidRPr="00C937E7">
              <w:rPr>
                <w:rFonts w:ascii="Times New Roman" w:hAnsi="Times New Roman" w:cs="Times New Roman"/>
                <w:lang w:val="en-US"/>
              </w:rPr>
              <w:t xml:space="preserve"> with a moderate to severe, but not psychotic, severity (SIPS score 3-5)</w:t>
            </w:r>
            <w:r w:rsidRPr="00C937E7">
              <w:rPr>
                <w:rFonts w:ascii="Times New Roman" w:hAnsi="Times New Roman" w:cs="Times New Roman"/>
                <w:vertAlign w:val="superscript"/>
                <w:lang w:val="en-US"/>
              </w:rPr>
              <w:t>b</w:t>
            </w:r>
            <w:r w:rsidRPr="00C937E7">
              <w:rPr>
                <w:rFonts w:ascii="Times New Roman" w:hAnsi="Times New Roman" w:cs="Times New Roman"/>
                <w:lang w:val="en-US"/>
              </w:rPr>
              <w:t xml:space="preserve"> that (1) began within the past year or was rated one or more scale points higher compared to 12 month ago, and (2) occurred at an average frequency of at least once per week for at least several minutes per event in the past month</w:t>
            </w:r>
          </w:p>
        </w:tc>
      </w:tr>
      <w:tr w:rsidR="00C937E7" w:rsidRPr="00315A73" w14:paraId="1BBFA191" w14:textId="77777777" w:rsidTr="00182BDD">
        <w:trPr>
          <w:gridBefore w:val="1"/>
          <w:wBefore w:w="279" w:type="dxa"/>
        </w:trPr>
        <w:tc>
          <w:tcPr>
            <w:tcW w:w="8777" w:type="dxa"/>
          </w:tcPr>
          <w:p w14:paraId="13D98B3F" w14:textId="77777777" w:rsidR="00C937E7" w:rsidRPr="00C937E7" w:rsidRDefault="00C937E7" w:rsidP="00182BDD">
            <w:pPr>
              <w:spacing w:line="276" w:lineRule="auto"/>
              <w:rPr>
                <w:rFonts w:ascii="Times New Roman" w:hAnsi="Times New Roman" w:cs="Times New Roman"/>
                <w:lang w:val="en-US"/>
              </w:rPr>
            </w:pPr>
            <w:r w:rsidRPr="00C937E7">
              <w:rPr>
                <w:rFonts w:ascii="Times New Roman" w:hAnsi="Times New Roman" w:cs="Times New Roman"/>
                <w:lang w:val="en-US"/>
              </w:rPr>
              <w:t>Unusual thought content/delusional ideas</w:t>
            </w:r>
          </w:p>
        </w:tc>
      </w:tr>
      <w:tr w:rsidR="00C937E7" w:rsidRPr="00C937E7" w14:paraId="77B08C84" w14:textId="77777777" w:rsidTr="00182BDD">
        <w:trPr>
          <w:gridBefore w:val="1"/>
          <w:wBefore w:w="279" w:type="dxa"/>
        </w:trPr>
        <w:tc>
          <w:tcPr>
            <w:tcW w:w="8777" w:type="dxa"/>
          </w:tcPr>
          <w:p w14:paraId="21A5FB90" w14:textId="77777777" w:rsidR="00C937E7" w:rsidRPr="00C937E7" w:rsidRDefault="00C937E7" w:rsidP="00182BDD">
            <w:pPr>
              <w:spacing w:line="276" w:lineRule="auto"/>
              <w:rPr>
                <w:rFonts w:ascii="Times New Roman" w:hAnsi="Times New Roman" w:cs="Times New Roman"/>
                <w:lang w:val="en-US"/>
              </w:rPr>
            </w:pPr>
            <w:r w:rsidRPr="00C937E7">
              <w:rPr>
                <w:rFonts w:ascii="Times New Roman" w:hAnsi="Times New Roman" w:cs="Times New Roman"/>
                <w:lang w:val="en-US"/>
              </w:rPr>
              <w:t>Suspiciousness/persecutory ideas</w:t>
            </w:r>
          </w:p>
        </w:tc>
      </w:tr>
      <w:tr w:rsidR="00C937E7" w:rsidRPr="00C937E7" w14:paraId="158EE7C5" w14:textId="77777777" w:rsidTr="00182BDD">
        <w:trPr>
          <w:gridBefore w:val="1"/>
          <w:wBefore w:w="279" w:type="dxa"/>
        </w:trPr>
        <w:tc>
          <w:tcPr>
            <w:tcW w:w="8777" w:type="dxa"/>
          </w:tcPr>
          <w:p w14:paraId="4B0B8F8D" w14:textId="77777777" w:rsidR="00C937E7" w:rsidRPr="00C937E7" w:rsidRDefault="00C937E7" w:rsidP="00182BDD">
            <w:pPr>
              <w:spacing w:line="276" w:lineRule="auto"/>
              <w:rPr>
                <w:rFonts w:ascii="Times New Roman" w:hAnsi="Times New Roman" w:cs="Times New Roman"/>
                <w:lang w:val="en-US"/>
              </w:rPr>
            </w:pPr>
            <w:r w:rsidRPr="00C937E7">
              <w:rPr>
                <w:rFonts w:ascii="Times New Roman" w:hAnsi="Times New Roman" w:cs="Times New Roman"/>
                <w:lang w:val="en-US"/>
              </w:rPr>
              <w:t xml:space="preserve">Grandiosity </w:t>
            </w:r>
          </w:p>
        </w:tc>
      </w:tr>
      <w:tr w:rsidR="00C937E7" w:rsidRPr="00C937E7" w14:paraId="07A488A0" w14:textId="77777777" w:rsidTr="00182BDD">
        <w:trPr>
          <w:gridBefore w:val="1"/>
          <w:wBefore w:w="279" w:type="dxa"/>
        </w:trPr>
        <w:tc>
          <w:tcPr>
            <w:tcW w:w="8777" w:type="dxa"/>
          </w:tcPr>
          <w:p w14:paraId="265E3859" w14:textId="77777777" w:rsidR="00C937E7" w:rsidRPr="00C937E7" w:rsidRDefault="00C937E7" w:rsidP="00182BDD">
            <w:pPr>
              <w:spacing w:line="276" w:lineRule="auto"/>
              <w:rPr>
                <w:rFonts w:ascii="Times New Roman" w:hAnsi="Times New Roman" w:cs="Times New Roman"/>
                <w:lang w:val="en-US"/>
              </w:rPr>
            </w:pPr>
            <w:r w:rsidRPr="00C937E7">
              <w:rPr>
                <w:rFonts w:ascii="Times New Roman" w:hAnsi="Times New Roman" w:cs="Times New Roman"/>
                <w:lang w:val="en-US"/>
              </w:rPr>
              <w:t>Perceptual abnormalities/hallucinations</w:t>
            </w:r>
          </w:p>
        </w:tc>
      </w:tr>
      <w:tr w:rsidR="00C937E7" w:rsidRPr="00C937E7" w14:paraId="59066EC3" w14:textId="77777777" w:rsidTr="00182BDD">
        <w:trPr>
          <w:gridBefore w:val="1"/>
          <w:wBefore w:w="279" w:type="dxa"/>
        </w:trPr>
        <w:tc>
          <w:tcPr>
            <w:tcW w:w="8777" w:type="dxa"/>
          </w:tcPr>
          <w:p w14:paraId="4E1A10E1" w14:textId="77777777" w:rsidR="00C937E7" w:rsidRPr="00C937E7" w:rsidRDefault="00C937E7" w:rsidP="00182BDD">
            <w:pPr>
              <w:spacing w:line="276" w:lineRule="auto"/>
              <w:rPr>
                <w:rFonts w:ascii="Times New Roman" w:hAnsi="Times New Roman" w:cs="Times New Roman"/>
                <w:lang w:val="en-US"/>
              </w:rPr>
            </w:pPr>
            <w:r w:rsidRPr="00C937E7">
              <w:rPr>
                <w:rFonts w:ascii="Times New Roman" w:hAnsi="Times New Roman" w:cs="Times New Roman"/>
                <w:lang w:val="en-US"/>
              </w:rPr>
              <w:t>Disorganized communication</w:t>
            </w:r>
          </w:p>
        </w:tc>
      </w:tr>
      <w:tr w:rsidR="00C937E7" w:rsidRPr="00315A73" w14:paraId="73B63AD5" w14:textId="77777777" w:rsidTr="00182BDD">
        <w:tc>
          <w:tcPr>
            <w:tcW w:w="9056" w:type="dxa"/>
            <w:gridSpan w:val="2"/>
          </w:tcPr>
          <w:p w14:paraId="66D425AD" w14:textId="77777777" w:rsidR="00C937E7" w:rsidRPr="00C937E7" w:rsidRDefault="00C937E7" w:rsidP="00182BDD">
            <w:pPr>
              <w:spacing w:line="276" w:lineRule="auto"/>
              <w:rPr>
                <w:rFonts w:ascii="Times New Roman" w:hAnsi="Times New Roman" w:cs="Times New Roman"/>
                <w:lang w:val="en-US"/>
              </w:rPr>
            </w:pPr>
            <w:r w:rsidRPr="00C937E7">
              <w:rPr>
                <w:rFonts w:ascii="Times New Roman" w:hAnsi="Times New Roman" w:cs="Times New Roman"/>
                <w:b/>
                <w:bCs/>
                <w:lang w:val="en-US"/>
              </w:rPr>
              <w:t>B. Presence of brief limited intermittent psychotic symptoms (BLIPS)</w:t>
            </w:r>
            <w:r w:rsidRPr="00C937E7">
              <w:rPr>
                <w:rFonts w:ascii="Times New Roman" w:hAnsi="Times New Roman" w:cs="Times New Roman"/>
                <w:lang w:val="en-US"/>
              </w:rPr>
              <w:t xml:space="preserve"> defined by one of the symptoms listed above (1) reaching a psychotic level of intensity in each of the past 3 months for at least several minutes per day, OR (2) reaching a psychotic level of intensity in the past month, occurring at an average frequency of at least once per week for at least several minutes per event in the past month, or occurring at least for a cumulative period of more than one hour within the past month, AND (1+2) remitting spontaneously within one week (i.e. without antipsychotic medication)</w:t>
            </w:r>
          </w:p>
        </w:tc>
      </w:tr>
      <w:tr w:rsidR="00C937E7" w:rsidRPr="00315A73" w14:paraId="4AE09578" w14:textId="77777777" w:rsidTr="00182BDD">
        <w:trPr>
          <w:trHeight w:val="68"/>
        </w:trPr>
        <w:tc>
          <w:tcPr>
            <w:tcW w:w="9056" w:type="dxa"/>
            <w:gridSpan w:val="2"/>
          </w:tcPr>
          <w:p w14:paraId="30FBE72E" w14:textId="77777777" w:rsidR="00C937E7" w:rsidRPr="00C937E7" w:rsidRDefault="00C937E7" w:rsidP="00182BDD">
            <w:pPr>
              <w:pStyle w:val="StandardWeb"/>
              <w:spacing w:line="276" w:lineRule="auto"/>
              <w:rPr>
                <w:lang w:val="en-US"/>
              </w:rPr>
            </w:pPr>
            <w:r w:rsidRPr="00C937E7">
              <w:rPr>
                <w:b/>
                <w:bCs/>
                <w:lang w:val="en-US"/>
              </w:rPr>
              <w:t>C. Genetic risk and functional deterioration (GRFD)</w:t>
            </w:r>
            <w:r w:rsidRPr="00C937E7">
              <w:rPr>
                <w:lang w:val="en-US"/>
              </w:rPr>
              <w:t xml:space="preserve"> state, defined by a current 30% or greater reduction in the functional disability score of the split version of the Global Assessment of Functioning Scale (GAF) </w:t>
            </w:r>
            <w:r w:rsidRPr="00C937E7">
              <w:rPr>
                <w:lang w:val="en-US"/>
              </w:rPr>
              <w:fldChar w:fldCharType="begin"/>
            </w:r>
            <w:r w:rsidRPr="00C937E7">
              <w:rPr>
                <w:lang w:val="en-US"/>
              </w:rPr>
              <w:instrText xml:space="preserve"> ADDIN EN.CITE &lt;EndNote&gt;&lt;Cite&gt;&lt;Author&gt;Pedersen&lt;/Author&gt;&lt;Year&gt;2007&lt;/Year&gt;&lt;RecNum&gt;53&lt;/RecNum&gt;&lt;DisplayText&gt;[1]&lt;/DisplayText&gt;&lt;record&gt;&lt;rec-number&gt;53&lt;/rec-number&gt;&lt;foreign-keys&gt;&lt;key app="EN" db-id="5rseeza9se2swbeae50pepe0r55peddsztxz" timestamp="1573579189" guid="f29f93b3-9d41-448b-b8d6-440e57310952"&gt;53&lt;/key&gt;&lt;/foreign-keys&gt;&lt;ref-type name="Journal Article"&gt;17&lt;/ref-type&gt;&lt;contributors&gt;&lt;authors&gt;&lt;author&gt;Pedersen, G.&lt;/author&gt;&lt;author&gt;Hagtvet, K. A.&lt;/author&gt;&lt;author&gt;Karterud, S.&lt;/author&gt;&lt;/authors&gt;&lt;/contributors&gt;&lt;auth-address&gt;Department of Personality Psychiatry, Ulleval University Hospital, 0407 Oslo, Norway. geir.pedersen@medisin.uio.no&lt;/auth-address&gt;&lt;titles&gt;&lt;title&gt;Generalizability studies of the Global Assessment of Functioning-Split version&lt;/title&gt;&lt;secondary-title&gt;Compr Psychiatry&lt;/secondary-title&gt;&lt;/titles&gt;&lt;periodical&gt;&lt;full-title&gt;Compr Psychiatry&lt;/full-title&gt;&lt;/periodical&gt;&lt;pages&gt;88-94&lt;/pages&gt;&lt;volume&gt;48&lt;/volume&gt;&lt;number&gt;1&lt;/number&gt;&lt;edition&gt;2006/12/06&lt;/edition&gt;&lt;keywords&gt;&lt;keyword&gt;*Cognition&lt;/keyword&gt;&lt;keyword&gt;*Decision Making&lt;/keyword&gt;&lt;keyword&gt;*Generalization (Psychology)&lt;/keyword&gt;&lt;keyword&gt;Humans&lt;/keyword&gt;&lt;keyword&gt;Mental Disorders/*epidemiology/psychology/*therapy&lt;/keyword&gt;&lt;keyword&gt;*Models, Psychological&lt;/keyword&gt;&lt;keyword&gt;Observer Variation&lt;/keyword&gt;&lt;keyword&gt;Psychological Theory&lt;/keyword&gt;&lt;keyword&gt;Retention (Psychology)&lt;/keyword&gt;&lt;keyword&gt;*Surveys and Questionnaires&lt;/keyword&gt;&lt;keyword&gt;Treatment Outcome&lt;/keyword&gt;&lt;/keywords&gt;&lt;dates&gt;&lt;year&gt;2007&lt;/year&gt;&lt;pub-dates&gt;&lt;date&gt;Jan-Feb&lt;/date&gt;&lt;/pub-dates&gt;&lt;/dates&gt;&lt;isbn&gt;0010-440X (Print)&amp;#xD;0010-440x&lt;/isbn&gt;&lt;accession-num&gt;17145287&lt;/accession-num&gt;&lt;urls&gt;&lt;/urls&gt;&lt;electronic-resource-num&gt;10.1016/j.comppsych.2006.03.008&lt;/electronic-resource-num&gt;&lt;remote-database-provider&gt;NLM&lt;/remote-database-provider&gt;&lt;language&gt;eng&lt;/language&gt;&lt;/record&gt;&lt;/Cite&gt;&lt;/EndNote&gt;</w:instrText>
            </w:r>
            <w:r w:rsidRPr="00C937E7">
              <w:rPr>
                <w:lang w:val="en-US"/>
              </w:rPr>
              <w:fldChar w:fldCharType="separate"/>
            </w:r>
            <w:r w:rsidRPr="00C937E7">
              <w:rPr>
                <w:noProof/>
                <w:lang w:val="en-US"/>
              </w:rPr>
              <w:t>[1]</w:t>
            </w:r>
            <w:r w:rsidRPr="00C937E7">
              <w:rPr>
                <w:lang w:val="en-US"/>
              </w:rPr>
              <w:fldChar w:fldCharType="end"/>
            </w:r>
            <w:r w:rsidRPr="00C937E7">
              <w:rPr>
                <w:position w:val="8"/>
                <w:lang w:val="en-US"/>
              </w:rPr>
              <w:t xml:space="preserve"> </w:t>
            </w:r>
            <w:r w:rsidRPr="00C937E7">
              <w:rPr>
                <w:lang w:val="en-US"/>
              </w:rPr>
              <w:t xml:space="preserve">compared with the highest lifetime level of functioning, and having a first-degree relative with a history of any psychotic disorder, or having a DSM-IV-TR schizotypal personality </w:t>
            </w:r>
            <w:proofErr w:type="spellStart"/>
            <w:r w:rsidRPr="00C937E7">
              <w:rPr>
                <w:lang w:val="en-US"/>
              </w:rPr>
              <w:t>disorder</w:t>
            </w:r>
            <w:r w:rsidRPr="00C937E7">
              <w:rPr>
                <w:vertAlign w:val="superscript"/>
                <w:lang w:val="en-US"/>
              </w:rPr>
              <w:t>c</w:t>
            </w:r>
            <w:proofErr w:type="spellEnd"/>
          </w:p>
        </w:tc>
      </w:tr>
    </w:tbl>
    <w:p w14:paraId="24D2FA8E" w14:textId="13FCF05A" w:rsidR="00C937E7" w:rsidRPr="00C937E7" w:rsidRDefault="00C937E7" w:rsidP="00C937E7">
      <w:pPr>
        <w:spacing w:line="276" w:lineRule="auto"/>
        <w:rPr>
          <w:rFonts w:ascii="Times New Roman" w:hAnsi="Times New Roman" w:cs="Times New Roman"/>
          <w:lang w:val="en-US"/>
        </w:rPr>
      </w:pPr>
      <w:r w:rsidRPr="00C937E7">
        <w:rPr>
          <w:rFonts w:ascii="Times New Roman" w:hAnsi="Times New Roman" w:cs="Times New Roman"/>
          <w:vertAlign w:val="superscript"/>
          <w:lang w:val="en-US"/>
        </w:rPr>
        <w:t xml:space="preserve">a </w:t>
      </w:r>
      <w:r w:rsidRPr="00C937E7">
        <w:rPr>
          <w:rFonts w:ascii="Times New Roman" w:hAnsi="Times New Roman" w:cs="Times New Roman"/>
          <w:lang w:val="en-US"/>
        </w:rPr>
        <w:t>Presence of at least on</w:t>
      </w:r>
      <w:r w:rsidR="00315A73">
        <w:rPr>
          <w:rFonts w:ascii="Times New Roman" w:hAnsi="Times New Roman" w:cs="Times New Roman"/>
          <w:lang w:val="en-US"/>
        </w:rPr>
        <w:t>e</w:t>
      </w:r>
      <w:r w:rsidRPr="00C937E7">
        <w:rPr>
          <w:rFonts w:ascii="Times New Roman" w:hAnsi="Times New Roman" w:cs="Times New Roman"/>
          <w:lang w:val="en-US"/>
        </w:rPr>
        <w:t xml:space="preserve"> of A, B or C to meet PRONIA </w:t>
      </w:r>
      <w:r w:rsidR="00315A73">
        <w:rPr>
          <w:rFonts w:ascii="Times New Roman" w:hAnsi="Times New Roman" w:cs="Times New Roman"/>
          <w:lang w:val="en-US"/>
        </w:rPr>
        <w:t>clinical high-risk (</w:t>
      </w:r>
      <w:r w:rsidRPr="00C937E7">
        <w:rPr>
          <w:rFonts w:ascii="Times New Roman" w:hAnsi="Times New Roman" w:cs="Times New Roman"/>
          <w:lang w:val="en-US"/>
        </w:rPr>
        <w:t>CHR</w:t>
      </w:r>
      <w:r w:rsidR="00315A73">
        <w:rPr>
          <w:rFonts w:ascii="Times New Roman" w:hAnsi="Times New Roman" w:cs="Times New Roman"/>
          <w:lang w:val="en-US"/>
        </w:rPr>
        <w:t>)</w:t>
      </w:r>
      <w:r w:rsidRPr="00C937E7">
        <w:rPr>
          <w:rFonts w:ascii="Times New Roman" w:hAnsi="Times New Roman" w:cs="Times New Roman"/>
          <w:lang w:val="en-US"/>
        </w:rPr>
        <w:t xml:space="preserve"> </w:t>
      </w:r>
      <w:r w:rsidR="00315A73">
        <w:rPr>
          <w:rFonts w:ascii="Times New Roman" w:hAnsi="Times New Roman" w:cs="Times New Roman"/>
          <w:lang w:val="en-US"/>
        </w:rPr>
        <w:t>c</w:t>
      </w:r>
      <w:r w:rsidRPr="00C937E7">
        <w:rPr>
          <w:rFonts w:ascii="Times New Roman" w:hAnsi="Times New Roman" w:cs="Times New Roman"/>
          <w:lang w:val="en-US"/>
        </w:rPr>
        <w:t>riteria</w:t>
      </w:r>
    </w:p>
    <w:p w14:paraId="4CE2EAE2" w14:textId="77777777" w:rsidR="00C937E7" w:rsidRPr="00C937E7" w:rsidRDefault="00C937E7" w:rsidP="00C937E7">
      <w:pPr>
        <w:spacing w:line="276" w:lineRule="auto"/>
        <w:rPr>
          <w:rFonts w:ascii="Times New Roman" w:hAnsi="Times New Roman" w:cs="Times New Roman"/>
          <w:lang w:val="en-US"/>
        </w:rPr>
      </w:pPr>
      <w:r w:rsidRPr="00C937E7">
        <w:rPr>
          <w:rFonts w:ascii="Times New Roman" w:hAnsi="Times New Roman" w:cs="Times New Roman"/>
          <w:vertAlign w:val="superscript"/>
          <w:lang w:val="en-US"/>
        </w:rPr>
        <w:t xml:space="preserve">b </w:t>
      </w:r>
      <w:r w:rsidRPr="00C937E7">
        <w:rPr>
          <w:rFonts w:ascii="Times New Roman" w:hAnsi="Times New Roman" w:cs="Times New Roman"/>
          <w:lang w:val="en-US"/>
        </w:rPr>
        <w:t xml:space="preserve">Assessed by the Structured Interview for Psychosis-Risk Syndromes (SIPS) </w:t>
      </w:r>
      <w:r w:rsidRPr="00C937E7">
        <w:rPr>
          <w:rFonts w:ascii="Times New Roman" w:hAnsi="Times New Roman" w:cs="Times New Roman"/>
          <w:lang w:val="en-US"/>
        </w:rPr>
        <w:fldChar w:fldCharType="begin"/>
      </w:r>
      <w:r w:rsidRPr="00C937E7">
        <w:rPr>
          <w:rFonts w:ascii="Times New Roman" w:hAnsi="Times New Roman" w:cs="Times New Roman"/>
          <w:lang w:val="en-US"/>
        </w:rPr>
        <w:instrText xml:space="preserve"> ADDIN EN.CITE &lt;EndNote&gt;&lt;Cite&gt;&lt;Author&gt;McGlashan&lt;/Author&gt;&lt;Year&gt;2010&lt;/Year&gt;&lt;RecNum&gt;49&lt;/RecNum&gt;&lt;DisplayText&gt;[2]&lt;/DisplayText&gt;&lt;record&gt;&lt;rec-number&gt;49&lt;/rec-number&gt;&lt;foreign-keys&gt;&lt;key app="EN" db-id="5rseeza9se2swbeae50pepe0r55peddsztxz" timestamp="1573577089" guid="0563b426-0723-4833-808a-4b16e0611d3a"&gt;49&lt;/key&gt;&lt;/foreign-keys&gt;&lt;ref-type name="Book"&gt;6&lt;/ref-type&gt;&lt;contributors&gt;&lt;authors&gt;&lt;author&gt;McGlashan, T.&lt;/author&gt;&lt;author&gt;Walsh, B.&lt;/author&gt;&lt;author&gt;Wood, S.&lt;/author&gt;&lt;/authors&gt;&lt;/contributors&gt;&lt;titles&gt;&lt;title&gt;The psychosis risk syndrome: Handbook for diagnosis and follow-up &lt;/title&gt;&lt;/titles&gt;&lt;dates&gt;&lt;year&gt;2010&lt;/year&gt;&lt;/dates&gt;&lt;pub-location&gt;Oxford University Press, New York&lt;/pub-location&gt;&lt;isbn&gt;9780199733316&lt;/isbn&gt;&lt;urls&gt;&lt;/urls&gt;&lt;/record&gt;&lt;/Cite&gt;&lt;/EndNote&gt;</w:instrText>
      </w:r>
      <w:r w:rsidRPr="00C937E7">
        <w:rPr>
          <w:rFonts w:ascii="Times New Roman" w:hAnsi="Times New Roman" w:cs="Times New Roman"/>
          <w:lang w:val="en-US"/>
        </w:rPr>
        <w:fldChar w:fldCharType="separate"/>
      </w:r>
      <w:r w:rsidRPr="00C937E7">
        <w:rPr>
          <w:rFonts w:ascii="Times New Roman" w:hAnsi="Times New Roman" w:cs="Times New Roman"/>
          <w:noProof/>
          <w:lang w:val="en-US"/>
        </w:rPr>
        <w:t>[2]</w:t>
      </w:r>
      <w:r w:rsidRPr="00C937E7">
        <w:rPr>
          <w:rFonts w:ascii="Times New Roman" w:hAnsi="Times New Roman" w:cs="Times New Roman"/>
          <w:lang w:val="en-US"/>
        </w:rPr>
        <w:fldChar w:fldCharType="end"/>
      </w:r>
      <w:r w:rsidRPr="00C937E7">
        <w:rPr>
          <w:rFonts w:ascii="Times New Roman" w:hAnsi="Times New Roman" w:cs="Times New Roman"/>
          <w:lang w:val="en-US"/>
        </w:rPr>
        <w:t xml:space="preserve"> </w:t>
      </w:r>
    </w:p>
    <w:p w14:paraId="3859BD03" w14:textId="77777777" w:rsidR="00C937E7" w:rsidRPr="00C937E7" w:rsidRDefault="00C937E7" w:rsidP="00C937E7">
      <w:pPr>
        <w:spacing w:line="276" w:lineRule="auto"/>
        <w:rPr>
          <w:rFonts w:ascii="Times New Roman" w:hAnsi="Times New Roman" w:cs="Times New Roman"/>
          <w:lang w:val="en-US"/>
        </w:rPr>
      </w:pPr>
      <w:r w:rsidRPr="00C937E7">
        <w:rPr>
          <w:rFonts w:ascii="Times New Roman" w:hAnsi="Times New Roman" w:cs="Times New Roman"/>
          <w:vertAlign w:val="superscript"/>
          <w:lang w:val="en-US"/>
        </w:rPr>
        <w:t xml:space="preserve">c </w:t>
      </w:r>
      <w:r w:rsidRPr="00C937E7">
        <w:rPr>
          <w:rFonts w:ascii="Times New Roman" w:hAnsi="Times New Roman" w:cs="Times New Roman"/>
          <w:lang w:val="en-US"/>
        </w:rPr>
        <w:t xml:space="preserve">Assessed by the Structured Clinical Interview for DSM-IV-TR (SCID) </w:t>
      </w:r>
      <w:r w:rsidRPr="00C937E7">
        <w:rPr>
          <w:rFonts w:ascii="Times New Roman" w:hAnsi="Times New Roman" w:cs="Times New Roman"/>
          <w:lang w:val="en-US"/>
        </w:rPr>
        <w:fldChar w:fldCharType="begin"/>
      </w:r>
      <w:r w:rsidRPr="00C937E7">
        <w:rPr>
          <w:rFonts w:ascii="Times New Roman" w:hAnsi="Times New Roman" w:cs="Times New Roman"/>
          <w:lang w:val="en-US"/>
        </w:rPr>
        <w:instrText xml:space="preserve"> ADDIN EN.CITE &lt;EndNote&gt;&lt;Cite&gt;&lt;Author&gt;First MB&lt;/Author&gt;&lt;Year&gt;2002&lt;/Year&gt;&lt;RecNum&gt;52&lt;/RecNum&gt;&lt;DisplayText&gt;[3]&lt;/DisplayText&gt;&lt;record&gt;&lt;rec-number&gt;52&lt;/rec-number&gt;&lt;foreign-keys&gt;&lt;key app="EN" db-id="5rseeza9se2swbeae50pepe0r55peddsztxz" timestamp="1573578685" guid="f39aa036-6e05-4d68-becb-a21fcc31c50b"&gt;52&lt;/key&gt;&lt;/foreign-keys&gt;&lt;ref-type name="Book"&gt;6&lt;/ref-type&gt;&lt;contributors&gt;&lt;authors&gt;&lt;author&gt;First MB,&lt;/author&gt;&lt;author&gt;Williams Janet BW&lt;/author&gt;&lt;author&gt;Spitzer RL&lt;/author&gt;&lt;author&gt;Gibbon M&lt;/author&gt;&lt;/authors&gt;&lt;/contributors&gt;&lt;titles&gt;&lt;title&gt;Structured Clinical Interview DSM-IV-TR Axis I Disorders, Research Version, Patient Edition. (SCID-I/P)&lt;/title&gt;&lt;/titles&gt;&lt;dates&gt;&lt;year&gt;2002&lt;/year&gt;&lt;/dates&gt;&lt;pub-location&gt;New York: Biometrics Research, New York State Psychiatric Institute&lt;/pub-location&gt;&lt;urls&gt;&lt;/urls&gt;&lt;/record&gt;&lt;/Cite&gt;&lt;/EndNote&gt;</w:instrText>
      </w:r>
      <w:r w:rsidRPr="00C937E7">
        <w:rPr>
          <w:rFonts w:ascii="Times New Roman" w:hAnsi="Times New Roman" w:cs="Times New Roman"/>
          <w:lang w:val="en-US"/>
        </w:rPr>
        <w:fldChar w:fldCharType="separate"/>
      </w:r>
      <w:r w:rsidRPr="00C937E7">
        <w:rPr>
          <w:rFonts w:ascii="Times New Roman" w:hAnsi="Times New Roman" w:cs="Times New Roman"/>
          <w:noProof/>
          <w:lang w:val="en-US"/>
        </w:rPr>
        <w:t>[3]</w:t>
      </w:r>
      <w:r w:rsidRPr="00C937E7">
        <w:rPr>
          <w:rFonts w:ascii="Times New Roman" w:hAnsi="Times New Roman" w:cs="Times New Roman"/>
          <w:lang w:val="en-US"/>
        </w:rPr>
        <w:fldChar w:fldCharType="end"/>
      </w:r>
    </w:p>
    <w:p w14:paraId="65B4FEEB" w14:textId="77777777" w:rsidR="00C937E7" w:rsidRPr="00C937E7" w:rsidRDefault="00C937E7" w:rsidP="00C937E7">
      <w:pPr>
        <w:spacing w:line="276" w:lineRule="auto"/>
        <w:rPr>
          <w:rFonts w:ascii="Times New Roman" w:hAnsi="Times New Roman" w:cs="Times New Roman"/>
          <w:lang w:val="en-US"/>
        </w:rPr>
      </w:pPr>
    </w:p>
    <w:p w14:paraId="428B9FB4" w14:textId="77777777" w:rsidR="00315A73" w:rsidRPr="00315A73" w:rsidRDefault="00315A73" w:rsidP="00315A73">
      <w:pPr>
        <w:rPr>
          <w:rFonts w:ascii="Times New Roman" w:hAnsi="Times New Roman" w:cs="Times New Roman"/>
          <w:lang w:val="en-US"/>
        </w:rPr>
      </w:pPr>
    </w:p>
    <w:p w14:paraId="017AA418" w14:textId="379C383C" w:rsidR="00315A73" w:rsidRPr="00315A73" w:rsidRDefault="00315A73" w:rsidP="00315A73">
      <w:pPr>
        <w:rPr>
          <w:rFonts w:ascii="Times New Roman" w:hAnsi="Times New Roman" w:cs="Times New Roman"/>
          <w:b/>
          <w:bCs/>
          <w:lang w:val="en-US"/>
        </w:rPr>
      </w:pPr>
      <w:r w:rsidRPr="00315A73">
        <w:rPr>
          <w:rFonts w:ascii="Times New Roman" w:hAnsi="Times New Roman" w:cs="Times New Roman"/>
          <w:b/>
          <w:bCs/>
          <w:lang w:val="en-US"/>
        </w:rPr>
        <w:t xml:space="preserve">References to </w:t>
      </w:r>
      <w:proofErr w:type="spellStart"/>
      <w:r w:rsidRPr="00315A73">
        <w:rPr>
          <w:rFonts w:ascii="Times New Roman" w:hAnsi="Times New Roman" w:cs="Times New Roman"/>
          <w:b/>
          <w:bCs/>
          <w:lang w:val="en-US"/>
        </w:rPr>
        <w:t>eTable</w:t>
      </w:r>
      <w:proofErr w:type="spellEnd"/>
      <w:r w:rsidRPr="00315A73">
        <w:rPr>
          <w:rFonts w:ascii="Times New Roman" w:hAnsi="Times New Roman" w:cs="Times New Roman"/>
          <w:b/>
          <w:bCs/>
          <w:lang w:val="en-US"/>
        </w:rPr>
        <w:t xml:space="preserve"> 1</w:t>
      </w:r>
    </w:p>
    <w:p w14:paraId="58F5EF2E" w14:textId="77777777" w:rsidR="00315A73" w:rsidRPr="00315A73" w:rsidRDefault="00315A73" w:rsidP="00315A73">
      <w:pPr>
        <w:rPr>
          <w:rFonts w:ascii="Times New Roman" w:hAnsi="Times New Roman" w:cs="Times New Roman"/>
          <w:lang w:val="en-US"/>
        </w:rPr>
      </w:pPr>
      <w:r w:rsidRPr="00315A73">
        <w:rPr>
          <w:rFonts w:ascii="Times New Roman" w:hAnsi="Times New Roman" w:cs="Times New Roman"/>
          <w:lang w:val="en-US"/>
        </w:rPr>
        <w:t>1.</w:t>
      </w:r>
      <w:r w:rsidRPr="00315A73">
        <w:rPr>
          <w:rFonts w:ascii="Times New Roman" w:hAnsi="Times New Roman" w:cs="Times New Roman"/>
          <w:lang w:val="en-US"/>
        </w:rPr>
        <w:tab/>
        <w:t xml:space="preserve">Pedersen, G., K.A. </w:t>
      </w:r>
      <w:proofErr w:type="spellStart"/>
      <w:r w:rsidRPr="00315A73">
        <w:rPr>
          <w:rFonts w:ascii="Times New Roman" w:hAnsi="Times New Roman" w:cs="Times New Roman"/>
          <w:lang w:val="en-US"/>
        </w:rPr>
        <w:t>Hagtvet</w:t>
      </w:r>
      <w:proofErr w:type="spellEnd"/>
      <w:r w:rsidRPr="00315A73">
        <w:rPr>
          <w:rFonts w:ascii="Times New Roman" w:hAnsi="Times New Roman" w:cs="Times New Roman"/>
          <w:lang w:val="en-US"/>
        </w:rPr>
        <w:t xml:space="preserve">, and S. </w:t>
      </w:r>
      <w:proofErr w:type="spellStart"/>
      <w:r w:rsidRPr="00315A73">
        <w:rPr>
          <w:rFonts w:ascii="Times New Roman" w:hAnsi="Times New Roman" w:cs="Times New Roman"/>
          <w:lang w:val="en-US"/>
        </w:rPr>
        <w:t>Karterud</w:t>
      </w:r>
      <w:proofErr w:type="spellEnd"/>
      <w:r w:rsidRPr="00315A73">
        <w:rPr>
          <w:rFonts w:ascii="Times New Roman" w:hAnsi="Times New Roman" w:cs="Times New Roman"/>
          <w:lang w:val="en-US"/>
        </w:rPr>
        <w:t xml:space="preserve">, Generalizability studies of the Global Assessment of Functioning-Split version. </w:t>
      </w:r>
      <w:proofErr w:type="spellStart"/>
      <w:r w:rsidRPr="00315A73">
        <w:rPr>
          <w:rFonts w:ascii="Times New Roman" w:hAnsi="Times New Roman" w:cs="Times New Roman"/>
          <w:lang w:val="en-US"/>
        </w:rPr>
        <w:t>Compr</w:t>
      </w:r>
      <w:proofErr w:type="spellEnd"/>
      <w:r w:rsidRPr="00315A73">
        <w:rPr>
          <w:rFonts w:ascii="Times New Roman" w:hAnsi="Times New Roman" w:cs="Times New Roman"/>
          <w:lang w:val="en-US"/>
        </w:rPr>
        <w:t xml:space="preserve"> Psychiatry, 2007. 48(1): p. 88-94 DOI: 10.1016/j.comppsych.2006.03.008.</w:t>
      </w:r>
    </w:p>
    <w:p w14:paraId="6DE595F8" w14:textId="77777777" w:rsidR="00315A73" w:rsidRPr="00315A73" w:rsidRDefault="00315A73" w:rsidP="00315A73">
      <w:pPr>
        <w:rPr>
          <w:rFonts w:ascii="Times New Roman" w:hAnsi="Times New Roman" w:cs="Times New Roman"/>
          <w:lang w:val="en-US"/>
        </w:rPr>
      </w:pPr>
      <w:r w:rsidRPr="00315A73">
        <w:rPr>
          <w:rFonts w:ascii="Times New Roman" w:hAnsi="Times New Roman" w:cs="Times New Roman"/>
          <w:lang w:val="en-US"/>
        </w:rPr>
        <w:t>2.</w:t>
      </w:r>
      <w:r w:rsidRPr="00315A73">
        <w:rPr>
          <w:rFonts w:ascii="Times New Roman" w:hAnsi="Times New Roman" w:cs="Times New Roman"/>
          <w:lang w:val="en-US"/>
        </w:rPr>
        <w:tab/>
        <w:t>McGlashan, T., B. Walsh, and S. Wood, The psychosis risk syndrome: Handbook for diagnosis and follow-up 2010, Oxford University Press, New York.</w:t>
      </w:r>
    </w:p>
    <w:p w14:paraId="77FB4681" w14:textId="77777777" w:rsidR="00315A73" w:rsidRDefault="00315A73" w:rsidP="00315A73">
      <w:pPr>
        <w:rPr>
          <w:rFonts w:ascii="Times New Roman" w:hAnsi="Times New Roman" w:cs="Times New Roman"/>
          <w:lang w:val="en-US"/>
        </w:rPr>
      </w:pPr>
      <w:r w:rsidRPr="00315A73">
        <w:rPr>
          <w:rFonts w:ascii="Times New Roman" w:hAnsi="Times New Roman" w:cs="Times New Roman"/>
          <w:lang w:val="en-US"/>
        </w:rPr>
        <w:t>3.</w:t>
      </w:r>
      <w:r w:rsidRPr="00315A73">
        <w:rPr>
          <w:rFonts w:ascii="Times New Roman" w:hAnsi="Times New Roman" w:cs="Times New Roman"/>
          <w:lang w:val="en-US"/>
        </w:rPr>
        <w:tab/>
        <w:t>First MB, W.J. BW, S. RL, and G. M, Structured Clinical Interview DSM-IV-TR Axis I Disorders, Research Version, Patient Edition. (SCID-I/P). 2002, New York: Biometrics Research, New York State Psychiatric Institute.</w:t>
      </w:r>
    </w:p>
    <w:p w14:paraId="2BBE791E" w14:textId="7F26363A" w:rsidR="00315A73" w:rsidRDefault="00315A73" w:rsidP="00315A73">
      <w:pPr>
        <w:rPr>
          <w:rFonts w:ascii="Times New Roman" w:hAnsi="Times New Roman" w:cs="Times New Roman"/>
          <w:lang w:val="en-US"/>
        </w:rPr>
      </w:pPr>
      <w:r>
        <w:rPr>
          <w:rFonts w:ascii="Times New Roman" w:hAnsi="Times New Roman" w:cs="Times New Roman"/>
          <w:lang w:val="en-US"/>
        </w:rPr>
        <w:br w:type="page"/>
      </w:r>
    </w:p>
    <w:p w14:paraId="718C7D15" w14:textId="77777777" w:rsidR="00C937E7" w:rsidRPr="00C937E7" w:rsidRDefault="00C937E7" w:rsidP="00C937E7">
      <w:pPr>
        <w:rPr>
          <w:rFonts w:ascii="Times New Roman" w:hAnsi="Times New Roman" w:cs="Times New Roman"/>
          <w:lang w:val="en-US"/>
        </w:rPr>
      </w:pPr>
    </w:p>
    <w:tbl>
      <w:tblPr>
        <w:tblStyle w:val="Tabellenraster"/>
        <w:tblpPr w:leftFromText="141" w:rightFromText="141" w:vertAnchor="text" w:horzAnchor="margin" w:tblpY="1568"/>
        <w:tblW w:w="0" w:type="auto"/>
        <w:tblLook w:val="04A0" w:firstRow="1" w:lastRow="0" w:firstColumn="1" w:lastColumn="0" w:noHBand="0" w:noVBand="1"/>
      </w:tblPr>
      <w:tblGrid>
        <w:gridCol w:w="1779"/>
        <w:gridCol w:w="1677"/>
        <w:gridCol w:w="1025"/>
        <w:gridCol w:w="1542"/>
        <w:gridCol w:w="1438"/>
        <w:gridCol w:w="1605"/>
      </w:tblGrid>
      <w:tr w:rsidR="00C937E7" w:rsidRPr="00315A73" w14:paraId="170BBB6D" w14:textId="77777777" w:rsidTr="00C937E7">
        <w:trPr>
          <w:trHeight w:val="1490"/>
        </w:trPr>
        <w:tc>
          <w:tcPr>
            <w:tcW w:w="1808" w:type="dxa"/>
            <w:tcBorders>
              <w:top w:val="nil"/>
              <w:left w:val="nil"/>
              <w:bottom w:val="single" w:sz="4" w:space="0" w:color="auto"/>
              <w:right w:val="nil"/>
            </w:tcBorders>
            <w:shd w:val="clear" w:color="auto" w:fill="E7E6E6" w:themeFill="background2"/>
          </w:tcPr>
          <w:p w14:paraId="45392C9F" w14:textId="77777777" w:rsidR="00C937E7" w:rsidRPr="00C937E7" w:rsidRDefault="00C937E7" w:rsidP="00182BDD">
            <w:pPr>
              <w:spacing w:line="276" w:lineRule="auto"/>
              <w:rPr>
                <w:rFonts w:ascii="Times New Roman" w:hAnsi="Times New Roman" w:cs="Times New Roman"/>
                <w:sz w:val="22"/>
                <w:szCs w:val="22"/>
              </w:rPr>
            </w:pPr>
            <w:proofErr w:type="spellStart"/>
            <w:r w:rsidRPr="00C937E7">
              <w:rPr>
                <w:rFonts w:ascii="Times New Roman" w:hAnsi="Times New Roman" w:cs="Times New Roman"/>
                <w:sz w:val="22"/>
                <w:szCs w:val="22"/>
              </w:rPr>
              <w:lastRenderedPageBreak/>
              <w:t>Substance</w:t>
            </w:r>
            <w:proofErr w:type="spellEnd"/>
          </w:p>
        </w:tc>
        <w:tc>
          <w:tcPr>
            <w:tcW w:w="1712" w:type="dxa"/>
            <w:tcBorders>
              <w:top w:val="nil"/>
              <w:left w:val="nil"/>
              <w:bottom w:val="single" w:sz="4" w:space="0" w:color="auto"/>
              <w:right w:val="nil"/>
            </w:tcBorders>
            <w:shd w:val="clear" w:color="auto" w:fill="E7E6E6" w:themeFill="background2"/>
          </w:tcPr>
          <w:p w14:paraId="3D71967F"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 xml:space="preserve">Recommended starting dosage </w:t>
            </w:r>
          </w:p>
          <w:p w14:paraId="49A74B98" w14:textId="77777777" w:rsidR="00C937E7" w:rsidRPr="00C937E7" w:rsidRDefault="00C937E7" w:rsidP="00182BDD">
            <w:pPr>
              <w:spacing w:line="276" w:lineRule="auto"/>
              <w:rPr>
                <w:rFonts w:ascii="Times New Roman" w:hAnsi="Times New Roman" w:cs="Times New Roman"/>
                <w:sz w:val="22"/>
                <w:szCs w:val="22"/>
                <w:lang w:val="en-US"/>
              </w:rPr>
            </w:pPr>
          </w:p>
          <w:p w14:paraId="320BEEAC"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(mg/d)</w:t>
            </w:r>
          </w:p>
        </w:tc>
        <w:tc>
          <w:tcPr>
            <w:tcW w:w="1059" w:type="dxa"/>
            <w:tcBorders>
              <w:top w:val="nil"/>
              <w:left w:val="nil"/>
              <w:bottom w:val="single" w:sz="4" w:space="0" w:color="auto"/>
              <w:right w:val="nil"/>
            </w:tcBorders>
            <w:shd w:val="clear" w:color="auto" w:fill="E7E6E6" w:themeFill="background2"/>
          </w:tcPr>
          <w:p w14:paraId="0ECFF7E8"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Dosage interval</w:t>
            </w:r>
          </w:p>
        </w:tc>
        <w:tc>
          <w:tcPr>
            <w:tcW w:w="1658" w:type="dxa"/>
            <w:tcBorders>
              <w:top w:val="nil"/>
              <w:left w:val="nil"/>
              <w:bottom w:val="single" w:sz="4" w:space="0" w:color="auto"/>
              <w:right w:val="nil"/>
            </w:tcBorders>
            <w:shd w:val="clear" w:color="auto" w:fill="E7E6E6" w:themeFill="background2"/>
          </w:tcPr>
          <w:p w14:paraId="5B663454"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Target dosage first-episode psychosis</w:t>
            </w:r>
          </w:p>
          <w:p w14:paraId="7AF26B6E"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(mg/d)</w:t>
            </w:r>
          </w:p>
        </w:tc>
        <w:tc>
          <w:tcPr>
            <w:tcW w:w="1189" w:type="dxa"/>
            <w:tcBorders>
              <w:top w:val="nil"/>
              <w:left w:val="nil"/>
              <w:bottom w:val="single" w:sz="4" w:space="0" w:color="auto"/>
              <w:right w:val="nil"/>
            </w:tcBorders>
            <w:shd w:val="clear" w:color="auto" w:fill="E7E6E6" w:themeFill="background2"/>
          </w:tcPr>
          <w:p w14:paraId="411050E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Target dosage relapsing schizophrenia (mg/d)</w:t>
            </w:r>
          </w:p>
        </w:tc>
        <w:tc>
          <w:tcPr>
            <w:tcW w:w="1640" w:type="dxa"/>
            <w:tcBorders>
              <w:top w:val="nil"/>
              <w:left w:val="nil"/>
              <w:bottom w:val="single" w:sz="4" w:space="0" w:color="auto"/>
              <w:right w:val="nil"/>
            </w:tcBorders>
            <w:shd w:val="clear" w:color="auto" w:fill="E7E6E6" w:themeFill="background2"/>
          </w:tcPr>
          <w:p w14:paraId="29FC5DCC"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Maximum dosage recommended</w:t>
            </w:r>
          </w:p>
          <w:p w14:paraId="51A73792"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(mg/d)</w:t>
            </w:r>
          </w:p>
        </w:tc>
      </w:tr>
      <w:tr w:rsidR="00C937E7" w:rsidRPr="00C937E7" w14:paraId="0B871372" w14:textId="77777777" w:rsidTr="00C937E7">
        <w:trPr>
          <w:trHeight w:val="274"/>
        </w:trPr>
        <w:tc>
          <w:tcPr>
            <w:tcW w:w="9066" w:type="dxa"/>
            <w:gridSpan w:val="6"/>
            <w:tcBorders>
              <w:left w:val="nil"/>
              <w:bottom w:val="nil"/>
              <w:right w:val="nil"/>
            </w:tcBorders>
          </w:tcPr>
          <w:p w14:paraId="382200D7"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Atypical Antipsychotics</w:t>
            </w:r>
          </w:p>
        </w:tc>
      </w:tr>
      <w:tr w:rsidR="00C937E7" w:rsidRPr="00C937E7" w14:paraId="010E409D" w14:textId="77777777" w:rsidTr="00C937E7">
        <w:trPr>
          <w:trHeight w:val="312"/>
        </w:trPr>
        <w:tc>
          <w:tcPr>
            <w:tcW w:w="1808" w:type="dxa"/>
            <w:tcBorders>
              <w:top w:val="nil"/>
              <w:left w:val="nil"/>
              <w:bottom w:val="nil"/>
              <w:right w:val="nil"/>
            </w:tcBorders>
          </w:tcPr>
          <w:p w14:paraId="5801C000" w14:textId="77777777" w:rsidR="00C937E7" w:rsidRPr="00C937E7" w:rsidRDefault="00C937E7" w:rsidP="00182BDD">
            <w:pPr>
              <w:spacing w:line="276" w:lineRule="auto"/>
              <w:rPr>
                <w:rFonts w:ascii="Times New Roman" w:hAnsi="Times New Roman" w:cs="Times New Roman"/>
                <w:sz w:val="22"/>
                <w:szCs w:val="22"/>
                <w:lang w:val="en-US"/>
              </w:rPr>
            </w:pPr>
            <w:proofErr w:type="spellStart"/>
            <w:r w:rsidRPr="00C937E7">
              <w:rPr>
                <w:rFonts w:ascii="Times New Roman" w:hAnsi="Times New Roman" w:cs="Times New Roman"/>
                <w:sz w:val="22"/>
                <w:szCs w:val="22"/>
                <w:lang w:val="en-US"/>
              </w:rPr>
              <w:t>Amisulpride</w:t>
            </w:r>
            <w:proofErr w:type="spellEnd"/>
          </w:p>
        </w:tc>
        <w:tc>
          <w:tcPr>
            <w:tcW w:w="1712" w:type="dxa"/>
            <w:tcBorders>
              <w:top w:val="nil"/>
              <w:left w:val="nil"/>
              <w:bottom w:val="nil"/>
              <w:right w:val="nil"/>
            </w:tcBorders>
          </w:tcPr>
          <w:p w14:paraId="562F93B2"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200</w:t>
            </w:r>
          </w:p>
        </w:tc>
        <w:tc>
          <w:tcPr>
            <w:tcW w:w="1059" w:type="dxa"/>
            <w:tcBorders>
              <w:top w:val="nil"/>
              <w:left w:val="nil"/>
              <w:bottom w:val="nil"/>
              <w:right w:val="nil"/>
            </w:tcBorders>
          </w:tcPr>
          <w:p w14:paraId="7A41E961"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(1)-2</w:t>
            </w:r>
          </w:p>
        </w:tc>
        <w:tc>
          <w:tcPr>
            <w:tcW w:w="1658" w:type="dxa"/>
            <w:tcBorders>
              <w:top w:val="nil"/>
              <w:left w:val="nil"/>
              <w:bottom w:val="nil"/>
              <w:right w:val="nil"/>
            </w:tcBorders>
          </w:tcPr>
          <w:p w14:paraId="4DA326A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100-300</w:t>
            </w:r>
          </w:p>
        </w:tc>
        <w:tc>
          <w:tcPr>
            <w:tcW w:w="1189" w:type="dxa"/>
            <w:tcBorders>
              <w:top w:val="nil"/>
              <w:left w:val="nil"/>
              <w:bottom w:val="nil"/>
              <w:right w:val="nil"/>
            </w:tcBorders>
          </w:tcPr>
          <w:p w14:paraId="070E8440"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400-800</w:t>
            </w:r>
          </w:p>
        </w:tc>
        <w:tc>
          <w:tcPr>
            <w:tcW w:w="1640" w:type="dxa"/>
            <w:tcBorders>
              <w:top w:val="nil"/>
              <w:left w:val="nil"/>
              <w:bottom w:val="nil"/>
              <w:right w:val="nil"/>
            </w:tcBorders>
          </w:tcPr>
          <w:p w14:paraId="52F44BD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1200</w:t>
            </w:r>
          </w:p>
        </w:tc>
      </w:tr>
      <w:tr w:rsidR="00C937E7" w:rsidRPr="00C937E7" w14:paraId="65D58943" w14:textId="77777777" w:rsidTr="00C937E7">
        <w:trPr>
          <w:trHeight w:val="293"/>
        </w:trPr>
        <w:tc>
          <w:tcPr>
            <w:tcW w:w="1808" w:type="dxa"/>
            <w:tcBorders>
              <w:top w:val="nil"/>
              <w:left w:val="nil"/>
              <w:bottom w:val="nil"/>
              <w:right w:val="nil"/>
            </w:tcBorders>
          </w:tcPr>
          <w:p w14:paraId="1AD181C8"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 xml:space="preserve">Aripiprazole </w:t>
            </w:r>
          </w:p>
        </w:tc>
        <w:tc>
          <w:tcPr>
            <w:tcW w:w="1712" w:type="dxa"/>
            <w:tcBorders>
              <w:top w:val="nil"/>
              <w:left w:val="nil"/>
              <w:bottom w:val="nil"/>
              <w:right w:val="nil"/>
            </w:tcBorders>
          </w:tcPr>
          <w:p w14:paraId="726C98B7"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(10)-15</w:t>
            </w:r>
          </w:p>
        </w:tc>
        <w:tc>
          <w:tcPr>
            <w:tcW w:w="1059" w:type="dxa"/>
            <w:tcBorders>
              <w:top w:val="nil"/>
              <w:left w:val="nil"/>
              <w:bottom w:val="nil"/>
              <w:right w:val="nil"/>
            </w:tcBorders>
          </w:tcPr>
          <w:p w14:paraId="4B2B9FA0"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w:t>
            </w:r>
          </w:p>
        </w:tc>
        <w:tc>
          <w:tcPr>
            <w:tcW w:w="1658" w:type="dxa"/>
            <w:tcBorders>
              <w:top w:val="nil"/>
              <w:left w:val="nil"/>
              <w:bottom w:val="nil"/>
              <w:right w:val="nil"/>
            </w:tcBorders>
          </w:tcPr>
          <w:p w14:paraId="63979803"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15-(30)</w:t>
            </w:r>
          </w:p>
        </w:tc>
        <w:tc>
          <w:tcPr>
            <w:tcW w:w="1189" w:type="dxa"/>
            <w:tcBorders>
              <w:top w:val="nil"/>
              <w:left w:val="nil"/>
              <w:bottom w:val="nil"/>
              <w:right w:val="nil"/>
            </w:tcBorders>
          </w:tcPr>
          <w:p w14:paraId="49AF9197"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15-30</w:t>
            </w:r>
          </w:p>
        </w:tc>
        <w:tc>
          <w:tcPr>
            <w:tcW w:w="1640" w:type="dxa"/>
            <w:tcBorders>
              <w:top w:val="nil"/>
              <w:left w:val="nil"/>
              <w:bottom w:val="nil"/>
              <w:right w:val="nil"/>
            </w:tcBorders>
          </w:tcPr>
          <w:p w14:paraId="6F713A4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30</w:t>
            </w:r>
          </w:p>
        </w:tc>
      </w:tr>
      <w:tr w:rsidR="00C937E7" w:rsidRPr="00C937E7" w14:paraId="68BFE969" w14:textId="77777777" w:rsidTr="00C937E7">
        <w:trPr>
          <w:trHeight w:val="293"/>
        </w:trPr>
        <w:tc>
          <w:tcPr>
            <w:tcW w:w="1808" w:type="dxa"/>
            <w:tcBorders>
              <w:top w:val="nil"/>
              <w:left w:val="nil"/>
              <w:bottom w:val="nil"/>
              <w:right w:val="nil"/>
            </w:tcBorders>
          </w:tcPr>
          <w:p w14:paraId="4BFFB6AA"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Olanzapine</w:t>
            </w:r>
          </w:p>
        </w:tc>
        <w:tc>
          <w:tcPr>
            <w:tcW w:w="1712" w:type="dxa"/>
            <w:tcBorders>
              <w:top w:val="nil"/>
              <w:left w:val="nil"/>
              <w:bottom w:val="nil"/>
              <w:right w:val="nil"/>
            </w:tcBorders>
          </w:tcPr>
          <w:p w14:paraId="2C0F841B"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5-10</w:t>
            </w:r>
          </w:p>
        </w:tc>
        <w:tc>
          <w:tcPr>
            <w:tcW w:w="1059" w:type="dxa"/>
            <w:tcBorders>
              <w:top w:val="nil"/>
              <w:left w:val="nil"/>
              <w:bottom w:val="nil"/>
              <w:right w:val="nil"/>
            </w:tcBorders>
          </w:tcPr>
          <w:p w14:paraId="6A4BCC4F"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w:t>
            </w:r>
          </w:p>
        </w:tc>
        <w:tc>
          <w:tcPr>
            <w:tcW w:w="1658" w:type="dxa"/>
            <w:tcBorders>
              <w:top w:val="nil"/>
              <w:left w:val="nil"/>
              <w:bottom w:val="nil"/>
              <w:right w:val="nil"/>
            </w:tcBorders>
          </w:tcPr>
          <w:p w14:paraId="78E9DDFE"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5-15</w:t>
            </w:r>
          </w:p>
        </w:tc>
        <w:tc>
          <w:tcPr>
            <w:tcW w:w="1189" w:type="dxa"/>
            <w:tcBorders>
              <w:top w:val="nil"/>
              <w:left w:val="nil"/>
              <w:bottom w:val="nil"/>
              <w:right w:val="nil"/>
            </w:tcBorders>
          </w:tcPr>
          <w:p w14:paraId="3EF65DAC"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5-20</w:t>
            </w:r>
          </w:p>
        </w:tc>
        <w:tc>
          <w:tcPr>
            <w:tcW w:w="1640" w:type="dxa"/>
            <w:tcBorders>
              <w:top w:val="nil"/>
              <w:left w:val="nil"/>
              <w:bottom w:val="nil"/>
              <w:right w:val="nil"/>
            </w:tcBorders>
          </w:tcPr>
          <w:p w14:paraId="0C7467D4"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20</w:t>
            </w:r>
          </w:p>
        </w:tc>
      </w:tr>
      <w:tr w:rsidR="00C937E7" w:rsidRPr="00C937E7" w14:paraId="430465DF" w14:textId="77777777" w:rsidTr="00C937E7">
        <w:trPr>
          <w:trHeight w:val="293"/>
        </w:trPr>
        <w:tc>
          <w:tcPr>
            <w:tcW w:w="1808" w:type="dxa"/>
            <w:tcBorders>
              <w:top w:val="nil"/>
              <w:left w:val="nil"/>
              <w:bottom w:val="nil"/>
              <w:right w:val="nil"/>
            </w:tcBorders>
          </w:tcPr>
          <w:p w14:paraId="256A403B"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Quetiapine</w:t>
            </w:r>
          </w:p>
        </w:tc>
        <w:tc>
          <w:tcPr>
            <w:tcW w:w="1712" w:type="dxa"/>
            <w:tcBorders>
              <w:top w:val="nil"/>
              <w:left w:val="nil"/>
              <w:bottom w:val="nil"/>
              <w:right w:val="nil"/>
            </w:tcBorders>
          </w:tcPr>
          <w:p w14:paraId="782EDE2A"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50</w:t>
            </w:r>
          </w:p>
        </w:tc>
        <w:tc>
          <w:tcPr>
            <w:tcW w:w="1059" w:type="dxa"/>
            <w:tcBorders>
              <w:top w:val="nil"/>
              <w:left w:val="nil"/>
              <w:bottom w:val="nil"/>
              <w:right w:val="nil"/>
            </w:tcBorders>
          </w:tcPr>
          <w:p w14:paraId="390DDD15"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w:t>
            </w:r>
          </w:p>
        </w:tc>
        <w:tc>
          <w:tcPr>
            <w:tcW w:w="1658" w:type="dxa"/>
            <w:tcBorders>
              <w:top w:val="nil"/>
              <w:left w:val="nil"/>
              <w:bottom w:val="nil"/>
              <w:right w:val="nil"/>
            </w:tcBorders>
          </w:tcPr>
          <w:p w14:paraId="63E730CA"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300-600</w:t>
            </w:r>
          </w:p>
        </w:tc>
        <w:tc>
          <w:tcPr>
            <w:tcW w:w="1189" w:type="dxa"/>
            <w:tcBorders>
              <w:top w:val="nil"/>
              <w:left w:val="nil"/>
              <w:bottom w:val="nil"/>
              <w:right w:val="nil"/>
            </w:tcBorders>
          </w:tcPr>
          <w:p w14:paraId="37479E22"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400-750</w:t>
            </w:r>
          </w:p>
        </w:tc>
        <w:tc>
          <w:tcPr>
            <w:tcW w:w="1640" w:type="dxa"/>
            <w:tcBorders>
              <w:top w:val="nil"/>
              <w:left w:val="nil"/>
              <w:bottom w:val="nil"/>
              <w:right w:val="nil"/>
            </w:tcBorders>
          </w:tcPr>
          <w:p w14:paraId="518A55A4"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750</w:t>
            </w:r>
          </w:p>
        </w:tc>
      </w:tr>
      <w:tr w:rsidR="00C937E7" w:rsidRPr="00C937E7" w14:paraId="4C280E1D" w14:textId="77777777" w:rsidTr="00C937E7">
        <w:trPr>
          <w:trHeight w:val="293"/>
        </w:trPr>
        <w:tc>
          <w:tcPr>
            <w:tcW w:w="1808" w:type="dxa"/>
            <w:tcBorders>
              <w:top w:val="nil"/>
              <w:left w:val="nil"/>
              <w:bottom w:val="nil"/>
              <w:right w:val="nil"/>
            </w:tcBorders>
          </w:tcPr>
          <w:p w14:paraId="1AC4E811"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Risperidone</w:t>
            </w:r>
          </w:p>
        </w:tc>
        <w:tc>
          <w:tcPr>
            <w:tcW w:w="1712" w:type="dxa"/>
            <w:tcBorders>
              <w:top w:val="nil"/>
              <w:left w:val="nil"/>
              <w:bottom w:val="nil"/>
              <w:right w:val="nil"/>
            </w:tcBorders>
          </w:tcPr>
          <w:p w14:paraId="0F0795AB"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w:t>
            </w:r>
          </w:p>
        </w:tc>
        <w:tc>
          <w:tcPr>
            <w:tcW w:w="1059" w:type="dxa"/>
            <w:tcBorders>
              <w:top w:val="nil"/>
              <w:left w:val="nil"/>
              <w:bottom w:val="nil"/>
              <w:right w:val="nil"/>
            </w:tcBorders>
          </w:tcPr>
          <w:p w14:paraId="31056B28"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1-2</w:t>
            </w:r>
          </w:p>
        </w:tc>
        <w:tc>
          <w:tcPr>
            <w:tcW w:w="1658" w:type="dxa"/>
            <w:tcBorders>
              <w:top w:val="nil"/>
              <w:left w:val="nil"/>
              <w:bottom w:val="nil"/>
              <w:right w:val="nil"/>
            </w:tcBorders>
          </w:tcPr>
          <w:p w14:paraId="37ECB38D"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1-4</w:t>
            </w:r>
          </w:p>
        </w:tc>
        <w:tc>
          <w:tcPr>
            <w:tcW w:w="1189" w:type="dxa"/>
            <w:tcBorders>
              <w:top w:val="nil"/>
              <w:left w:val="nil"/>
              <w:bottom w:val="nil"/>
              <w:right w:val="nil"/>
            </w:tcBorders>
          </w:tcPr>
          <w:p w14:paraId="0EB0EFC8"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3-6-(10)</w:t>
            </w:r>
          </w:p>
        </w:tc>
        <w:tc>
          <w:tcPr>
            <w:tcW w:w="1640" w:type="dxa"/>
            <w:tcBorders>
              <w:top w:val="nil"/>
              <w:left w:val="nil"/>
              <w:bottom w:val="nil"/>
              <w:right w:val="nil"/>
            </w:tcBorders>
          </w:tcPr>
          <w:p w14:paraId="34EB910A"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16</w:t>
            </w:r>
          </w:p>
        </w:tc>
      </w:tr>
      <w:tr w:rsidR="00C937E7" w:rsidRPr="00C937E7" w14:paraId="78F6F27C" w14:textId="77777777" w:rsidTr="00C937E7">
        <w:trPr>
          <w:trHeight w:val="293"/>
        </w:trPr>
        <w:tc>
          <w:tcPr>
            <w:tcW w:w="1808" w:type="dxa"/>
            <w:tcBorders>
              <w:top w:val="nil"/>
              <w:left w:val="nil"/>
              <w:bottom w:val="nil"/>
              <w:right w:val="nil"/>
            </w:tcBorders>
          </w:tcPr>
          <w:p w14:paraId="37B25470"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Ziprasidone</w:t>
            </w:r>
          </w:p>
        </w:tc>
        <w:tc>
          <w:tcPr>
            <w:tcW w:w="1712" w:type="dxa"/>
            <w:tcBorders>
              <w:top w:val="nil"/>
              <w:left w:val="nil"/>
              <w:bottom w:val="nil"/>
              <w:right w:val="nil"/>
            </w:tcBorders>
          </w:tcPr>
          <w:p w14:paraId="4F5E27BA"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40</w:t>
            </w:r>
          </w:p>
        </w:tc>
        <w:tc>
          <w:tcPr>
            <w:tcW w:w="1059" w:type="dxa"/>
            <w:tcBorders>
              <w:top w:val="nil"/>
              <w:left w:val="nil"/>
              <w:bottom w:val="nil"/>
              <w:right w:val="nil"/>
            </w:tcBorders>
          </w:tcPr>
          <w:p w14:paraId="6A26D8A5"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w:t>
            </w:r>
          </w:p>
        </w:tc>
        <w:tc>
          <w:tcPr>
            <w:tcW w:w="1658" w:type="dxa"/>
            <w:tcBorders>
              <w:top w:val="nil"/>
              <w:left w:val="nil"/>
              <w:bottom w:val="nil"/>
              <w:right w:val="nil"/>
            </w:tcBorders>
          </w:tcPr>
          <w:p w14:paraId="6F52161E"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40-80</w:t>
            </w:r>
          </w:p>
        </w:tc>
        <w:tc>
          <w:tcPr>
            <w:tcW w:w="1189" w:type="dxa"/>
            <w:tcBorders>
              <w:top w:val="nil"/>
              <w:left w:val="nil"/>
              <w:bottom w:val="nil"/>
              <w:right w:val="nil"/>
            </w:tcBorders>
          </w:tcPr>
          <w:p w14:paraId="3B27777B"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80-160</w:t>
            </w:r>
          </w:p>
        </w:tc>
        <w:tc>
          <w:tcPr>
            <w:tcW w:w="1640" w:type="dxa"/>
            <w:tcBorders>
              <w:top w:val="nil"/>
              <w:left w:val="nil"/>
              <w:bottom w:val="nil"/>
              <w:right w:val="nil"/>
            </w:tcBorders>
          </w:tcPr>
          <w:p w14:paraId="741F89D0"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160</w:t>
            </w:r>
          </w:p>
        </w:tc>
      </w:tr>
      <w:tr w:rsidR="00C937E7" w:rsidRPr="00C937E7" w14:paraId="7E0D8E10" w14:textId="77777777" w:rsidTr="00C937E7">
        <w:trPr>
          <w:trHeight w:val="312"/>
        </w:trPr>
        <w:tc>
          <w:tcPr>
            <w:tcW w:w="9066" w:type="dxa"/>
            <w:gridSpan w:val="6"/>
            <w:tcBorders>
              <w:top w:val="nil"/>
              <w:left w:val="nil"/>
              <w:bottom w:val="nil"/>
              <w:right w:val="nil"/>
            </w:tcBorders>
          </w:tcPr>
          <w:p w14:paraId="34C17E0D"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Typical Antipsychotics</w:t>
            </w:r>
          </w:p>
        </w:tc>
      </w:tr>
      <w:tr w:rsidR="00C937E7" w:rsidRPr="00C937E7" w14:paraId="3267A1A5" w14:textId="77777777" w:rsidTr="00C937E7">
        <w:trPr>
          <w:trHeight w:val="293"/>
        </w:trPr>
        <w:tc>
          <w:tcPr>
            <w:tcW w:w="1808" w:type="dxa"/>
            <w:tcBorders>
              <w:top w:val="nil"/>
              <w:left w:val="nil"/>
              <w:bottom w:val="nil"/>
              <w:right w:val="nil"/>
            </w:tcBorders>
          </w:tcPr>
          <w:p w14:paraId="690FF7BE"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Fluphenazine</w:t>
            </w:r>
          </w:p>
        </w:tc>
        <w:tc>
          <w:tcPr>
            <w:tcW w:w="1712" w:type="dxa"/>
            <w:tcBorders>
              <w:top w:val="nil"/>
              <w:left w:val="nil"/>
              <w:bottom w:val="nil"/>
              <w:right w:val="nil"/>
            </w:tcBorders>
          </w:tcPr>
          <w:p w14:paraId="24A01EA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0.4-10</w:t>
            </w:r>
          </w:p>
        </w:tc>
        <w:tc>
          <w:tcPr>
            <w:tcW w:w="1059" w:type="dxa"/>
            <w:tcBorders>
              <w:top w:val="nil"/>
              <w:left w:val="nil"/>
              <w:bottom w:val="nil"/>
              <w:right w:val="nil"/>
            </w:tcBorders>
          </w:tcPr>
          <w:p w14:paraId="2DC48BFD"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2-3</w:t>
            </w:r>
          </w:p>
        </w:tc>
        <w:tc>
          <w:tcPr>
            <w:tcW w:w="1658" w:type="dxa"/>
            <w:tcBorders>
              <w:top w:val="nil"/>
              <w:left w:val="nil"/>
              <w:bottom w:val="nil"/>
              <w:right w:val="nil"/>
            </w:tcBorders>
          </w:tcPr>
          <w:p w14:paraId="683B3FE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2.4-10</w:t>
            </w:r>
          </w:p>
        </w:tc>
        <w:tc>
          <w:tcPr>
            <w:tcW w:w="1189" w:type="dxa"/>
            <w:tcBorders>
              <w:top w:val="nil"/>
              <w:left w:val="nil"/>
              <w:bottom w:val="nil"/>
              <w:right w:val="nil"/>
            </w:tcBorders>
          </w:tcPr>
          <w:p w14:paraId="440F565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10-20</w:t>
            </w:r>
          </w:p>
        </w:tc>
        <w:tc>
          <w:tcPr>
            <w:tcW w:w="1640" w:type="dxa"/>
            <w:tcBorders>
              <w:top w:val="nil"/>
              <w:left w:val="nil"/>
              <w:bottom w:val="nil"/>
              <w:right w:val="nil"/>
            </w:tcBorders>
          </w:tcPr>
          <w:p w14:paraId="1B6FFDC8"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20-(40)</w:t>
            </w:r>
          </w:p>
        </w:tc>
      </w:tr>
      <w:tr w:rsidR="00C937E7" w:rsidRPr="00C937E7" w14:paraId="6DAEB55A" w14:textId="77777777" w:rsidTr="00C937E7">
        <w:trPr>
          <w:trHeight w:val="293"/>
        </w:trPr>
        <w:tc>
          <w:tcPr>
            <w:tcW w:w="1808" w:type="dxa"/>
            <w:tcBorders>
              <w:top w:val="nil"/>
              <w:left w:val="nil"/>
              <w:bottom w:val="nil"/>
              <w:right w:val="nil"/>
            </w:tcBorders>
          </w:tcPr>
          <w:p w14:paraId="4CB1156D" w14:textId="77777777" w:rsidR="00C937E7" w:rsidRPr="00C937E7" w:rsidRDefault="00C937E7" w:rsidP="00182BDD">
            <w:pPr>
              <w:spacing w:line="276" w:lineRule="auto"/>
              <w:rPr>
                <w:rFonts w:ascii="Times New Roman" w:hAnsi="Times New Roman" w:cs="Times New Roman"/>
                <w:sz w:val="22"/>
                <w:szCs w:val="22"/>
                <w:lang w:val="en-US"/>
              </w:rPr>
            </w:pPr>
            <w:proofErr w:type="spellStart"/>
            <w:r w:rsidRPr="00C937E7">
              <w:rPr>
                <w:rFonts w:ascii="Times New Roman" w:hAnsi="Times New Roman" w:cs="Times New Roman"/>
                <w:sz w:val="22"/>
                <w:szCs w:val="22"/>
                <w:lang w:val="en-US"/>
              </w:rPr>
              <w:t>Flupentixole</w:t>
            </w:r>
            <w:proofErr w:type="spellEnd"/>
          </w:p>
        </w:tc>
        <w:tc>
          <w:tcPr>
            <w:tcW w:w="1712" w:type="dxa"/>
            <w:tcBorders>
              <w:top w:val="nil"/>
              <w:left w:val="nil"/>
              <w:bottom w:val="nil"/>
              <w:right w:val="nil"/>
            </w:tcBorders>
          </w:tcPr>
          <w:p w14:paraId="408FD24F"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2-10</w:t>
            </w:r>
          </w:p>
        </w:tc>
        <w:tc>
          <w:tcPr>
            <w:tcW w:w="1059" w:type="dxa"/>
            <w:tcBorders>
              <w:top w:val="nil"/>
              <w:left w:val="nil"/>
              <w:bottom w:val="nil"/>
              <w:right w:val="nil"/>
            </w:tcBorders>
          </w:tcPr>
          <w:p w14:paraId="68840720"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1-3</w:t>
            </w:r>
          </w:p>
        </w:tc>
        <w:tc>
          <w:tcPr>
            <w:tcW w:w="1658" w:type="dxa"/>
            <w:tcBorders>
              <w:top w:val="nil"/>
              <w:left w:val="nil"/>
              <w:bottom w:val="nil"/>
              <w:right w:val="nil"/>
            </w:tcBorders>
          </w:tcPr>
          <w:p w14:paraId="2C123C14"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2-10</w:t>
            </w:r>
          </w:p>
        </w:tc>
        <w:tc>
          <w:tcPr>
            <w:tcW w:w="1189" w:type="dxa"/>
            <w:tcBorders>
              <w:top w:val="nil"/>
              <w:left w:val="nil"/>
              <w:bottom w:val="nil"/>
              <w:right w:val="nil"/>
            </w:tcBorders>
          </w:tcPr>
          <w:p w14:paraId="5297A2DB"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10-60</w:t>
            </w:r>
          </w:p>
        </w:tc>
        <w:tc>
          <w:tcPr>
            <w:tcW w:w="1640" w:type="dxa"/>
            <w:tcBorders>
              <w:top w:val="nil"/>
              <w:left w:val="nil"/>
              <w:bottom w:val="nil"/>
              <w:right w:val="nil"/>
            </w:tcBorders>
          </w:tcPr>
          <w:p w14:paraId="1E4F925D"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60</w:t>
            </w:r>
          </w:p>
        </w:tc>
      </w:tr>
      <w:tr w:rsidR="00C937E7" w:rsidRPr="00C937E7" w14:paraId="58A58A69" w14:textId="77777777" w:rsidTr="00C937E7">
        <w:trPr>
          <w:trHeight w:val="293"/>
        </w:trPr>
        <w:tc>
          <w:tcPr>
            <w:tcW w:w="1808" w:type="dxa"/>
            <w:tcBorders>
              <w:top w:val="nil"/>
              <w:left w:val="nil"/>
              <w:bottom w:val="nil"/>
              <w:right w:val="nil"/>
            </w:tcBorders>
          </w:tcPr>
          <w:p w14:paraId="6270270B" w14:textId="77777777" w:rsidR="00C937E7" w:rsidRPr="00C937E7" w:rsidRDefault="00C937E7" w:rsidP="00182BDD">
            <w:pPr>
              <w:spacing w:line="276" w:lineRule="auto"/>
              <w:rPr>
                <w:rFonts w:ascii="Times New Roman" w:hAnsi="Times New Roman" w:cs="Times New Roman"/>
                <w:sz w:val="22"/>
                <w:szCs w:val="22"/>
                <w:lang w:val="en-US"/>
              </w:rPr>
            </w:pPr>
            <w:proofErr w:type="spellStart"/>
            <w:r w:rsidRPr="00C937E7">
              <w:rPr>
                <w:rFonts w:ascii="Times New Roman" w:hAnsi="Times New Roman" w:cs="Times New Roman"/>
                <w:sz w:val="22"/>
                <w:szCs w:val="22"/>
                <w:lang w:val="en-US"/>
              </w:rPr>
              <w:t>Haloperidole</w:t>
            </w:r>
            <w:proofErr w:type="spellEnd"/>
          </w:p>
        </w:tc>
        <w:tc>
          <w:tcPr>
            <w:tcW w:w="1712" w:type="dxa"/>
            <w:tcBorders>
              <w:top w:val="nil"/>
              <w:left w:val="nil"/>
              <w:bottom w:val="nil"/>
              <w:right w:val="nil"/>
            </w:tcBorders>
          </w:tcPr>
          <w:p w14:paraId="0396B9D3"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1-10</w:t>
            </w:r>
          </w:p>
        </w:tc>
        <w:tc>
          <w:tcPr>
            <w:tcW w:w="1059" w:type="dxa"/>
            <w:tcBorders>
              <w:top w:val="nil"/>
              <w:left w:val="nil"/>
              <w:bottom w:val="nil"/>
              <w:right w:val="nil"/>
            </w:tcBorders>
          </w:tcPr>
          <w:p w14:paraId="48638B8C"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(1)-2</w:t>
            </w:r>
          </w:p>
        </w:tc>
        <w:tc>
          <w:tcPr>
            <w:tcW w:w="1658" w:type="dxa"/>
            <w:tcBorders>
              <w:top w:val="nil"/>
              <w:left w:val="nil"/>
              <w:bottom w:val="nil"/>
              <w:right w:val="nil"/>
            </w:tcBorders>
          </w:tcPr>
          <w:p w14:paraId="2DED6708"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1-4</w:t>
            </w:r>
          </w:p>
        </w:tc>
        <w:tc>
          <w:tcPr>
            <w:tcW w:w="1189" w:type="dxa"/>
            <w:tcBorders>
              <w:top w:val="nil"/>
              <w:left w:val="nil"/>
              <w:bottom w:val="nil"/>
              <w:right w:val="nil"/>
            </w:tcBorders>
          </w:tcPr>
          <w:p w14:paraId="07966A5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3-15</w:t>
            </w:r>
          </w:p>
        </w:tc>
        <w:tc>
          <w:tcPr>
            <w:tcW w:w="1640" w:type="dxa"/>
            <w:tcBorders>
              <w:top w:val="nil"/>
              <w:left w:val="nil"/>
              <w:bottom w:val="nil"/>
              <w:right w:val="nil"/>
            </w:tcBorders>
          </w:tcPr>
          <w:p w14:paraId="307A233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100</w:t>
            </w:r>
          </w:p>
        </w:tc>
      </w:tr>
      <w:tr w:rsidR="00C937E7" w:rsidRPr="00C937E7" w14:paraId="25C18C0B" w14:textId="77777777" w:rsidTr="00C937E7">
        <w:trPr>
          <w:trHeight w:val="293"/>
        </w:trPr>
        <w:tc>
          <w:tcPr>
            <w:tcW w:w="1808" w:type="dxa"/>
            <w:tcBorders>
              <w:top w:val="nil"/>
              <w:left w:val="nil"/>
              <w:bottom w:val="nil"/>
              <w:right w:val="nil"/>
            </w:tcBorders>
          </w:tcPr>
          <w:p w14:paraId="61BBB609" w14:textId="77777777" w:rsidR="00C937E7" w:rsidRPr="00C937E7" w:rsidRDefault="00C937E7" w:rsidP="00182BDD">
            <w:pPr>
              <w:spacing w:line="276" w:lineRule="auto"/>
              <w:rPr>
                <w:rFonts w:ascii="Times New Roman" w:hAnsi="Times New Roman" w:cs="Times New Roman"/>
                <w:sz w:val="22"/>
                <w:szCs w:val="22"/>
                <w:lang w:val="en-US"/>
              </w:rPr>
            </w:pPr>
            <w:proofErr w:type="spellStart"/>
            <w:r w:rsidRPr="00C937E7">
              <w:rPr>
                <w:rFonts w:ascii="Times New Roman" w:hAnsi="Times New Roman" w:cs="Times New Roman"/>
                <w:sz w:val="22"/>
                <w:szCs w:val="22"/>
                <w:lang w:val="en-US"/>
              </w:rPr>
              <w:t>Perazine</w:t>
            </w:r>
            <w:proofErr w:type="spellEnd"/>
          </w:p>
        </w:tc>
        <w:tc>
          <w:tcPr>
            <w:tcW w:w="1712" w:type="dxa"/>
            <w:tcBorders>
              <w:top w:val="nil"/>
              <w:left w:val="nil"/>
              <w:bottom w:val="nil"/>
              <w:right w:val="nil"/>
            </w:tcBorders>
          </w:tcPr>
          <w:p w14:paraId="79435394"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50-150</w:t>
            </w:r>
          </w:p>
        </w:tc>
        <w:tc>
          <w:tcPr>
            <w:tcW w:w="1059" w:type="dxa"/>
            <w:tcBorders>
              <w:top w:val="nil"/>
              <w:left w:val="nil"/>
              <w:bottom w:val="nil"/>
              <w:right w:val="nil"/>
            </w:tcBorders>
          </w:tcPr>
          <w:p w14:paraId="26EA4C94"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1-2</w:t>
            </w:r>
          </w:p>
        </w:tc>
        <w:tc>
          <w:tcPr>
            <w:tcW w:w="1658" w:type="dxa"/>
            <w:tcBorders>
              <w:top w:val="nil"/>
              <w:left w:val="nil"/>
              <w:bottom w:val="nil"/>
              <w:right w:val="nil"/>
            </w:tcBorders>
          </w:tcPr>
          <w:p w14:paraId="05888E54"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100-300</w:t>
            </w:r>
          </w:p>
        </w:tc>
        <w:tc>
          <w:tcPr>
            <w:tcW w:w="1189" w:type="dxa"/>
            <w:tcBorders>
              <w:top w:val="nil"/>
              <w:left w:val="nil"/>
              <w:bottom w:val="nil"/>
              <w:right w:val="nil"/>
            </w:tcBorders>
          </w:tcPr>
          <w:p w14:paraId="62C8E7B5"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200-600</w:t>
            </w:r>
          </w:p>
        </w:tc>
        <w:tc>
          <w:tcPr>
            <w:tcW w:w="1640" w:type="dxa"/>
            <w:tcBorders>
              <w:top w:val="nil"/>
              <w:left w:val="nil"/>
              <w:bottom w:val="nil"/>
              <w:right w:val="nil"/>
            </w:tcBorders>
          </w:tcPr>
          <w:p w14:paraId="506DF7A0"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1000</w:t>
            </w:r>
          </w:p>
        </w:tc>
      </w:tr>
      <w:tr w:rsidR="00C937E7" w:rsidRPr="00C937E7" w14:paraId="490BC8AB" w14:textId="77777777" w:rsidTr="00C937E7">
        <w:trPr>
          <w:trHeight w:val="293"/>
        </w:trPr>
        <w:tc>
          <w:tcPr>
            <w:tcW w:w="1808" w:type="dxa"/>
            <w:tcBorders>
              <w:top w:val="nil"/>
              <w:left w:val="nil"/>
              <w:bottom w:val="nil"/>
              <w:right w:val="nil"/>
            </w:tcBorders>
          </w:tcPr>
          <w:p w14:paraId="0D265073"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Perphenazine</w:t>
            </w:r>
          </w:p>
        </w:tc>
        <w:tc>
          <w:tcPr>
            <w:tcW w:w="1712" w:type="dxa"/>
            <w:tcBorders>
              <w:top w:val="nil"/>
              <w:left w:val="nil"/>
              <w:bottom w:val="nil"/>
              <w:right w:val="nil"/>
            </w:tcBorders>
          </w:tcPr>
          <w:p w14:paraId="11E90613"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4-24</w:t>
            </w:r>
          </w:p>
        </w:tc>
        <w:tc>
          <w:tcPr>
            <w:tcW w:w="1059" w:type="dxa"/>
            <w:tcBorders>
              <w:top w:val="nil"/>
              <w:left w:val="nil"/>
              <w:bottom w:val="nil"/>
              <w:right w:val="nil"/>
            </w:tcBorders>
          </w:tcPr>
          <w:p w14:paraId="339AC684"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1-3</w:t>
            </w:r>
          </w:p>
        </w:tc>
        <w:tc>
          <w:tcPr>
            <w:tcW w:w="1658" w:type="dxa"/>
            <w:tcBorders>
              <w:top w:val="nil"/>
              <w:left w:val="nil"/>
              <w:bottom w:val="nil"/>
              <w:right w:val="nil"/>
            </w:tcBorders>
          </w:tcPr>
          <w:p w14:paraId="53BE97F5"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6-36</w:t>
            </w:r>
          </w:p>
        </w:tc>
        <w:tc>
          <w:tcPr>
            <w:tcW w:w="1189" w:type="dxa"/>
            <w:tcBorders>
              <w:top w:val="nil"/>
              <w:left w:val="nil"/>
              <w:bottom w:val="nil"/>
              <w:right w:val="nil"/>
            </w:tcBorders>
          </w:tcPr>
          <w:p w14:paraId="51D88252"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12-42</w:t>
            </w:r>
          </w:p>
        </w:tc>
        <w:tc>
          <w:tcPr>
            <w:tcW w:w="1640" w:type="dxa"/>
            <w:tcBorders>
              <w:top w:val="nil"/>
              <w:left w:val="nil"/>
              <w:bottom w:val="nil"/>
              <w:right w:val="nil"/>
            </w:tcBorders>
          </w:tcPr>
          <w:p w14:paraId="7A0C6857"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56</w:t>
            </w:r>
          </w:p>
        </w:tc>
      </w:tr>
      <w:tr w:rsidR="00C937E7" w:rsidRPr="00C937E7" w14:paraId="33565604" w14:textId="77777777" w:rsidTr="00C937E7">
        <w:trPr>
          <w:trHeight w:val="293"/>
        </w:trPr>
        <w:tc>
          <w:tcPr>
            <w:tcW w:w="1808" w:type="dxa"/>
            <w:tcBorders>
              <w:top w:val="nil"/>
              <w:left w:val="nil"/>
              <w:bottom w:val="nil"/>
              <w:right w:val="nil"/>
            </w:tcBorders>
          </w:tcPr>
          <w:p w14:paraId="641E13B9"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Pimozide</w:t>
            </w:r>
          </w:p>
        </w:tc>
        <w:tc>
          <w:tcPr>
            <w:tcW w:w="1712" w:type="dxa"/>
            <w:tcBorders>
              <w:top w:val="nil"/>
              <w:left w:val="nil"/>
              <w:bottom w:val="nil"/>
              <w:right w:val="nil"/>
            </w:tcBorders>
          </w:tcPr>
          <w:p w14:paraId="70E7849C"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1-4</w:t>
            </w:r>
          </w:p>
        </w:tc>
        <w:tc>
          <w:tcPr>
            <w:tcW w:w="1059" w:type="dxa"/>
            <w:tcBorders>
              <w:top w:val="nil"/>
              <w:left w:val="nil"/>
              <w:bottom w:val="nil"/>
              <w:right w:val="nil"/>
            </w:tcBorders>
          </w:tcPr>
          <w:p w14:paraId="7CD73DCB"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w:t>
            </w:r>
          </w:p>
        </w:tc>
        <w:tc>
          <w:tcPr>
            <w:tcW w:w="1658" w:type="dxa"/>
            <w:tcBorders>
              <w:top w:val="nil"/>
              <w:left w:val="nil"/>
              <w:bottom w:val="nil"/>
              <w:right w:val="nil"/>
            </w:tcBorders>
          </w:tcPr>
          <w:p w14:paraId="686A8EF4"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1-4</w:t>
            </w:r>
          </w:p>
        </w:tc>
        <w:tc>
          <w:tcPr>
            <w:tcW w:w="1189" w:type="dxa"/>
            <w:tcBorders>
              <w:top w:val="nil"/>
              <w:left w:val="nil"/>
              <w:bottom w:val="nil"/>
              <w:right w:val="nil"/>
            </w:tcBorders>
          </w:tcPr>
          <w:p w14:paraId="5AFB0A5E"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2-12</w:t>
            </w:r>
          </w:p>
        </w:tc>
        <w:tc>
          <w:tcPr>
            <w:tcW w:w="1640" w:type="dxa"/>
            <w:tcBorders>
              <w:top w:val="nil"/>
              <w:left w:val="nil"/>
              <w:bottom w:val="nil"/>
              <w:right w:val="nil"/>
            </w:tcBorders>
          </w:tcPr>
          <w:p w14:paraId="6BC9AF48"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16</w:t>
            </w:r>
          </w:p>
        </w:tc>
      </w:tr>
      <w:tr w:rsidR="00C937E7" w:rsidRPr="00C937E7" w14:paraId="5FE9C7A4" w14:textId="77777777" w:rsidTr="00C937E7">
        <w:trPr>
          <w:trHeight w:val="312"/>
        </w:trPr>
        <w:tc>
          <w:tcPr>
            <w:tcW w:w="1808" w:type="dxa"/>
            <w:tcBorders>
              <w:top w:val="nil"/>
              <w:left w:val="nil"/>
              <w:bottom w:val="nil"/>
              <w:right w:val="nil"/>
            </w:tcBorders>
          </w:tcPr>
          <w:p w14:paraId="122EB0D8"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Zotepine</w:t>
            </w:r>
          </w:p>
        </w:tc>
        <w:tc>
          <w:tcPr>
            <w:tcW w:w="1712" w:type="dxa"/>
            <w:tcBorders>
              <w:top w:val="nil"/>
              <w:left w:val="nil"/>
              <w:bottom w:val="nil"/>
              <w:right w:val="nil"/>
            </w:tcBorders>
          </w:tcPr>
          <w:p w14:paraId="24431CB2"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25-50</w:t>
            </w:r>
          </w:p>
        </w:tc>
        <w:tc>
          <w:tcPr>
            <w:tcW w:w="1059" w:type="dxa"/>
            <w:tcBorders>
              <w:top w:val="nil"/>
              <w:left w:val="nil"/>
              <w:bottom w:val="nil"/>
              <w:right w:val="nil"/>
            </w:tcBorders>
          </w:tcPr>
          <w:p w14:paraId="3DB0A46B"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2-(4)</w:t>
            </w:r>
          </w:p>
        </w:tc>
        <w:tc>
          <w:tcPr>
            <w:tcW w:w="1658" w:type="dxa"/>
            <w:tcBorders>
              <w:top w:val="nil"/>
              <w:left w:val="nil"/>
              <w:bottom w:val="nil"/>
              <w:right w:val="nil"/>
            </w:tcBorders>
          </w:tcPr>
          <w:p w14:paraId="3CA068D9"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50-150</w:t>
            </w:r>
          </w:p>
        </w:tc>
        <w:tc>
          <w:tcPr>
            <w:tcW w:w="1189" w:type="dxa"/>
            <w:tcBorders>
              <w:top w:val="nil"/>
              <w:left w:val="nil"/>
              <w:bottom w:val="nil"/>
              <w:right w:val="nil"/>
            </w:tcBorders>
          </w:tcPr>
          <w:p w14:paraId="70E32DB6"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75-150</w:t>
            </w:r>
          </w:p>
        </w:tc>
        <w:tc>
          <w:tcPr>
            <w:tcW w:w="1640" w:type="dxa"/>
            <w:tcBorders>
              <w:top w:val="nil"/>
              <w:left w:val="nil"/>
              <w:bottom w:val="nil"/>
              <w:right w:val="nil"/>
            </w:tcBorders>
          </w:tcPr>
          <w:p w14:paraId="565D9A00"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450</w:t>
            </w:r>
          </w:p>
        </w:tc>
      </w:tr>
      <w:tr w:rsidR="00C937E7" w:rsidRPr="00C937E7" w14:paraId="4D176B59" w14:textId="77777777" w:rsidTr="00C937E7">
        <w:trPr>
          <w:trHeight w:val="274"/>
        </w:trPr>
        <w:tc>
          <w:tcPr>
            <w:tcW w:w="1808" w:type="dxa"/>
            <w:tcBorders>
              <w:top w:val="nil"/>
              <w:left w:val="nil"/>
              <w:bottom w:val="single" w:sz="4" w:space="0" w:color="auto"/>
              <w:right w:val="nil"/>
            </w:tcBorders>
          </w:tcPr>
          <w:p w14:paraId="269CD005" w14:textId="77777777" w:rsidR="00C937E7" w:rsidRPr="00C937E7" w:rsidRDefault="00C937E7" w:rsidP="00182BDD">
            <w:pPr>
              <w:spacing w:line="276" w:lineRule="auto"/>
              <w:rPr>
                <w:rFonts w:ascii="Times New Roman" w:hAnsi="Times New Roman" w:cs="Times New Roman"/>
                <w:sz w:val="22"/>
                <w:szCs w:val="22"/>
                <w:lang w:val="en-US"/>
              </w:rPr>
            </w:pPr>
            <w:proofErr w:type="spellStart"/>
            <w:r w:rsidRPr="00C937E7">
              <w:rPr>
                <w:rFonts w:ascii="Times New Roman" w:hAnsi="Times New Roman" w:cs="Times New Roman"/>
                <w:sz w:val="22"/>
                <w:szCs w:val="22"/>
                <w:lang w:val="en-US"/>
              </w:rPr>
              <w:t>Zuclophentixole</w:t>
            </w:r>
            <w:proofErr w:type="spellEnd"/>
          </w:p>
        </w:tc>
        <w:tc>
          <w:tcPr>
            <w:tcW w:w="1712" w:type="dxa"/>
            <w:tcBorders>
              <w:top w:val="nil"/>
              <w:left w:val="nil"/>
              <w:bottom w:val="single" w:sz="4" w:space="0" w:color="auto"/>
              <w:right w:val="nil"/>
            </w:tcBorders>
          </w:tcPr>
          <w:p w14:paraId="68E529CE"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2-50</w:t>
            </w:r>
          </w:p>
        </w:tc>
        <w:tc>
          <w:tcPr>
            <w:tcW w:w="1059" w:type="dxa"/>
            <w:tcBorders>
              <w:top w:val="nil"/>
              <w:left w:val="nil"/>
              <w:bottom w:val="single" w:sz="4" w:space="0" w:color="auto"/>
              <w:right w:val="nil"/>
            </w:tcBorders>
          </w:tcPr>
          <w:p w14:paraId="3A81A372"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1-3</w:t>
            </w:r>
          </w:p>
        </w:tc>
        <w:tc>
          <w:tcPr>
            <w:tcW w:w="1658" w:type="dxa"/>
            <w:tcBorders>
              <w:top w:val="nil"/>
              <w:left w:val="nil"/>
              <w:bottom w:val="single" w:sz="4" w:space="0" w:color="auto"/>
              <w:right w:val="nil"/>
            </w:tcBorders>
          </w:tcPr>
          <w:p w14:paraId="1A681D90"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2-10</w:t>
            </w:r>
          </w:p>
        </w:tc>
        <w:tc>
          <w:tcPr>
            <w:tcW w:w="1189" w:type="dxa"/>
            <w:tcBorders>
              <w:top w:val="nil"/>
              <w:left w:val="nil"/>
              <w:bottom w:val="single" w:sz="4" w:space="0" w:color="auto"/>
              <w:right w:val="nil"/>
            </w:tcBorders>
          </w:tcPr>
          <w:p w14:paraId="2742EC4A"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25-50</w:t>
            </w:r>
          </w:p>
        </w:tc>
        <w:tc>
          <w:tcPr>
            <w:tcW w:w="1640" w:type="dxa"/>
            <w:tcBorders>
              <w:top w:val="nil"/>
              <w:left w:val="nil"/>
              <w:bottom w:val="single" w:sz="4" w:space="0" w:color="auto"/>
              <w:right w:val="nil"/>
            </w:tcBorders>
          </w:tcPr>
          <w:p w14:paraId="4D6F9797" w14:textId="77777777" w:rsidR="00C937E7" w:rsidRPr="00C937E7" w:rsidRDefault="00C937E7" w:rsidP="00182BDD">
            <w:pPr>
              <w:spacing w:line="276" w:lineRule="auto"/>
              <w:rPr>
                <w:rFonts w:ascii="Times New Roman" w:hAnsi="Times New Roman" w:cs="Times New Roman"/>
                <w:sz w:val="22"/>
                <w:szCs w:val="22"/>
                <w:lang w:val="en-US"/>
              </w:rPr>
            </w:pPr>
            <w:r w:rsidRPr="00C937E7">
              <w:rPr>
                <w:rFonts w:ascii="Times New Roman" w:hAnsi="Times New Roman" w:cs="Times New Roman"/>
                <w:sz w:val="22"/>
                <w:szCs w:val="22"/>
                <w:lang w:val="en-US"/>
              </w:rPr>
              <w:t>75</w:t>
            </w:r>
          </w:p>
        </w:tc>
      </w:tr>
    </w:tbl>
    <w:p w14:paraId="167E19F7" w14:textId="77777777" w:rsidR="00C937E7" w:rsidRPr="00C937E7" w:rsidRDefault="00C937E7" w:rsidP="00C937E7">
      <w:pPr>
        <w:pStyle w:val="StandardWeb"/>
        <w:spacing w:line="276" w:lineRule="auto"/>
        <w:rPr>
          <w:b/>
          <w:bCs/>
          <w:lang w:val="en-US"/>
        </w:rPr>
      </w:pPr>
      <w:proofErr w:type="spellStart"/>
      <w:r w:rsidRPr="00C937E7">
        <w:rPr>
          <w:b/>
          <w:bCs/>
          <w:lang w:val="en-US"/>
        </w:rPr>
        <w:t>eTable</w:t>
      </w:r>
      <w:proofErr w:type="spellEnd"/>
      <w:r w:rsidRPr="00C937E7">
        <w:rPr>
          <w:b/>
          <w:bCs/>
          <w:lang w:val="en-US"/>
        </w:rPr>
        <w:t xml:space="preserve"> 2 </w:t>
      </w:r>
      <w:r w:rsidRPr="00C937E7">
        <w:rPr>
          <w:lang w:val="en-US"/>
        </w:rPr>
        <w:t xml:space="preserve">DGPPN S3 Guidelines for the treatment of first-episode psychosis and schizophrenia (2006) (translated English version of Table 4.1 stated in the short version of the guideline manual available in </w:t>
      </w:r>
      <w:hyperlink r:id="rId4" w:history="1">
        <w:r w:rsidRPr="00C937E7">
          <w:rPr>
            <w:rStyle w:val="Hyperlink"/>
            <w:lang w:val="en-US"/>
          </w:rPr>
          <w:t>https://www.dgppn.de/_Resources/Persistent/a6e04aa47e146de9e159fd2ca1e6987853a055d7/S3_Schizo_Kurzversion.pdf</w:t>
        </w:r>
      </w:hyperlink>
      <w:r>
        <w:rPr>
          <w:color w:val="000000" w:themeColor="text1"/>
          <w:lang w:val="en-US"/>
        </w:rPr>
        <w:t>)</w:t>
      </w:r>
    </w:p>
    <w:p w14:paraId="7EB6CA08" w14:textId="77777777" w:rsidR="00C937E7" w:rsidRDefault="00C937E7" w:rsidP="00C937E7">
      <w:pPr>
        <w:spacing w:line="276" w:lineRule="auto"/>
        <w:rPr>
          <w:rFonts w:ascii="Times New Roman" w:hAnsi="Times New Roman" w:cs="Times New Roman"/>
          <w:color w:val="000000" w:themeColor="text1"/>
          <w:lang w:val="en-US"/>
        </w:rPr>
      </w:pPr>
    </w:p>
    <w:p w14:paraId="457182AD" w14:textId="77777777" w:rsidR="00C937E7" w:rsidRPr="00C937E7" w:rsidRDefault="00C937E7" w:rsidP="00C937E7">
      <w:pPr>
        <w:spacing w:line="276" w:lineRule="auto"/>
        <w:rPr>
          <w:rFonts w:ascii="Times New Roman" w:hAnsi="Times New Roman" w:cs="Times New Roman"/>
          <w:lang w:val="en-US"/>
        </w:rPr>
      </w:pPr>
      <w:r w:rsidRPr="00C937E7">
        <w:rPr>
          <w:rFonts w:ascii="Times New Roman" w:hAnsi="Times New Roman" w:cs="Times New Roman"/>
          <w:color w:val="000000" w:themeColor="text1"/>
          <w:lang w:val="en-US"/>
        </w:rPr>
        <w:t xml:space="preserve">Participants were excluded in case of treatment with any antipsychotic medication </w:t>
      </w:r>
      <w:r w:rsidRPr="00C937E7">
        <w:rPr>
          <w:rFonts w:ascii="Times New Roman" w:hAnsi="Times New Roman" w:cs="Times New Roman"/>
          <w:lang w:val="en-US"/>
        </w:rPr>
        <w:t>at or above the minimum dosage threshold defined by the DGPPN S3 Guidelines for the treatment of first-episode psychosis</w:t>
      </w:r>
      <w:r w:rsidRPr="00C937E7">
        <w:rPr>
          <w:rFonts w:ascii="Times New Roman" w:hAnsi="Times New Roman" w:cs="Times New Roman"/>
          <w:color w:val="000000" w:themeColor="text1"/>
          <w:lang w:val="en-US"/>
        </w:rPr>
        <w:t xml:space="preserve"> for either more than 30 days or within the past three months before baseline assessment.</w:t>
      </w:r>
    </w:p>
    <w:p w14:paraId="5046F246" w14:textId="77777777" w:rsidR="00CD18B7" w:rsidRPr="00C937E7" w:rsidRDefault="00CD18B7">
      <w:pPr>
        <w:rPr>
          <w:lang w:val="en-US"/>
        </w:rPr>
      </w:pPr>
    </w:p>
    <w:sectPr w:rsidR="00CD18B7" w:rsidRPr="00C937E7" w:rsidSect="00BD6E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 do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937E7"/>
    <w:rsid w:val="000D5CD2"/>
    <w:rsid w:val="001052DD"/>
    <w:rsid w:val="001577D5"/>
    <w:rsid w:val="00195BD7"/>
    <w:rsid w:val="001D07D5"/>
    <w:rsid w:val="00315A73"/>
    <w:rsid w:val="00322288"/>
    <w:rsid w:val="00357252"/>
    <w:rsid w:val="00357F37"/>
    <w:rsid w:val="003601D6"/>
    <w:rsid w:val="00616B33"/>
    <w:rsid w:val="006D40A5"/>
    <w:rsid w:val="006D6D35"/>
    <w:rsid w:val="007134B7"/>
    <w:rsid w:val="00753C5D"/>
    <w:rsid w:val="0093747F"/>
    <w:rsid w:val="00963A29"/>
    <w:rsid w:val="009743B4"/>
    <w:rsid w:val="009804C9"/>
    <w:rsid w:val="00A072A2"/>
    <w:rsid w:val="00A1599F"/>
    <w:rsid w:val="00AB3EAB"/>
    <w:rsid w:val="00BC21F2"/>
    <w:rsid w:val="00BD6EFC"/>
    <w:rsid w:val="00C12B91"/>
    <w:rsid w:val="00C7195D"/>
    <w:rsid w:val="00C9285B"/>
    <w:rsid w:val="00C937E7"/>
    <w:rsid w:val="00CD18B7"/>
    <w:rsid w:val="00CD37E8"/>
    <w:rsid w:val="00DD1E4D"/>
    <w:rsid w:val="00DE20BC"/>
    <w:rsid w:val="00DE436A"/>
    <w:rsid w:val="00EE7B9A"/>
    <w:rsid w:val="00EF3B0A"/>
    <w:rsid w:val="00F03340"/>
    <w:rsid w:val="00F14CAC"/>
    <w:rsid w:val="00F76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8ECA"/>
  <w15:chartTrackingRefBased/>
  <w15:docId w15:val="{3F44B4DF-0B43-F54B-9CC9-6EB24AE5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37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93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937E7"/>
    <w:pPr>
      <w:spacing w:before="100" w:beforeAutospacing="1" w:after="100" w:afterAutospacing="1"/>
    </w:pPr>
    <w:rPr>
      <w:rFonts w:ascii="Times New Roman" w:eastAsia="Times New Roman" w:hAnsi="Times New Roman" w:cs="Times New Roman"/>
      <w:lang w:eastAsia="de-DE"/>
    </w:rPr>
  </w:style>
  <w:style w:type="paragraph" w:customStyle="1" w:styleId="EndNoteBibliography">
    <w:name w:val="EndNote Bibliography"/>
    <w:basedOn w:val="Standard"/>
    <w:link w:val="EndNoteBibliographyZchn"/>
    <w:rsid w:val="00C937E7"/>
    <w:rPr>
      <w:rFonts w:ascii="Times New Roman" w:hAnsi="Times New Roman" w:cs="Times New Roman"/>
      <w:lang w:val="en-US"/>
    </w:rPr>
  </w:style>
  <w:style w:type="character" w:customStyle="1" w:styleId="EndNoteBibliographyZchn">
    <w:name w:val="EndNote Bibliography Zchn"/>
    <w:basedOn w:val="Absatz-Standardschriftart"/>
    <w:link w:val="EndNoteBibliography"/>
    <w:rsid w:val="00C937E7"/>
    <w:rPr>
      <w:rFonts w:ascii="Times New Roman" w:hAnsi="Times New Roman" w:cs="Times New Roman"/>
      <w:lang w:val="en-US"/>
    </w:rPr>
  </w:style>
  <w:style w:type="character" w:styleId="Hyperlink">
    <w:name w:val="Hyperlink"/>
    <w:basedOn w:val="Absatz-Standardschriftart"/>
    <w:uiPriority w:val="99"/>
    <w:unhideWhenUsed/>
    <w:rsid w:val="00C937E7"/>
    <w:rPr>
      <w:color w:val="0563C1" w:themeColor="hyperlink"/>
      <w:u w:val="single"/>
    </w:rPr>
  </w:style>
  <w:style w:type="character" w:styleId="BesuchterLink">
    <w:name w:val="FollowedHyperlink"/>
    <w:basedOn w:val="Absatz-Standardschriftart"/>
    <w:uiPriority w:val="99"/>
    <w:semiHidden/>
    <w:unhideWhenUsed/>
    <w:rsid w:val="00C937E7"/>
    <w:rPr>
      <w:color w:val="954F72" w:themeColor="followedHyperlink"/>
      <w:u w:val="single"/>
    </w:rPr>
  </w:style>
  <w:style w:type="paragraph" w:customStyle="1" w:styleId="EndNoteBibliographyTitle">
    <w:name w:val="EndNote Bibliography Title"/>
    <w:basedOn w:val="Standard"/>
    <w:link w:val="EndNoteBibliographyTitleZchn"/>
    <w:rsid w:val="0093747F"/>
    <w:pPr>
      <w:jc w:val="center"/>
    </w:pPr>
    <w:rPr>
      <w:rFonts w:ascii="Times New Roman" w:hAnsi="Times New Roman" w:cs="Times New Roman"/>
      <w:lang w:val="en-US"/>
    </w:rPr>
  </w:style>
  <w:style w:type="character" w:customStyle="1" w:styleId="EndNoteBibliographyTitleZchn">
    <w:name w:val="EndNote Bibliography Title Zchn"/>
    <w:basedOn w:val="EndNoteBibliographyZchn"/>
    <w:link w:val="EndNoteBibliographyTitle"/>
    <w:rsid w:val="0093747F"/>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gppn.de/_Resources/Persistent/a6e04aa47e146de9e159fd2ca1e6987853a055d7/S3_Schizo_Kurzversio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6446</Characters>
  <Application>Microsoft Office Word</Application>
  <DocSecurity>0</DocSecurity>
  <Lines>53</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ga74neq</dc:creator>
  <cp:keywords/>
  <dc:description/>
  <cp:lastModifiedBy>KN550113</cp:lastModifiedBy>
  <cp:revision>3</cp:revision>
  <dcterms:created xsi:type="dcterms:W3CDTF">2020-10-09T06:34:00Z</dcterms:created>
  <dcterms:modified xsi:type="dcterms:W3CDTF">2020-10-09T08:21:00Z</dcterms:modified>
</cp:coreProperties>
</file>