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7C10E7" w14:textId="77777777" w:rsidR="00EA3F59" w:rsidRPr="0015176A" w:rsidRDefault="00EA3F59" w:rsidP="00EA3F59">
      <w:pPr>
        <w:adjustRightInd w:val="0"/>
        <w:snapToGrid w:val="0"/>
        <w:spacing w:after="0" w:line="24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15176A">
        <w:rPr>
          <w:rFonts w:ascii="Times New Roman" w:eastAsia="宋体" w:hAnsi="Times New Roman" w:cs="Times New Roman"/>
          <w:b/>
          <w:color w:val="000000" w:themeColor="text1"/>
          <w:sz w:val="28"/>
          <w:szCs w:val="28"/>
          <w:lang w:eastAsia="en-US"/>
        </w:rPr>
        <w:t xml:space="preserve">Supported Pt Nanoparticles on Mesoporous Titania for Selective Hydrogenation of </w:t>
      </w:r>
      <w:r w:rsidRPr="0015176A">
        <w:rPr>
          <w:rFonts w:ascii="Times New Roman" w:eastAsia="宋体" w:hAnsi="Times New Roman" w:cs="Times New Roman"/>
          <w:b/>
          <w:color w:val="000000" w:themeColor="text1"/>
          <w:sz w:val="28"/>
          <w:szCs w:val="28"/>
        </w:rPr>
        <w:t>P</w:t>
      </w:r>
      <w:r w:rsidRPr="0015176A">
        <w:rPr>
          <w:rFonts w:ascii="Times New Roman" w:eastAsia="宋体" w:hAnsi="Times New Roman" w:cs="Times New Roman"/>
          <w:b/>
          <w:color w:val="000000" w:themeColor="text1"/>
          <w:sz w:val="28"/>
          <w:szCs w:val="28"/>
          <w:lang w:eastAsia="en-US"/>
        </w:rPr>
        <w:t>henylacetylene</w:t>
      </w:r>
    </w:p>
    <w:p w14:paraId="4CA151CC" w14:textId="77777777" w:rsidR="00EA3F59" w:rsidRPr="0015176A" w:rsidRDefault="00EA3F59" w:rsidP="00EA3F59">
      <w:pPr>
        <w:adjustRightInd w:val="0"/>
        <w:snapToGrid w:val="0"/>
        <w:spacing w:after="0" w:line="240" w:lineRule="auto"/>
        <w:jc w:val="center"/>
        <w:rPr>
          <w:rFonts w:ascii="Times New Roman" w:eastAsia="宋体" w:hAnsi="Times New Roman" w:cs="Times New Roman"/>
          <w:color w:val="000000" w:themeColor="text1"/>
          <w:lang w:eastAsia="en-US"/>
        </w:rPr>
      </w:pPr>
    </w:p>
    <w:p w14:paraId="63CBDDD1" w14:textId="77777777" w:rsidR="00EA3F59" w:rsidRPr="0015176A" w:rsidRDefault="00EA3F59" w:rsidP="00EA3F59">
      <w:pPr>
        <w:adjustRightInd w:val="0"/>
        <w:snapToGrid w:val="0"/>
        <w:spacing w:after="0" w:line="240" w:lineRule="auto"/>
        <w:jc w:val="center"/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</w:pP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>Mingzhen Hu,</w:t>
      </w:r>
      <w:r w:rsidRPr="0015176A"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  <w:t>1,2</w:t>
      </w: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 xml:space="preserve"> Lei Jin,</w:t>
      </w:r>
      <w:r w:rsidRPr="0015176A"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  <w:t>2</w:t>
      </w: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 xml:space="preserve"> Yanliu Dang,</w:t>
      </w:r>
      <w:r w:rsidRPr="0015176A"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  <w:t>3</w:t>
      </w: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 xml:space="preserve"> Steven L. Suib,</w:t>
      </w:r>
      <w:r w:rsidRPr="0015176A"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  <w:t>2,3</w:t>
      </w: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 xml:space="preserve"> Jie He</w:t>
      </w:r>
      <w:r w:rsidRPr="0015176A"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  <w:t>2,3</w:t>
      </w: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 xml:space="preserve"> and Ben Liu</w:t>
      </w:r>
      <w:r w:rsidRPr="0015176A"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  <w:t>1,*</w:t>
      </w:r>
    </w:p>
    <w:p w14:paraId="1F098B8C" w14:textId="77777777" w:rsidR="00EA3F59" w:rsidRPr="0015176A" w:rsidRDefault="00EA3F59" w:rsidP="00EA3F59">
      <w:pPr>
        <w:adjustRightInd w:val="0"/>
        <w:snapToGrid w:val="0"/>
        <w:spacing w:after="0" w:line="240" w:lineRule="auto"/>
        <w:jc w:val="center"/>
        <w:rPr>
          <w:rFonts w:ascii="Times New Roman" w:eastAsia="宋体" w:hAnsi="Times New Roman" w:cs="Times New Roman"/>
          <w:color w:val="000000" w:themeColor="text1"/>
          <w:lang w:eastAsia="en-US"/>
        </w:rPr>
      </w:pPr>
    </w:p>
    <w:p w14:paraId="4C3B2D8F" w14:textId="77777777" w:rsidR="00EA3F59" w:rsidRPr="0015176A" w:rsidRDefault="00EA3F59" w:rsidP="00EA3F59">
      <w:pPr>
        <w:spacing w:after="0" w:line="240" w:lineRule="auto"/>
        <w:rPr>
          <w:rFonts w:ascii="Times New Roman" w:eastAsia="宋体" w:hAnsi="Times New Roman" w:cs="Times New Roman"/>
          <w:color w:val="000000" w:themeColor="text1"/>
          <w:lang w:eastAsia="en-US"/>
        </w:rPr>
      </w:pPr>
      <w:r w:rsidRPr="0015176A"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  <w:t>1</w:t>
      </w: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 xml:space="preserve">Jiangsu Key Laboratory of New Power Batteries, Collaborative Innovation Center of Biomedical Functional Materials, School of Chemistry and Materials Science, Nanjing Normal University, Nanjing 210023, China; </w:t>
      </w:r>
      <w:r w:rsidRPr="0015176A"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  <w:t>2</w:t>
      </w: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 xml:space="preserve">Department of Chemistry, and </w:t>
      </w:r>
      <w:r w:rsidRPr="0015176A">
        <w:rPr>
          <w:rFonts w:ascii="Times New Roman" w:eastAsia="宋体" w:hAnsi="Times New Roman" w:cs="Times New Roman"/>
          <w:color w:val="000000" w:themeColor="text1"/>
          <w:vertAlign w:val="superscript"/>
          <w:lang w:eastAsia="en-US"/>
        </w:rPr>
        <w:t>3</w:t>
      </w: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>Institute of Materials Science, University of Connecticut, Storrs, Connecticut 06269, United States.</w:t>
      </w:r>
    </w:p>
    <w:p w14:paraId="154FAD87" w14:textId="77777777" w:rsidR="00EA3F59" w:rsidRPr="0015176A" w:rsidRDefault="00EA3F59" w:rsidP="00EA3F59">
      <w:pPr>
        <w:adjustRightInd w:val="0"/>
        <w:snapToGrid w:val="0"/>
        <w:spacing w:after="0" w:line="240" w:lineRule="auto"/>
        <w:rPr>
          <w:rFonts w:ascii="Times New Roman" w:eastAsia="宋体" w:hAnsi="Times New Roman" w:cs="Times New Roman"/>
          <w:color w:val="000000" w:themeColor="text1"/>
          <w:lang w:eastAsia="en-US"/>
        </w:rPr>
      </w:pPr>
    </w:p>
    <w:p w14:paraId="2CC0E112" w14:textId="77777777" w:rsidR="00EA3F59" w:rsidRPr="0015176A" w:rsidRDefault="00EA3F59" w:rsidP="00EA3F59">
      <w:pPr>
        <w:adjustRightInd w:val="0"/>
        <w:snapToGrid w:val="0"/>
        <w:spacing w:after="0" w:line="240" w:lineRule="auto"/>
        <w:rPr>
          <w:rFonts w:ascii="Times New Roman" w:eastAsia="宋体" w:hAnsi="Times New Roman" w:cs="Times New Roman"/>
          <w:color w:val="000000" w:themeColor="text1"/>
          <w:lang w:eastAsia="en-US"/>
        </w:rPr>
      </w:pPr>
      <w:r w:rsidRPr="0015176A">
        <w:rPr>
          <w:rFonts w:ascii="Times New Roman" w:eastAsia="宋体" w:hAnsi="Times New Roman" w:cs="Times New Roman"/>
          <w:color w:val="000000" w:themeColor="text1"/>
          <w:lang w:eastAsia="en-US"/>
        </w:rPr>
        <w:t>*Email: ben.liu@njnu.edu.cn</w:t>
      </w:r>
    </w:p>
    <w:p w14:paraId="3A19C12E" w14:textId="428C1C16" w:rsidR="007459D7" w:rsidRPr="0015176A" w:rsidRDefault="007459D7" w:rsidP="00250641">
      <w:pPr>
        <w:rPr>
          <w:rFonts w:ascii="Times New Roman" w:hAnsi="Times New Roman" w:cs="Times New Roman"/>
          <w:color w:val="000000" w:themeColor="text1"/>
        </w:rPr>
      </w:pPr>
    </w:p>
    <w:p w14:paraId="141E4B2A" w14:textId="6936558F" w:rsidR="00EE0EA0" w:rsidRPr="0015176A" w:rsidRDefault="00EE0EA0" w:rsidP="00250641">
      <w:pPr>
        <w:rPr>
          <w:rFonts w:ascii="Times New Roman" w:hAnsi="Times New Roman" w:cs="Times New Roman"/>
          <w:color w:val="000000" w:themeColor="text1"/>
        </w:rPr>
      </w:pPr>
    </w:p>
    <w:p w14:paraId="647D3DD7" w14:textId="571E151B" w:rsidR="00EE0EA0" w:rsidRPr="0015176A" w:rsidRDefault="00EE0EA0" w:rsidP="00250641">
      <w:pPr>
        <w:rPr>
          <w:rFonts w:ascii="Times New Roman" w:hAnsi="Times New Roman" w:cs="Times New Roman"/>
          <w:color w:val="000000" w:themeColor="text1"/>
        </w:rPr>
      </w:pPr>
    </w:p>
    <w:p w14:paraId="757264B6" w14:textId="77777777" w:rsidR="00B87F20" w:rsidRPr="0015176A" w:rsidRDefault="00B87F20" w:rsidP="003B6BD6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</w:p>
    <w:p w14:paraId="408A9C32" w14:textId="7DA8670D" w:rsidR="00133E95" w:rsidRPr="0015176A" w:rsidRDefault="00FF4BC8" w:rsidP="003B6BD6">
      <w:pPr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15176A">
        <w:rPr>
          <w:rFonts w:ascii="Times New Roman" w:hAnsi="Times New Roman" w:cs="Times New Roman"/>
          <w:b/>
          <w:bCs/>
          <w:color w:val="000000" w:themeColor="text1"/>
        </w:rPr>
        <w:t xml:space="preserve">Figure Contents </w:t>
      </w:r>
      <w:r w:rsidR="004A18F4" w:rsidRPr="0015176A">
        <w:rPr>
          <w:rFonts w:ascii="Times New Roman" w:eastAsia="等线" w:hAnsi="Times New Roman" w:cs="Times New Roman"/>
          <w:color w:val="000000" w:themeColor="text1"/>
        </w:rPr>
        <w:t xml:space="preserve"> </w:t>
      </w:r>
    </w:p>
    <w:p w14:paraId="6FBC65EA" w14:textId="77777777" w:rsidR="00F858E5" w:rsidRPr="0015176A" w:rsidRDefault="00F858E5" w:rsidP="003B6BD6">
      <w:pPr>
        <w:snapToGri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>Figure S1. SEM image of the mTiO</w:t>
      </w:r>
      <w:r w:rsidRPr="0015176A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hAnsi="Times New Roman" w:cs="Times New Roman"/>
          <w:color w:val="000000" w:themeColor="text1"/>
        </w:rPr>
        <w:t xml:space="preserve"> at low magnification.</w:t>
      </w:r>
    </w:p>
    <w:p w14:paraId="762856B3" w14:textId="6C529258" w:rsidR="00162852" w:rsidRPr="0015176A" w:rsidRDefault="00133E95" w:rsidP="003B6BD6">
      <w:pPr>
        <w:snapToGri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>Figure S</w:t>
      </w:r>
      <w:r w:rsidR="00F858E5" w:rsidRPr="0015176A">
        <w:rPr>
          <w:rFonts w:ascii="Times New Roman" w:hAnsi="Times New Roman" w:cs="Times New Roman" w:hint="eastAsia"/>
          <w:color w:val="000000" w:themeColor="text1"/>
        </w:rPr>
        <w:t>2</w:t>
      </w:r>
      <w:r w:rsidRPr="0015176A">
        <w:rPr>
          <w:rFonts w:ascii="Times New Roman" w:hAnsi="Times New Roman" w:cs="Times New Roman"/>
          <w:color w:val="000000" w:themeColor="text1"/>
        </w:rPr>
        <w:t xml:space="preserve">. </w:t>
      </w:r>
      <w:r w:rsidR="00162852" w:rsidRPr="0015176A">
        <w:rPr>
          <w:rFonts w:ascii="Times New Roman" w:eastAsia="等线" w:hAnsi="Times New Roman" w:cs="Times New Roman"/>
          <w:color w:val="000000" w:themeColor="text1"/>
        </w:rPr>
        <w:t>EDS elementary loading measurement of the Pt@mTiO</w:t>
      </w:r>
      <w:r w:rsidR="00162852"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="00162852" w:rsidRPr="0015176A">
        <w:rPr>
          <w:rFonts w:ascii="Times New Roman" w:hAnsi="Times New Roman" w:cs="Times New Roman"/>
          <w:color w:val="000000" w:themeColor="text1"/>
        </w:rPr>
        <w:t>.</w:t>
      </w:r>
    </w:p>
    <w:p w14:paraId="632EAF57" w14:textId="46AEC33B" w:rsidR="004A18F4" w:rsidRPr="0015176A" w:rsidRDefault="007D3CE2" w:rsidP="003B6BD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color w:val="000000" w:themeColor="text1"/>
        </w:rPr>
        <w:t>3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. </w:t>
      </w:r>
      <w:r w:rsidR="00162852" w:rsidRPr="0015176A">
        <w:rPr>
          <w:rFonts w:ascii="Times New Roman" w:eastAsia="等线" w:hAnsi="Times New Roman" w:cs="Times New Roman"/>
          <w:color w:val="000000" w:themeColor="text1"/>
        </w:rPr>
        <w:t xml:space="preserve">TEM images of the </w:t>
      </w:r>
      <w:bookmarkStart w:id="0" w:name="_Hlk50212871"/>
      <w:r w:rsidR="00162852" w:rsidRPr="0015176A">
        <w:rPr>
          <w:rFonts w:ascii="Times New Roman" w:eastAsia="等线" w:hAnsi="Times New Roman" w:cs="Times New Roman"/>
          <w:color w:val="000000" w:themeColor="text1"/>
        </w:rPr>
        <w:t>commercial Pt/C</w:t>
      </w:r>
      <w:bookmarkEnd w:id="0"/>
      <w:r w:rsidR="00162852" w:rsidRPr="0015176A">
        <w:rPr>
          <w:rFonts w:ascii="Times New Roman" w:eastAsia="等线" w:hAnsi="Times New Roman" w:cs="Times New Roman"/>
          <w:color w:val="000000" w:themeColor="text1"/>
        </w:rPr>
        <w:t xml:space="preserve"> catalyst</w:t>
      </w:r>
      <w:r w:rsidR="004A18F4" w:rsidRPr="0015176A">
        <w:rPr>
          <w:rFonts w:ascii="Times New Roman" w:hAnsi="Times New Roman" w:cs="Times New Roman"/>
          <w:color w:val="000000" w:themeColor="text1"/>
        </w:rPr>
        <w:t>.</w:t>
      </w:r>
    </w:p>
    <w:p w14:paraId="1C1B4083" w14:textId="2EB9FC97" w:rsidR="00D46301" w:rsidRPr="0015176A" w:rsidRDefault="00D46301" w:rsidP="003B6BD6">
      <w:pPr>
        <w:snapToGrid w:val="0"/>
        <w:spacing w:after="0" w:line="360" w:lineRule="auto"/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color w:val="000000" w:themeColor="text1"/>
        </w:rPr>
        <w:t>4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. </w:t>
      </w:r>
      <w:r w:rsidR="004A18F4" w:rsidRPr="0015176A">
        <w:rPr>
          <w:rFonts w:ascii="Times New Roman" w:eastAsia="等线" w:hAnsi="Times New Roman" w:cs="Times New Roman"/>
          <w:color w:val="000000" w:themeColor="text1"/>
        </w:rPr>
        <w:t>Phenylacetylene conversion over the mTiO</w:t>
      </w:r>
      <w:r w:rsidR="004A18F4"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="004A18F4" w:rsidRPr="0015176A">
        <w:rPr>
          <w:rFonts w:ascii="Times New Roman" w:eastAsia="等线" w:hAnsi="Times New Roman" w:cs="Times New Roman"/>
          <w:color w:val="000000" w:themeColor="text1"/>
        </w:rPr>
        <w:t xml:space="preserve"> from 7 h to 26 h.</w:t>
      </w:r>
    </w:p>
    <w:p w14:paraId="2894A300" w14:textId="72E8307D" w:rsidR="0087408A" w:rsidRPr="0015176A" w:rsidRDefault="00F858E5" w:rsidP="003B6BD6">
      <w:pPr>
        <w:snapToGrid w:val="0"/>
        <w:spacing w:after="0" w:line="360" w:lineRule="auto"/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color w:val="000000" w:themeColor="text1"/>
        </w:rPr>
        <w:t>Figure S</w:t>
      </w:r>
      <w:r w:rsidRPr="0015176A">
        <w:rPr>
          <w:rFonts w:ascii="Times New Roman" w:eastAsia="等线" w:hAnsi="Times New Roman" w:cs="Times New Roman" w:hint="eastAsia"/>
          <w:color w:val="000000" w:themeColor="text1"/>
        </w:rPr>
        <w:t>5</w:t>
      </w:r>
      <w:r w:rsidR="0087408A" w:rsidRPr="0015176A">
        <w:rPr>
          <w:rFonts w:ascii="Times New Roman" w:eastAsia="等线" w:hAnsi="Times New Roman" w:cs="Times New Roman"/>
          <w:color w:val="000000" w:themeColor="text1"/>
        </w:rPr>
        <w:t>. Phenylacetylene conversion and styrene selectivity of commercial Pt/C as a function of reaction time from 7 h to 26 h.</w:t>
      </w:r>
    </w:p>
    <w:p w14:paraId="0F3D4A23" w14:textId="1C7916D3" w:rsidR="004A18F4" w:rsidRPr="0015176A" w:rsidRDefault="00FF4BC8" w:rsidP="003B6BD6">
      <w:pPr>
        <w:snapToGrid w:val="0"/>
        <w:spacing w:after="0" w:line="360" w:lineRule="auto"/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>Figure S</w:t>
      </w:r>
      <w:r w:rsidR="00F858E5" w:rsidRPr="0015176A">
        <w:rPr>
          <w:rFonts w:ascii="Times New Roman" w:hAnsi="Times New Roman" w:cs="Times New Roman" w:hint="eastAsia"/>
          <w:color w:val="000000" w:themeColor="text1"/>
        </w:rPr>
        <w:t>6</w:t>
      </w:r>
      <w:r w:rsidR="001551A2" w:rsidRPr="0015176A">
        <w:rPr>
          <w:rFonts w:ascii="Times New Roman" w:hAnsi="Times New Roman" w:cs="Times New Roman"/>
          <w:color w:val="000000" w:themeColor="text1"/>
        </w:rPr>
        <w:t>.</w:t>
      </w:r>
      <w:r w:rsidRPr="0015176A">
        <w:rPr>
          <w:rFonts w:ascii="Times New Roman" w:hAnsi="Times New Roman" w:cs="Times New Roman"/>
          <w:color w:val="000000" w:themeColor="text1"/>
        </w:rPr>
        <w:t xml:space="preserve"> </w:t>
      </w:r>
      <w:r w:rsidR="004A18F4" w:rsidRPr="0015176A">
        <w:rPr>
          <w:rFonts w:ascii="Times New Roman" w:hAnsi="Times New Roman" w:cs="Times New Roman"/>
          <w:color w:val="000000" w:themeColor="text1"/>
        </w:rPr>
        <w:t xml:space="preserve">Catalytic stability test of </w:t>
      </w:r>
      <w:r w:rsidR="004A18F4" w:rsidRPr="0015176A">
        <w:rPr>
          <w:rFonts w:ascii="Times New Roman" w:eastAsia="等线" w:hAnsi="Times New Roman" w:cs="Times New Roman"/>
          <w:color w:val="000000" w:themeColor="text1"/>
        </w:rPr>
        <w:t>the commercial Pt/C.</w:t>
      </w:r>
    </w:p>
    <w:p w14:paraId="25195C60" w14:textId="385FF6E5" w:rsidR="00765DFD" w:rsidRPr="0015176A" w:rsidRDefault="00FF4BC8" w:rsidP="003B6BD6">
      <w:pPr>
        <w:snapToGrid w:val="0"/>
        <w:spacing w:after="0" w:line="360" w:lineRule="auto"/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 xml:space="preserve">Figure </w:t>
      </w:r>
      <w:r w:rsidR="001551A2" w:rsidRPr="0015176A">
        <w:rPr>
          <w:rFonts w:ascii="Times New Roman" w:hAnsi="Times New Roman" w:cs="Times New Roman"/>
          <w:color w:val="000000" w:themeColor="text1"/>
        </w:rPr>
        <w:t>S</w:t>
      </w:r>
      <w:r w:rsidR="00F858E5" w:rsidRPr="0015176A">
        <w:rPr>
          <w:rFonts w:ascii="Times New Roman" w:hAnsi="Times New Roman" w:cs="Times New Roman" w:hint="eastAsia"/>
          <w:color w:val="000000" w:themeColor="text1"/>
        </w:rPr>
        <w:t>7</w:t>
      </w:r>
      <w:r w:rsidRPr="0015176A">
        <w:rPr>
          <w:rFonts w:ascii="Times New Roman" w:hAnsi="Times New Roman" w:cs="Times New Roman"/>
          <w:color w:val="000000" w:themeColor="text1"/>
        </w:rPr>
        <w:t xml:space="preserve">. </w:t>
      </w:r>
      <w:r w:rsidR="004A18F4" w:rsidRPr="0015176A">
        <w:rPr>
          <w:rFonts w:ascii="Times New Roman" w:eastAsia="等线" w:hAnsi="Times New Roman" w:cs="Times New Roman"/>
          <w:color w:val="000000" w:themeColor="text1"/>
        </w:rPr>
        <w:t>HAADF-STEM image of the postreaction and Pt@mTiO</w:t>
      </w:r>
      <w:r w:rsidR="004A18F4"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="004A18F4" w:rsidRPr="0015176A">
        <w:rPr>
          <w:rFonts w:ascii="Times New Roman" w:eastAsia="等线" w:hAnsi="Times New Roman" w:cs="Times New Roman"/>
          <w:color w:val="000000" w:themeColor="text1"/>
        </w:rPr>
        <w:t xml:space="preserve"> after five catalytic recycling measurement.</w:t>
      </w:r>
    </w:p>
    <w:p w14:paraId="6BD1AE44" w14:textId="1FAB9F0C" w:rsidR="001551A2" w:rsidRPr="0015176A" w:rsidRDefault="001551A2" w:rsidP="003B6BD6">
      <w:pPr>
        <w:snapToGri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>Figure S</w:t>
      </w:r>
      <w:r w:rsidR="00F858E5" w:rsidRPr="0015176A">
        <w:rPr>
          <w:rFonts w:ascii="Times New Roman" w:hAnsi="Times New Roman" w:cs="Times New Roman" w:hint="eastAsia"/>
          <w:color w:val="000000" w:themeColor="text1"/>
        </w:rPr>
        <w:t>8</w:t>
      </w:r>
      <w:r w:rsidRPr="0015176A">
        <w:rPr>
          <w:rFonts w:ascii="Times New Roman" w:hAnsi="Times New Roman" w:cs="Times New Roman"/>
          <w:color w:val="000000" w:themeColor="text1"/>
        </w:rPr>
        <w:t xml:space="preserve">. </w:t>
      </w:r>
      <w:r w:rsidR="004A18F4" w:rsidRPr="0015176A">
        <w:rPr>
          <w:rFonts w:ascii="Times New Roman" w:hAnsi="Times New Roman" w:cs="Times New Roman"/>
          <w:color w:val="000000" w:themeColor="text1"/>
        </w:rPr>
        <w:t xml:space="preserve">HAADF-STEM images and size distributions of </w:t>
      </w:r>
      <w:r w:rsidR="004A18F4" w:rsidRPr="0015176A">
        <w:rPr>
          <w:rFonts w:ascii="Times New Roman" w:eastAsia="等线" w:hAnsi="Times New Roman" w:cs="Times New Roman"/>
          <w:color w:val="000000" w:themeColor="text1"/>
        </w:rPr>
        <w:t>the</w:t>
      </w:r>
      <w:r w:rsidR="004A18F4" w:rsidRPr="0015176A">
        <w:rPr>
          <w:rFonts w:ascii="Times New Roman" w:hAnsi="Times New Roman" w:cs="Times New Roman"/>
          <w:color w:val="000000" w:themeColor="text1"/>
        </w:rPr>
        <w:t xml:space="preserve"> </w:t>
      </w:r>
      <w:r w:rsidR="004A18F4" w:rsidRPr="0015176A">
        <w:rPr>
          <w:rFonts w:ascii="Times New Roman" w:eastAsia="等线" w:hAnsi="Times New Roman" w:cs="Times New Roman"/>
          <w:color w:val="000000" w:themeColor="text1"/>
        </w:rPr>
        <w:t>3.6 nm Pt</w:t>
      </w:r>
      <w:r w:rsidR="00862B21" w:rsidRPr="0015176A">
        <w:rPr>
          <w:rFonts w:ascii="Times New Roman" w:eastAsia="等线" w:hAnsi="Times New Roman" w:cs="Times New Roman"/>
          <w:color w:val="000000" w:themeColor="text1"/>
        </w:rPr>
        <w:t xml:space="preserve"> NPs on </w:t>
      </w:r>
      <w:r w:rsidR="004A18F4" w:rsidRPr="0015176A">
        <w:rPr>
          <w:rFonts w:ascii="Times New Roman" w:eastAsia="等线" w:hAnsi="Times New Roman" w:cs="Times New Roman"/>
          <w:color w:val="000000" w:themeColor="text1"/>
        </w:rPr>
        <w:t>mTiO</w:t>
      </w:r>
      <w:r w:rsidR="004A18F4"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="004A18F4" w:rsidRPr="0015176A">
        <w:rPr>
          <w:rFonts w:ascii="Times New Roman" w:hAnsi="Times New Roman" w:cs="Times New Roman"/>
          <w:color w:val="000000" w:themeColor="text1"/>
        </w:rPr>
        <w:t>.</w:t>
      </w:r>
    </w:p>
    <w:p w14:paraId="4F24380C" w14:textId="4E252719" w:rsidR="00386E07" w:rsidRPr="0015176A" w:rsidRDefault="00386E07" w:rsidP="003B6BD6">
      <w:pPr>
        <w:snapToGri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>Figure S</w:t>
      </w:r>
      <w:r w:rsidR="00F858E5" w:rsidRPr="0015176A">
        <w:rPr>
          <w:rFonts w:ascii="Times New Roman" w:hAnsi="Times New Roman" w:cs="Times New Roman" w:hint="eastAsia"/>
          <w:color w:val="000000" w:themeColor="text1"/>
        </w:rPr>
        <w:t>9</w:t>
      </w:r>
      <w:r w:rsidRPr="0015176A">
        <w:rPr>
          <w:rFonts w:ascii="Times New Roman" w:hAnsi="Times New Roman" w:cs="Times New Roman"/>
          <w:color w:val="000000" w:themeColor="text1"/>
        </w:rPr>
        <w:t>. Phenylacetylene conversion and styrene selectivity of the 3.6 nm Pt NPs on mTiO</w:t>
      </w:r>
      <w:r w:rsidRPr="0015176A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hAnsi="Times New Roman" w:cs="Times New Roman"/>
          <w:color w:val="000000" w:themeColor="text1"/>
        </w:rPr>
        <w:t xml:space="preserve"> as a function of reaction time.</w:t>
      </w:r>
    </w:p>
    <w:p w14:paraId="7E53106C" w14:textId="4EE15064" w:rsidR="001551A2" w:rsidRPr="0015176A" w:rsidRDefault="001551A2" w:rsidP="003B6BD6">
      <w:pPr>
        <w:snapToGrid w:val="0"/>
        <w:spacing w:after="0" w:line="360" w:lineRule="auto"/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>Figure S</w:t>
      </w:r>
      <w:r w:rsidR="00F858E5" w:rsidRPr="0015176A">
        <w:rPr>
          <w:rFonts w:ascii="Times New Roman" w:hAnsi="Times New Roman" w:cs="Times New Roman" w:hint="eastAsia"/>
          <w:color w:val="000000" w:themeColor="text1"/>
        </w:rPr>
        <w:t>10</w:t>
      </w:r>
      <w:r w:rsidRPr="0015176A">
        <w:rPr>
          <w:rFonts w:ascii="Times New Roman" w:hAnsi="Times New Roman" w:cs="Times New Roman"/>
          <w:color w:val="000000" w:themeColor="text1"/>
        </w:rPr>
        <w:t xml:space="preserve">. </w:t>
      </w:r>
      <w:r w:rsidRPr="0015176A">
        <w:rPr>
          <w:rFonts w:ascii="Times New Roman" w:eastAsia="等线" w:hAnsi="Times New Roman" w:cs="Times New Roman"/>
          <w:color w:val="000000" w:themeColor="text1"/>
        </w:rPr>
        <w:t>Schematic model of 2.5 nm Pt NPs</w:t>
      </w:r>
      <w:r w:rsidR="00765DFD" w:rsidRPr="0015176A">
        <w:rPr>
          <w:rFonts w:ascii="Times New Roman" w:eastAsia="等线" w:hAnsi="Times New Roman" w:cs="Times New Roman"/>
          <w:color w:val="000000" w:themeColor="text1"/>
        </w:rPr>
        <w:t xml:space="preserve"> and 3.6 nm Pt NPs</w:t>
      </w:r>
      <w:r w:rsidRPr="0015176A">
        <w:rPr>
          <w:rFonts w:ascii="Times New Roman" w:eastAsia="等线" w:hAnsi="Times New Roman" w:cs="Times New Roman"/>
          <w:color w:val="000000" w:themeColor="text1"/>
        </w:rPr>
        <w:t>.</w:t>
      </w:r>
    </w:p>
    <w:p w14:paraId="72434F03" w14:textId="77777777" w:rsidR="000F3387" w:rsidRPr="0015176A" w:rsidRDefault="000F3387" w:rsidP="003B6BD6">
      <w:pPr>
        <w:snapToGri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131F3C2" w14:textId="77777777" w:rsidR="008B15A3" w:rsidRPr="0015176A" w:rsidRDefault="008B15A3" w:rsidP="003B6BD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1596C91" w14:textId="4EA6B2D8" w:rsidR="008B15A3" w:rsidRPr="0015176A" w:rsidRDefault="008B15A3" w:rsidP="003B6BD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15176A">
        <w:rPr>
          <w:rFonts w:ascii="Times New Roman" w:hAnsi="Times New Roman" w:cs="Times New Roman"/>
          <w:b/>
          <w:color w:val="000000" w:themeColor="text1"/>
        </w:rPr>
        <w:t>Table Comments</w:t>
      </w:r>
    </w:p>
    <w:p w14:paraId="47ABD7D2" w14:textId="594E1ECD" w:rsidR="000F3387" w:rsidRPr="0015176A" w:rsidRDefault="00FF4BC8" w:rsidP="003B6BD6">
      <w:pPr>
        <w:spacing w:after="0" w:line="360" w:lineRule="auto"/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>Table S1</w:t>
      </w:r>
      <w:r w:rsidR="000F3387" w:rsidRPr="0015176A">
        <w:rPr>
          <w:rFonts w:ascii="Times New Roman" w:hAnsi="Times New Roman" w:cs="Times New Roman"/>
          <w:color w:val="000000" w:themeColor="text1"/>
        </w:rPr>
        <w:t>.</w:t>
      </w:r>
      <w:r w:rsidRPr="0015176A">
        <w:rPr>
          <w:rFonts w:ascii="Times New Roman" w:hAnsi="Times New Roman" w:cs="Times New Roman"/>
          <w:color w:val="000000" w:themeColor="text1"/>
        </w:rPr>
        <w:t xml:space="preserve"> </w:t>
      </w:r>
      <w:r w:rsidR="00E4175C" w:rsidRPr="0015176A">
        <w:rPr>
          <w:rFonts w:ascii="Times New Roman" w:hAnsi="Times New Roman" w:cs="Times New Roman"/>
          <w:color w:val="000000" w:themeColor="text1"/>
        </w:rPr>
        <w:t>Comparison</w:t>
      </w:r>
      <w:r w:rsidR="0004292D">
        <w:rPr>
          <w:rFonts w:ascii="Times New Roman" w:hAnsi="Times New Roman" w:cs="Times New Roman"/>
          <w:color w:val="000000" w:themeColor="text1"/>
        </w:rPr>
        <w:t>s</w:t>
      </w:r>
      <w:r w:rsidR="00E4175C" w:rsidRPr="0015176A">
        <w:rPr>
          <w:rFonts w:ascii="Times New Roman" w:hAnsi="Times New Roman" w:cs="Times New Roman"/>
          <w:color w:val="000000" w:themeColor="text1"/>
        </w:rPr>
        <w:t xml:space="preserve"> of initial Pt loadings and that from EDS measurements of the Pt</w:t>
      </w:r>
      <w:r w:rsidR="00B85309" w:rsidRPr="0015176A">
        <w:rPr>
          <w:rFonts w:ascii="Times New Roman" w:hAnsi="Times New Roman" w:cs="Times New Roman"/>
          <w:color w:val="000000" w:themeColor="text1"/>
        </w:rPr>
        <w:t>@</w:t>
      </w:r>
      <w:r w:rsidR="00E4175C" w:rsidRPr="0015176A">
        <w:rPr>
          <w:rFonts w:ascii="Times New Roman" w:hAnsi="Times New Roman" w:cs="Times New Roman"/>
          <w:color w:val="000000" w:themeColor="text1"/>
        </w:rPr>
        <w:t>mTiO</w:t>
      </w:r>
      <w:r w:rsidR="00E4175C" w:rsidRPr="0015176A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E4175C" w:rsidRPr="0015176A">
        <w:rPr>
          <w:rFonts w:ascii="Times New Roman" w:hAnsi="Times New Roman" w:cs="Times New Roman"/>
          <w:color w:val="000000" w:themeColor="text1"/>
        </w:rPr>
        <w:t>.</w:t>
      </w:r>
    </w:p>
    <w:p w14:paraId="1113F018" w14:textId="76814C04" w:rsidR="000F3387" w:rsidRPr="0015176A" w:rsidRDefault="000F3387" w:rsidP="003B6BD6">
      <w:pPr>
        <w:snapToGri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 xml:space="preserve">Table S2. Cell parameters of the </w:t>
      </w:r>
      <w:r w:rsidRPr="0015176A">
        <w:rPr>
          <w:rFonts w:ascii="Times New Roman" w:eastAsia="等线" w:hAnsi="Times New Roman" w:cs="Times New Roman"/>
          <w:color w:val="000000" w:themeColor="text1"/>
        </w:rPr>
        <w:t>Pt@TiO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="00C5550F" w:rsidRPr="0015176A">
        <w:rPr>
          <w:rFonts w:ascii="Times New Roman" w:hAnsi="Times New Roman" w:cs="Times New Roman"/>
          <w:color w:val="000000" w:themeColor="text1"/>
        </w:rPr>
        <w:t xml:space="preserve"> </w:t>
      </w:r>
      <w:r w:rsidRPr="0015176A">
        <w:rPr>
          <w:rFonts w:ascii="Times New Roman" w:eastAsia="等线" w:hAnsi="Times New Roman" w:cs="Times New Roman"/>
          <w:color w:val="000000" w:themeColor="text1"/>
        </w:rPr>
        <w:t>and 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hAnsi="Times New Roman" w:cs="Times New Roman"/>
          <w:color w:val="000000" w:themeColor="text1"/>
        </w:rPr>
        <w:t>.</w:t>
      </w:r>
    </w:p>
    <w:p w14:paraId="7C060FCC" w14:textId="7CEFE772" w:rsidR="00E4175C" w:rsidRPr="0015176A" w:rsidRDefault="000F3387" w:rsidP="003B6BD6">
      <w:pPr>
        <w:spacing w:after="0" w:line="360" w:lineRule="auto"/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 xml:space="preserve">Table </w:t>
      </w:r>
      <w:r w:rsidR="00FF4BC8" w:rsidRPr="0015176A">
        <w:rPr>
          <w:rFonts w:ascii="Times New Roman" w:hAnsi="Times New Roman" w:cs="Times New Roman"/>
          <w:color w:val="000000" w:themeColor="text1"/>
        </w:rPr>
        <w:t xml:space="preserve">S3. </w:t>
      </w:r>
      <w:r w:rsidR="00E4175C" w:rsidRPr="0015176A">
        <w:rPr>
          <w:rFonts w:ascii="Times New Roman" w:eastAsia="等线" w:hAnsi="Times New Roman" w:cs="Times New Roman"/>
          <w:color w:val="000000" w:themeColor="text1"/>
        </w:rPr>
        <w:t>Styrene selectivity at full phenylacety</w:t>
      </w:r>
      <w:bookmarkStart w:id="1" w:name="_GoBack"/>
      <w:bookmarkEnd w:id="1"/>
      <w:r w:rsidR="00E4175C" w:rsidRPr="0015176A">
        <w:rPr>
          <w:rFonts w:ascii="Times New Roman" w:eastAsia="等线" w:hAnsi="Times New Roman" w:cs="Times New Roman"/>
          <w:color w:val="000000" w:themeColor="text1"/>
        </w:rPr>
        <w:t>lene conversion of Pt@mTiO</w:t>
      </w:r>
      <w:r w:rsidR="00E4175C"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="00E4175C" w:rsidRPr="0015176A">
        <w:rPr>
          <w:rFonts w:ascii="Times New Roman" w:eastAsia="等线" w:hAnsi="Times New Roman" w:cs="Times New Roman"/>
          <w:color w:val="000000" w:themeColor="text1"/>
        </w:rPr>
        <w:t xml:space="preserve"> and previous results.</w:t>
      </w:r>
    </w:p>
    <w:p w14:paraId="1983FD8E" w14:textId="26651B23" w:rsidR="006822E2" w:rsidRPr="0015176A" w:rsidRDefault="006822E2" w:rsidP="00250641">
      <w:pPr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br w:type="page"/>
      </w:r>
    </w:p>
    <w:p w14:paraId="674DD5ED" w14:textId="630DE2A1" w:rsidR="00162852" w:rsidRPr="0015176A" w:rsidRDefault="00162852" w:rsidP="00162852">
      <w:pPr>
        <w:rPr>
          <w:rFonts w:ascii="Times New Roman" w:hAnsi="Times New Roman" w:cs="Times New Roman"/>
          <w:color w:val="000000" w:themeColor="text1"/>
        </w:rPr>
      </w:pPr>
    </w:p>
    <w:p w14:paraId="3836AA22" w14:textId="2B99AD89" w:rsidR="00F858E5" w:rsidRPr="0015176A" w:rsidRDefault="00F858E5" w:rsidP="00F858E5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0" distR="0" wp14:anchorId="41A31B10" wp14:editId="29521ACB">
            <wp:extent cx="2772508" cy="2450123"/>
            <wp:effectExtent l="0" t="0" r="8890" b="762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3" t="4518" r="17728" b="319"/>
                    <a:stretch/>
                  </pic:blipFill>
                  <pic:spPr bwMode="auto">
                    <a:xfrm>
                      <a:off x="0" y="0"/>
                      <a:ext cx="2772783" cy="24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BFD0" w14:textId="5BB6E6F2" w:rsidR="00F858E5" w:rsidRPr="0015176A" w:rsidRDefault="00F858E5" w:rsidP="008B15A3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S1.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SEM image of the 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at low magnification.</w:t>
      </w:r>
    </w:p>
    <w:p w14:paraId="4DDA9963" w14:textId="77777777" w:rsidR="00F858E5" w:rsidRPr="0015176A" w:rsidRDefault="00F858E5" w:rsidP="00F858E5">
      <w:pPr>
        <w:rPr>
          <w:rFonts w:ascii="Times New Roman" w:eastAsia="等线" w:hAnsi="Times New Roman" w:cs="Times New Roman"/>
          <w:color w:val="000000" w:themeColor="text1"/>
        </w:rPr>
      </w:pPr>
    </w:p>
    <w:p w14:paraId="2429ACC6" w14:textId="26BC21BE" w:rsidR="00F858E5" w:rsidRPr="0015176A" w:rsidRDefault="00F858E5" w:rsidP="008B15A3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noProof/>
          <w:color w:val="000000" w:themeColor="text1"/>
        </w:rPr>
        <w:drawing>
          <wp:inline distT="0" distB="0" distL="0" distR="0" wp14:anchorId="1A67350A" wp14:editId="046A9142">
            <wp:extent cx="5397500" cy="19367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621" b="50623"/>
                    <a:stretch/>
                  </pic:blipFill>
                  <pic:spPr bwMode="auto">
                    <a:xfrm>
                      <a:off x="0" y="0"/>
                      <a:ext cx="5397500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4C3E2" w14:textId="1DBB12F9" w:rsidR="00162852" w:rsidRPr="0015176A" w:rsidRDefault="00162852" w:rsidP="008B15A3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b/>
          <w:color w:val="000000" w:themeColor="text1"/>
        </w:rPr>
        <w:t>2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 xml:space="preserve">. </w:t>
      </w:r>
      <w:r w:rsidRPr="0015176A">
        <w:rPr>
          <w:rFonts w:ascii="Times New Roman" w:eastAsia="等线" w:hAnsi="Times New Roman" w:cs="Times New Roman"/>
          <w:color w:val="000000" w:themeColor="text1"/>
        </w:rPr>
        <w:t>(a</w:t>
      </w:r>
      <w:r w:rsidR="003B6BD6">
        <w:rPr>
          <w:rFonts w:ascii="Times New Roman" w:eastAsia="等线" w:hAnsi="Times New Roman" w:cs="Times New Roman"/>
          <w:color w:val="000000" w:themeColor="text1"/>
        </w:rPr>
        <w:t>-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c) </w:t>
      </w:r>
      <w:r w:rsidR="003B6BD6">
        <w:rPr>
          <w:rFonts w:ascii="Times New Roman" w:eastAsia="等线" w:hAnsi="Times New Roman" w:cs="Times New Roman"/>
          <w:color w:val="000000" w:themeColor="text1"/>
        </w:rPr>
        <w:t xml:space="preserve">SEM </w:t>
      </w:r>
      <w:r w:rsidRPr="0015176A">
        <w:rPr>
          <w:rFonts w:ascii="Times New Roman" w:eastAsia="等线" w:hAnsi="Times New Roman" w:cs="Times New Roman"/>
          <w:color w:val="000000" w:themeColor="text1"/>
        </w:rPr>
        <w:t>EDS elementa</w:t>
      </w:r>
      <w:r w:rsidR="00AC2021" w:rsidRPr="0015176A">
        <w:rPr>
          <w:rFonts w:ascii="Times New Roman" w:eastAsia="等线" w:hAnsi="Times New Roman" w:cs="Times New Roman"/>
          <w:color w:val="000000" w:themeColor="text1"/>
        </w:rPr>
        <w:t>l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</w:t>
      </w:r>
      <w:r w:rsidR="003B6BD6">
        <w:rPr>
          <w:rFonts w:ascii="Times New Roman" w:eastAsia="等线" w:hAnsi="Times New Roman" w:cs="Times New Roman"/>
          <w:color w:val="000000" w:themeColor="text1"/>
        </w:rPr>
        <w:t>mappings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of the Pt@mTiO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>.</w:t>
      </w:r>
    </w:p>
    <w:p w14:paraId="3018E3A4" w14:textId="00CD7597" w:rsidR="00925A4A" w:rsidRPr="0015176A" w:rsidRDefault="00925A4A" w:rsidP="00250641">
      <w:pPr>
        <w:rPr>
          <w:noProof/>
          <w:color w:val="000000" w:themeColor="text1"/>
        </w:rPr>
      </w:pPr>
    </w:p>
    <w:p w14:paraId="6524D794" w14:textId="549217D4" w:rsidR="006D5075" w:rsidRPr="003B6BD6" w:rsidRDefault="006D5075" w:rsidP="00250641">
      <w:pPr>
        <w:rPr>
          <w:noProof/>
          <w:color w:val="000000" w:themeColor="text1"/>
        </w:rPr>
      </w:pPr>
    </w:p>
    <w:p w14:paraId="03BFC128" w14:textId="77777777" w:rsidR="001073A4" w:rsidRPr="0015176A" w:rsidRDefault="001073A4" w:rsidP="001073A4">
      <w:pPr>
        <w:jc w:val="center"/>
        <w:rPr>
          <w:rFonts w:ascii="Times New Roman" w:hAnsi="Times New Roman" w:cs="Times New Roman"/>
          <w:color w:val="000000" w:themeColor="text1"/>
        </w:rPr>
      </w:pPr>
      <w:r w:rsidRPr="0015176A">
        <w:rPr>
          <w:noProof/>
          <w:color w:val="000000" w:themeColor="text1"/>
        </w:rPr>
        <w:lastRenderedPageBreak/>
        <w:drawing>
          <wp:inline distT="0" distB="0" distL="0" distR="0" wp14:anchorId="3B9C96E3" wp14:editId="01555B1C">
            <wp:extent cx="3924300" cy="197804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6871" cy="19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DE5D" w14:textId="4C716A8E" w:rsidR="001073A4" w:rsidRPr="0015176A" w:rsidRDefault="001073A4" w:rsidP="008B15A3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b/>
          <w:color w:val="000000" w:themeColor="text1"/>
        </w:rPr>
        <w:t>3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>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(a</w:t>
      </w:r>
      <w:r w:rsidR="003B6BD6">
        <w:rPr>
          <w:rFonts w:ascii="Times New Roman" w:eastAsia="等线" w:hAnsi="Times New Roman" w:cs="Times New Roman"/>
          <w:color w:val="000000" w:themeColor="text1"/>
        </w:rPr>
        <w:t>,</w:t>
      </w:r>
      <w:r w:rsidRPr="0015176A">
        <w:rPr>
          <w:rFonts w:ascii="Times New Roman" w:eastAsia="等线" w:hAnsi="Times New Roman" w:cs="Times New Roman"/>
          <w:color w:val="000000" w:themeColor="text1"/>
        </w:rPr>
        <w:t>b) TEM images of the commercial Pt/C catalyst.</w:t>
      </w:r>
    </w:p>
    <w:p w14:paraId="2ED70205" w14:textId="0975577B" w:rsidR="008A0BDC" w:rsidRPr="0015176A" w:rsidRDefault="008A0BDC" w:rsidP="001073A4">
      <w:pPr>
        <w:jc w:val="both"/>
        <w:rPr>
          <w:rFonts w:ascii="Times New Roman" w:eastAsia="等线" w:hAnsi="Times New Roman" w:cs="Times New Roman"/>
          <w:color w:val="000000" w:themeColor="text1"/>
        </w:rPr>
      </w:pPr>
    </w:p>
    <w:p w14:paraId="75A9BF1B" w14:textId="77777777" w:rsidR="008A0BDC" w:rsidRPr="0015176A" w:rsidRDefault="008A0BDC" w:rsidP="001073A4">
      <w:pPr>
        <w:jc w:val="both"/>
        <w:rPr>
          <w:rFonts w:ascii="Times New Roman" w:eastAsia="等线" w:hAnsi="Times New Roman" w:cs="Times New Roman"/>
          <w:color w:val="000000" w:themeColor="text1"/>
        </w:rPr>
      </w:pPr>
    </w:p>
    <w:p w14:paraId="47498166" w14:textId="4AFA2FAD" w:rsidR="00D250EC" w:rsidRPr="0015176A" w:rsidRDefault="00D250EC" w:rsidP="00D250EC">
      <w:pPr>
        <w:jc w:val="center"/>
        <w:rPr>
          <w:noProof/>
          <w:color w:val="000000" w:themeColor="text1"/>
        </w:rPr>
      </w:pPr>
      <w:r w:rsidRPr="0015176A">
        <w:rPr>
          <w:noProof/>
          <w:color w:val="000000" w:themeColor="text1"/>
        </w:rPr>
        <w:drawing>
          <wp:inline distT="0" distB="0" distL="0" distR="0" wp14:anchorId="4C78C5D1" wp14:editId="06D66ECB">
            <wp:extent cx="3746500" cy="2658258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7897" cy="265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C3D4" w14:textId="58D48D28" w:rsidR="003B6BD6" w:rsidRDefault="00D250EC" w:rsidP="003B6BD6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b/>
          <w:color w:val="000000" w:themeColor="text1"/>
        </w:rPr>
        <w:t>4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>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Phenylacetylene conversion over the 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from 7 h to 26 h.</w:t>
      </w:r>
    </w:p>
    <w:p w14:paraId="5530CC9B" w14:textId="3611A034" w:rsidR="00D250EC" w:rsidRPr="0015176A" w:rsidRDefault="00D250EC" w:rsidP="00D250EC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color w:val="000000" w:themeColor="text1"/>
        </w:rPr>
        <w:t>Reaction conditions: 10 mg of 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was dispersed in 3 mL of 1,4-dioxane with 0.1 g of phenylacetylene at 50 °C and 50 psi of hydrogen for different reaction times.</w:t>
      </w:r>
    </w:p>
    <w:p w14:paraId="60F0FBB0" w14:textId="17F48541" w:rsidR="00747A2A" w:rsidRPr="0015176A" w:rsidRDefault="00747A2A" w:rsidP="00D250EC">
      <w:pPr>
        <w:jc w:val="both"/>
        <w:rPr>
          <w:rFonts w:ascii="Times New Roman" w:eastAsia="等线" w:hAnsi="Times New Roman" w:cs="Times New Roman"/>
          <w:color w:val="000000" w:themeColor="text1"/>
        </w:rPr>
      </w:pPr>
    </w:p>
    <w:p w14:paraId="528B9595" w14:textId="41FA8264" w:rsidR="00747A2A" w:rsidRPr="0015176A" w:rsidRDefault="00E51468" w:rsidP="00687F8B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noProof/>
          <w:color w:val="000000" w:themeColor="text1"/>
        </w:rPr>
        <w:lastRenderedPageBreak/>
        <w:drawing>
          <wp:inline distT="0" distB="0" distL="0" distR="0" wp14:anchorId="4268FFC2" wp14:editId="14E390FF">
            <wp:extent cx="3794760" cy="2562838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25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68D2" w14:textId="779D0FEF" w:rsidR="003B6BD6" w:rsidRDefault="00FB2A9F" w:rsidP="003B6BD6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b/>
          <w:color w:val="000000" w:themeColor="text1"/>
        </w:rPr>
        <w:t>5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>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Phenylacetylene conversion over the commercial Pt/C from 7 h to 26 h.</w:t>
      </w:r>
    </w:p>
    <w:p w14:paraId="31B19DDB" w14:textId="6D381C02" w:rsidR="00FB2A9F" w:rsidRPr="0015176A" w:rsidRDefault="00FB2A9F" w:rsidP="00FB2A9F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color w:val="000000" w:themeColor="text1"/>
        </w:rPr>
        <w:t>Reaction conditions: 10 mg of 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was dispersed in 3 mL of 1,4-dioxane with 0.1 g of phenylacetylene at 50 °C and 50 psi of hydrogen for different reaction times.</w:t>
      </w:r>
    </w:p>
    <w:p w14:paraId="3731F26A" w14:textId="122D9424" w:rsidR="00747A2A" w:rsidRPr="0015176A" w:rsidRDefault="00747A2A" w:rsidP="00D250EC">
      <w:pPr>
        <w:jc w:val="both"/>
        <w:rPr>
          <w:rFonts w:ascii="Times New Roman" w:eastAsia="等线" w:hAnsi="Times New Roman" w:cs="Times New Roman"/>
          <w:color w:val="000000" w:themeColor="text1"/>
        </w:rPr>
      </w:pPr>
    </w:p>
    <w:p w14:paraId="75F76FDB" w14:textId="77777777" w:rsidR="003C53B8" w:rsidRPr="0015176A" w:rsidRDefault="003C53B8" w:rsidP="003C53B8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noProof/>
          <w:color w:val="000000" w:themeColor="text1"/>
        </w:rPr>
        <w:drawing>
          <wp:inline distT="0" distB="0" distL="0" distR="0" wp14:anchorId="65F6F409" wp14:editId="4DFCE21F">
            <wp:extent cx="3848100" cy="274010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2926" cy="274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2CCE" w14:textId="77777777" w:rsidR="003B6BD6" w:rsidRDefault="003C53B8" w:rsidP="003C53B8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b/>
          <w:color w:val="000000" w:themeColor="text1"/>
        </w:rPr>
        <w:t>6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 xml:space="preserve">. 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Phenylacetylene conversion and styrene selectivity of the commercial Pt/C after five catalytic cycling measurement. </w:t>
      </w:r>
    </w:p>
    <w:p w14:paraId="308B2AD5" w14:textId="5F79473F" w:rsidR="003C53B8" w:rsidRPr="0015176A" w:rsidRDefault="003C53B8" w:rsidP="003C53B8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color w:val="000000" w:themeColor="text1"/>
        </w:rPr>
        <w:t>Reaction conditions: 10 mg of commercial Pt/C was dispersed in 3 mL of 1,4-dioxane with 0.1 g of phenylacetylene at 50 °C and 50 psi of hydrogen for 26 hours.</w:t>
      </w:r>
    </w:p>
    <w:p w14:paraId="5F2D6CE0" w14:textId="77777777" w:rsidR="00747A2A" w:rsidRPr="0015176A" w:rsidRDefault="00747A2A" w:rsidP="003C53B8">
      <w:pPr>
        <w:jc w:val="both"/>
        <w:rPr>
          <w:rFonts w:ascii="Times New Roman" w:eastAsia="等线" w:hAnsi="Times New Roman" w:cs="Times New Roman"/>
          <w:color w:val="000000" w:themeColor="text1"/>
        </w:rPr>
      </w:pPr>
    </w:p>
    <w:p w14:paraId="7E4F045F" w14:textId="77777777" w:rsidR="00124F57" w:rsidRPr="0015176A" w:rsidRDefault="00124F57" w:rsidP="00124F57">
      <w:pPr>
        <w:jc w:val="center"/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B8EBE43" wp14:editId="6F4A63E7">
            <wp:extent cx="2330411" cy="240665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11" cy="241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7A76C" w14:textId="40D4543D" w:rsidR="00124F57" w:rsidRDefault="00124F57" w:rsidP="00124F57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b/>
          <w:color w:val="000000" w:themeColor="text1"/>
        </w:rPr>
        <w:t>7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>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HAADF-STEM images of the postreaction and Pt@mTiO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after five catalytic recycling measurement. </w:t>
      </w:r>
    </w:p>
    <w:p w14:paraId="2CB076B0" w14:textId="77777777" w:rsidR="003B6BD6" w:rsidRPr="0015176A" w:rsidRDefault="003B6BD6" w:rsidP="00124F57">
      <w:pPr>
        <w:jc w:val="both"/>
        <w:rPr>
          <w:rFonts w:ascii="Times New Roman" w:eastAsia="等线" w:hAnsi="Times New Roman" w:cs="Times New Roman"/>
          <w:color w:val="000000" w:themeColor="text1"/>
        </w:rPr>
      </w:pPr>
    </w:p>
    <w:p w14:paraId="5AEFA597" w14:textId="36B089BE" w:rsidR="004777DB" w:rsidRPr="0015176A" w:rsidRDefault="004777DB" w:rsidP="00124F57">
      <w:pPr>
        <w:jc w:val="both"/>
        <w:rPr>
          <w:rFonts w:ascii="Times New Roman" w:eastAsia="等线" w:hAnsi="Times New Roman" w:cs="Times New Roman"/>
          <w:color w:val="000000" w:themeColor="text1"/>
        </w:rPr>
      </w:pPr>
    </w:p>
    <w:p w14:paraId="15F563CA" w14:textId="77777777" w:rsidR="004777DB" w:rsidRPr="0015176A" w:rsidRDefault="004777DB" w:rsidP="004777DB">
      <w:pPr>
        <w:jc w:val="center"/>
        <w:rPr>
          <w:rFonts w:ascii="Times New Roman" w:hAnsi="Times New Roman" w:cs="Times New Roman"/>
          <w:color w:val="000000" w:themeColor="text1"/>
        </w:rPr>
      </w:pPr>
      <w:r w:rsidRPr="0015176A">
        <w:rPr>
          <w:noProof/>
          <w:color w:val="000000" w:themeColor="text1"/>
        </w:rPr>
        <w:drawing>
          <wp:inline distT="0" distB="0" distL="0" distR="0" wp14:anchorId="22E233FD" wp14:editId="5AF12E47">
            <wp:extent cx="3575050" cy="368470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877" cy="36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0764" w14:textId="05210C55" w:rsidR="004777DB" w:rsidRPr="0015176A" w:rsidRDefault="004777DB" w:rsidP="004777DB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b/>
          <w:color w:val="000000" w:themeColor="text1"/>
        </w:rPr>
        <w:t>8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>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(a) The histogram of Pt particle-size distributions, (b,c) HAADF-STEM images of the 3.6 nm Pt on 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 xml:space="preserve">2 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prepared after 650 </w:t>
      </w:r>
      <w:r w:rsidRPr="0015176A">
        <w:rPr>
          <w:rFonts w:ascii="Times New Roman" w:eastAsia="等线" w:hAnsi="Times New Roman" w:cs="Times New Roman"/>
          <w:color w:val="000000" w:themeColor="text1"/>
          <w:vertAlign w:val="superscript"/>
        </w:rPr>
        <w:t>o</w:t>
      </w:r>
      <w:r w:rsidRPr="0015176A">
        <w:rPr>
          <w:rFonts w:ascii="Times New Roman" w:eastAsia="等线" w:hAnsi="Times New Roman" w:cs="Times New Roman"/>
          <w:color w:val="000000" w:themeColor="text1"/>
        </w:rPr>
        <w:t>C thermal calcination.</w:t>
      </w:r>
    </w:p>
    <w:p w14:paraId="51A193CA" w14:textId="77777777" w:rsidR="00A84F78" w:rsidRPr="0015176A" w:rsidRDefault="00A84F78" w:rsidP="00A84F78">
      <w:pPr>
        <w:rPr>
          <w:rFonts w:ascii="Times New Roman" w:eastAsia="等线" w:hAnsi="Times New Roman" w:cs="Times New Roman"/>
          <w:color w:val="000000" w:themeColor="text1"/>
        </w:rPr>
      </w:pPr>
    </w:p>
    <w:p w14:paraId="4274ABEF" w14:textId="10F4C88B" w:rsidR="00A84F78" w:rsidRPr="0015176A" w:rsidRDefault="00A84F78" w:rsidP="00A84F78">
      <w:pPr>
        <w:jc w:val="center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noProof/>
          <w:color w:val="000000" w:themeColor="text1"/>
        </w:rPr>
        <w:lastRenderedPageBreak/>
        <w:drawing>
          <wp:inline distT="0" distB="0" distL="0" distR="0" wp14:anchorId="19BE325F" wp14:editId="309F30FE">
            <wp:extent cx="3903785" cy="2531273"/>
            <wp:effectExtent l="0" t="0" r="190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4123" cy="253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A193" w14:textId="1C58FEA1" w:rsidR="00A84F78" w:rsidRPr="0015176A" w:rsidRDefault="00A84F78" w:rsidP="00A84F78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b/>
          <w:color w:val="000000" w:themeColor="text1"/>
        </w:rPr>
        <w:t>9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 xml:space="preserve">. </w:t>
      </w:r>
      <w:r w:rsidRPr="0015176A">
        <w:rPr>
          <w:rFonts w:ascii="Times New Roman" w:eastAsia="等线" w:hAnsi="Times New Roman" w:cs="Times New Roman"/>
          <w:color w:val="000000" w:themeColor="text1"/>
        </w:rPr>
        <w:t>Phenylacetylene conversion and styrene selectivity of the 3.6 nm Pt NPs on 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as a function of reaction time.</w:t>
      </w:r>
    </w:p>
    <w:p w14:paraId="2166D052" w14:textId="08C5FF34" w:rsidR="00A84F78" w:rsidRDefault="00A84F78" w:rsidP="00A84F78">
      <w:pPr>
        <w:rPr>
          <w:rFonts w:ascii="Times New Roman" w:eastAsia="等线" w:hAnsi="Times New Roman" w:cs="Times New Roman"/>
          <w:color w:val="000000" w:themeColor="text1"/>
        </w:rPr>
      </w:pPr>
    </w:p>
    <w:p w14:paraId="2EDC2963" w14:textId="77777777" w:rsidR="003B6BD6" w:rsidRPr="0015176A" w:rsidRDefault="003B6BD6" w:rsidP="00A84F78">
      <w:pPr>
        <w:rPr>
          <w:rFonts w:ascii="Times New Roman" w:eastAsia="等线" w:hAnsi="Times New Roman" w:cs="Times New Roman"/>
          <w:color w:val="000000" w:themeColor="text1"/>
        </w:rPr>
      </w:pPr>
    </w:p>
    <w:p w14:paraId="6539B933" w14:textId="1666A3E9" w:rsidR="00507755" w:rsidRPr="0015176A" w:rsidRDefault="008A09E4" w:rsidP="00B12E31">
      <w:pPr>
        <w:jc w:val="center"/>
        <w:rPr>
          <w:rFonts w:ascii="Times New Roman" w:hAnsi="Times New Roman" w:cs="Times New Roman"/>
          <w:color w:val="000000" w:themeColor="text1"/>
        </w:rPr>
      </w:pPr>
      <w:r w:rsidRPr="0015176A">
        <w:rPr>
          <w:noProof/>
          <w:color w:val="000000" w:themeColor="text1"/>
        </w:rPr>
        <w:drawing>
          <wp:inline distT="0" distB="0" distL="0" distR="0" wp14:anchorId="7AAAE3CE" wp14:editId="08F8E572">
            <wp:extent cx="4806950" cy="207466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1911" cy="207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F55B" w14:textId="098B89A7" w:rsidR="00507755" w:rsidRPr="0015176A" w:rsidRDefault="005A2B9E" w:rsidP="00C96E7E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Figure S</w:t>
      </w:r>
      <w:r w:rsidR="00F858E5" w:rsidRPr="0015176A">
        <w:rPr>
          <w:rFonts w:ascii="Times New Roman" w:eastAsia="等线" w:hAnsi="Times New Roman" w:cs="Times New Roman" w:hint="eastAsia"/>
          <w:b/>
          <w:color w:val="000000" w:themeColor="text1"/>
        </w:rPr>
        <w:t>10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>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</w:t>
      </w:r>
      <w:r w:rsidR="006A4C96" w:rsidRPr="0015176A">
        <w:rPr>
          <w:rFonts w:ascii="Times New Roman" w:eastAsia="等线" w:hAnsi="Times New Roman" w:cs="Times New Roman"/>
          <w:color w:val="000000" w:themeColor="text1"/>
        </w:rPr>
        <w:t>(a) S</w:t>
      </w:r>
      <w:r w:rsidRPr="0015176A">
        <w:rPr>
          <w:rFonts w:ascii="Times New Roman" w:eastAsia="等线" w:hAnsi="Times New Roman" w:cs="Times New Roman"/>
          <w:color w:val="000000" w:themeColor="text1"/>
        </w:rPr>
        <w:t>chematic model of the Pt NPs with a diameter of 2.5 nm.</w:t>
      </w:r>
      <w:r w:rsidR="006A4C96" w:rsidRPr="0015176A">
        <w:rPr>
          <w:rFonts w:ascii="Times New Roman" w:eastAsia="等线" w:hAnsi="Times New Roman" w:cs="Times New Roman"/>
          <w:color w:val="000000" w:themeColor="text1"/>
        </w:rPr>
        <w:t xml:space="preserve"> (b) Schematic model of the Pt NPs with a diameter of 3.6 nm.</w:t>
      </w:r>
    </w:p>
    <w:p w14:paraId="541485FD" w14:textId="31F796EE" w:rsidR="00C430CD" w:rsidRPr="0015176A" w:rsidRDefault="00C430CD" w:rsidP="00250641">
      <w:pPr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br w:type="page"/>
      </w:r>
    </w:p>
    <w:p w14:paraId="330B4437" w14:textId="2D59F58A" w:rsidR="001A172D" w:rsidRPr="0015176A" w:rsidRDefault="001A172D" w:rsidP="001A172D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lastRenderedPageBreak/>
        <w:t>Table S1.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Comparison of initial Pt loading and that from EDS measurements in 2.5 nm Pt@mTiO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>.</w:t>
      </w:r>
    </w:p>
    <w:tbl>
      <w:tblPr>
        <w:tblW w:w="874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51"/>
        <w:gridCol w:w="2995"/>
        <w:gridCol w:w="2995"/>
      </w:tblGrid>
      <w:tr w:rsidR="0015176A" w:rsidRPr="0015176A" w14:paraId="1820484A" w14:textId="77777777" w:rsidTr="002843FD">
        <w:trPr>
          <w:trHeight w:val="492"/>
          <w:jc w:val="center"/>
        </w:trPr>
        <w:tc>
          <w:tcPr>
            <w:tcW w:w="27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44C094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</w:rPr>
              <w:t>Catalyst</w:t>
            </w:r>
          </w:p>
        </w:tc>
        <w:tc>
          <w:tcPr>
            <w:tcW w:w="2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9CDC5C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</w:rPr>
              <w:t>Pt loading from EDS</w:t>
            </w:r>
          </w:p>
        </w:tc>
        <w:tc>
          <w:tcPr>
            <w:tcW w:w="2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BE9328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</w:rPr>
              <w:t>Initial Pt loading</w:t>
            </w:r>
          </w:p>
        </w:tc>
      </w:tr>
      <w:tr w:rsidR="0015176A" w:rsidRPr="0015176A" w14:paraId="644B613D" w14:textId="77777777" w:rsidTr="002843FD">
        <w:trPr>
          <w:trHeight w:val="492"/>
          <w:jc w:val="center"/>
        </w:trPr>
        <w:tc>
          <w:tcPr>
            <w:tcW w:w="27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8201CC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2.5 nm Pt@mTiO</w:t>
            </w: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  <w:vertAlign w:val="subscript"/>
              </w:rPr>
              <w:t>2</w:t>
            </w:r>
          </w:p>
        </w:tc>
        <w:tc>
          <w:tcPr>
            <w:tcW w:w="2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8BAA73" w14:textId="5B6058E1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1%</w:t>
            </w:r>
          </w:p>
        </w:tc>
        <w:tc>
          <w:tcPr>
            <w:tcW w:w="2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16F896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1%</w:t>
            </w:r>
          </w:p>
        </w:tc>
      </w:tr>
    </w:tbl>
    <w:p w14:paraId="7664FD8A" w14:textId="77777777" w:rsidR="001A172D" w:rsidRPr="0015176A" w:rsidRDefault="001A172D" w:rsidP="001A172D">
      <w:pPr>
        <w:rPr>
          <w:rFonts w:ascii="Times New Roman" w:hAnsi="Times New Roman" w:cs="Times New Roman"/>
          <w:color w:val="000000" w:themeColor="text1"/>
        </w:rPr>
      </w:pPr>
    </w:p>
    <w:p w14:paraId="1B5F95B0" w14:textId="77777777" w:rsidR="001A172D" w:rsidRPr="0015176A" w:rsidRDefault="001A172D" w:rsidP="001A172D">
      <w:pPr>
        <w:rPr>
          <w:rFonts w:ascii="Times New Roman" w:hAnsi="Times New Roman" w:cs="Times New Roman"/>
          <w:color w:val="000000" w:themeColor="text1"/>
        </w:rPr>
      </w:pPr>
    </w:p>
    <w:p w14:paraId="3CFE52D6" w14:textId="77777777" w:rsidR="001A172D" w:rsidRPr="0015176A" w:rsidRDefault="001A172D" w:rsidP="001A172D">
      <w:pPr>
        <w:rPr>
          <w:rFonts w:ascii="Times New Roman" w:hAnsi="Times New Roman" w:cs="Times New Roman"/>
          <w:color w:val="000000" w:themeColor="text1"/>
        </w:rPr>
      </w:pPr>
    </w:p>
    <w:p w14:paraId="03BCA3AD" w14:textId="655EEF43" w:rsidR="001A172D" w:rsidRPr="0015176A" w:rsidRDefault="001A172D" w:rsidP="001A172D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t>Table S2.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The average cell parameters of the 2.5 nm Pt@TiO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="00754E5D" w:rsidRPr="0015176A">
        <w:rPr>
          <w:rFonts w:ascii="Times New Roman" w:eastAsia="等线" w:hAnsi="Times New Roman" w:cs="Times New Roman"/>
          <w:color w:val="000000" w:themeColor="text1"/>
        </w:rPr>
        <w:t xml:space="preserve"> </w:t>
      </w:r>
      <w:r w:rsidRPr="0015176A">
        <w:rPr>
          <w:rFonts w:ascii="Times New Roman" w:eastAsia="等线" w:hAnsi="Times New Roman" w:cs="Times New Roman"/>
          <w:color w:val="000000" w:themeColor="text1"/>
        </w:rPr>
        <w:t>and 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calculated by</w:t>
      </w:r>
      <w:r w:rsidRPr="0015176A">
        <w:rPr>
          <w:rFonts w:ascii="Times New Roman" w:hAnsi="Times New Roman" w:cs="Times New Roman"/>
          <w:color w:val="000000" w:themeColor="text1"/>
        </w:rPr>
        <w:t xml:space="preserve"> </w:t>
      </w:r>
      <w:r w:rsidRPr="0015176A">
        <w:rPr>
          <w:rFonts w:ascii="Times New Roman" w:eastAsia="等线" w:hAnsi="Times New Roman" w:cs="Times New Roman"/>
          <w:color w:val="000000" w:themeColor="text1"/>
        </w:rPr>
        <w:t>three small-angle X-ray scattering (SAXS) reflections.</w:t>
      </w:r>
    </w:p>
    <w:tbl>
      <w:tblPr>
        <w:tblW w:w="871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06"/>
        <w:gridCol w:w="2905"/>
        <w:gridCol w:w="2905"/>
      </w:tblGrid>
      <w:tr w:rsidR="0015176A" w:rsidRPr="0015176A" w14:paraId="5F702EE4" w14:textId="77777777" w:rsidTr="002843FD">
        <w:trPr>
          <w:trHeight w:val="251"/>
          <w:jc w:val="center"/>
        </w:trPr>
        <w:tc>
          <w:tcPr>
            <w:tcW w:w="29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DFE5B5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</w:rPr>
              <w:t>Crystal plane</w:t>
            </w:r>
          </w:p>
        </w:tc>
        <w:tc>
          <w:tcPr>
            <w:tcW w:w="2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7C43FF" w14:textId="1CEC036D" w:rsidR="001A172D" w:rsidRPr="0015176A" w:rsidRDefault="00DE23E7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bCs/>
                <w:i/>
                <w:color w:val="000000" w:themeColor="text1"/>
                <w:kern w:val="24"/>
              </w:rPr>
              <w:t>q</w:t>
            </w:r>
            <w:r w:rsidRPr="0015176A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</w:rPr>
              <w:t xml:space="preserve"> (nm</w:t>
            </w:r>
            <w:r w:rsidRPr="0015176A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vertAlign w:val="superscript"/>
              </w:rPr>
              <w:t>-1</w:t>
            </w:r>
            <w:r w:rsidRPr="0015176A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</w:rPr>
              <w:t>)</w:t>
            </w:r>
          </w:p>
        </w:tc>
        <w:tc>
          <w:tcPr>
            <w:tcW w:w="29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494F32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</w:rPr>
              <w:t>a (nm)</w:t>
            </w:r>
          </w:p>
        </w:tc>
      </w:tr>
      <w:tr w:rsidR="0015176A" w:rsidRPr="0015176A" w14:paraId="7ECDAB42" w14:textId="77777777" w:rsidTr="002843FD">
        <w:trPr>
          <w:trHeight w:val="251"/>
          <w:jc w:val="center"/>
        </w:trPr>
        <w:tc>
          <w:tcPr>
            <w:tcW w:w="29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C3D916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(111)</w:t>
            </w:r>
          </w:p>
        </w:tc>
        <w:tc>
          <w:tcPr>
            <w:tcW w:w="29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6C0F4A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0.29</w:t>
            </w:r>
          </w:p>
        </w:tc>
        <w:tc>
          <w:tcPr>
            <w:tcW w:w="29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934BC0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37</w:t>
            </w:r>
          </w:p>
        </w:tc>
      </w:tr>
      <w:tr w:rsidR="0015176A" w:rsidRPr="0015176A" w14:paraId="733BEB1A" w14:textId="77777777" w:rsidTr="002843FD">
        <w:trPr>
          <w:trHeight w:val="251"/>
          <w:jc w:val="center"/>
        </w:trPr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30111E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(311)</w:t>
            </w:r>
          </w:p>
        </w:tc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0D7567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0.53</w:t>
            </w:r>
          </w:p>
        </w:tc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DD186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40</w:t>
            </w:r>
          </w:p>
        </w:tc>
      </w:tr>
      <w:tr w:rsidR="0015176A" w:rsidRPr="0015176A" w14:paraId="33E0D9F7" w14:textId="77777777" w:rsidTr="002843FD">
        <w:trPr>
          <w:trHeight w:val="251"/>
          <w:jc w:val="center"/>
        </w:trPr>
        <w:tc>
          <w:tcPr>
            <w:tcW w:w="29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B73416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(500)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5622B4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0.84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7E571E" w14:textId="77777777" w:rsidR="001A172D" w:rsidRPr="0015176A" w:rsidRDefault="001A172D" w:rsidP="002843F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</w:rPr>
            </w:pPr>
            <w:r w:rsidRPr="0015176A">
              <w:rPr>
                <w:rFonts w:ascii="Times New Roman" w:eastAsia="宋体" w:hAnsi="Times New Roman" w:cs="Times New Roman"/>
                <w:b/>
                <w:color w:val="000000" w:themeColor="text1"/>
                <w:kern w:val="24"/>
              </w:rPr>
              <w:t>37</w:t>
            </w:r>
          </w:p>
        </w:tc>
      </w:tr>
    </w:tbl>
    <w:p w14:paraId="541697D2" w14:textId="79009653" w:rsidR="001A172D" w:rsidRPr="0015176A" w:rsidRDefault="001A172D" w:rsidP="001A172D">
      <w:pPr>
        <w:spacing w:beforeLines="100" w:before="240"/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t xml:space="preserve">The calculations are according to the following equation, in which d is the d spacing, q is the scattering vector, (hkl) are the </w:t>
      </w:r>
      <w:r w:rsidR="00AC2021" w:rsidRPr="0015176A">
        <w:rPr>
          <w:rFonts w:ascii="Times New Roman" w:hAnsi="Times New Roman" w:cs="Times New Roman"/>
          <w:color w:val="000000" w:themeColor="text1"/>
        </w:rPr>
        <w:t xml:space="preserve">Miller </w:t>
      </w:r>
      <w:r w:rsidRPr="0015176A">
        <w:rPr>
          <w:rFonts w:ascii="Times New Roman" w:hAnsi="Times New Roman" w:cs="Times New Roman"/>
          <w:color w:val="000000" w:themeColor="text1"/>
        </w:rPr>
        <w:t>ind</w:t>
      </w:r>
      <w:r w:rsidR="00AC2021" w:rsidRPr="0015176A">
        <w:rPr>
          <w:rFonts w:ascii="Times New Roman" w:hAnsi="Times New Roman" w:cs="Times New Roman"/>
          <w:color w:val="000000" w:themeColor="text1"/>
        </w:rPr>
        <w:t>ices</w:t>
      </w:r>
      <w:r w:rsidRPr="0015176A">
        <w:rPr>
          <w:rFonts w:ascii="Times New Roman" w:hAnsi="Times New Roman" w:cs="Times New Roman"/>
          <w:color w:val="000000" w:themeColor="text1"/>
        </w:rPr>
        <w:t xml:space="preserve"> and a is the cell parameter. The average cell parameter is calculated to be 38 nm by three small-angle X-ray scattering (SAXS) reflections.</w:t>
      </w:r>
    </w:p>
    <w:p w14:paraId="01CB2AE2" w14:textId="77777777" w:rsidR="001A172D" w:rsidRPr="0015176A" w:rsidRDefault="001A172D" w:rsidP="001A172D">
      <w:pPr>
        <w:spacing w:after="200" w:line="276" w:lineRule="auto"/>
        <w:jc w:val="both"/>
        <w:rPr>
          <w:rFonts w:ascii="Times New Roman" w:hAnsi="Times New Roman" w:cs="Times New Roman"/>
          <w:color w:val="000000" w:themeColor="text1"/>
        </w:rPr>
      </w:pPr>
      <m:oMathPara>
        <m:oMath>
          <m:r>
            <w:rPr>
              <w:rFonts w:ascii="Cambria Math" w:hAnsi="Cambria Math" w:cs="Times New Roman"/>
              <w:color w:val="000000" w:themeColor="text1"/>
            </w:rPr>
            <m:t xml:space="preserve">d= 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</w:rPr>
                <m:t>2π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q</m:t>
              </m:r>
            </m:den>
          </m:f>
        </m:oMath>
      </m:oMathPara>
    </w:p>
    <w:p w14:paraId="6A38E08A" w14:textId="77777777" w:rsidR="001A172D" w:rsidRPr="0015176A" w:rsidRDefault="00C61D6A" w:rsidP="001A172D">
      <w:pPr>
        <w:spacing w:after="200" w:line="276" w:lineRule="auto"/>
        <w:jc w:val="both"/>
        <w:rPr>
          <w:rFonts w:ascii="Times New Roman" w:hAnsi="Times New Roman" w:cs="Times New Roman"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="Times New Roman"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(</m:t>
          </m:r>
          <m:sSup>
            <m:sSupPr>
              <m:ctrlPr>
                <w:rPr>
                  <w:rFonts w:ascii="Cambria Math" w:hAnsi="Cambria Math" w:cs="Times New Roman"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+</m:t>
          </m:r>
          <m:sSup>
            <m:sSupPr>
              <m:ctrlPr>
                <w:rPr>
                  <w:rFonts w:ascii="Cambria Math" w:hAnsi="Cambria Math" w:cs="Times New Roman"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</w:rPr>
                <m:t>k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 w:themeColor="text1"/>
                </w:rPr>
                <m:t>l</m:t>
              </m:r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 xml:space="preserve">) </m:t>
          </m:r>
        </m:oMath>
      </m:oMathPara>
    </w:p>
    <w:p w14:paraId="230AF012" w14:textId="77777777" w:rsidR="001A172D" w:rsidRPr="0015176A" w:rsidRDefault="001A172D" w:rsidP="001A172D">
      <w:pPr>
        <w:rPr>
          <w:rFonts w:ascii="Times New Roman" w:hAnsi="Times New Roman" w:cs="Times New Roman"/>
          <w:color w:val="000000" w:themeColor="text1"/>
        </w:rPr>
      </w:pPr>
    </w:p>
    <w:p w14:paraId="3DBAD8A8" w14:textId="0A08BF3D" w:rsidR="001A172D" w:rsidRPr="0015176A" w:rsidRDefault="001A172D" w:rsidP="006D5A3C">
      <w:pPr>
        <w:rPr>
          <w:rFonts w:ascii="Times New Roman" w:hAnsi="Times New Roman" w:cs="Times New Roman"/>
          <w:color w:val="000000" w:themeColor="text1"/>
        </w:rPr>
      </w:pPr>
      <w:r w:rsidRPr="0015176A">
        <w:rPr>
          <w:rFonts w:ascii="Times New Roman" w:hAnsi="Times New Roman" w:cs="Times New Roman"/>
          <w:color w:val="000000" w:themeColor="text1"/>
        </w:rPr>
        <w:br w:type="page"/>
      </w:r>
    </w:p>
    <w:p w14:paraId="618DBF6F" w14:textId="5EFAD096" w:rsidR="006D5A3C" w:rsidRPr="0015176A" w:rsidRDefault="006D5A3C" w:rsidP="006D5A3C">
      <w:pPr>
        <w:jc w:val="both"/>
        <w:rPr>
          <w:rFonts w:ascii="Times New Roman" w:eastAsia="等线" w:hAnsi="Times New Roman" w:cs="Times New Roman"/>
          <w:color w:val="000000" w:themeColor="text1"/>
        </w:rPr>
      </w:pPr>
      <w:r w:rsidRPr="0015176A">
        <w:rPr>
          <w:rFonts w:ascii="Times New Roman" w:eastAsia="等线" w:hAnsi="Times New Roman" w:cs="Times New Roman"/>
          <w:b/>
          <w:color w:val="000000" w:themeColor="text1"/>
        </w:rPr>
        <w:lastRenderedPageBreak/>
        <w:t>Table S</w:t>
      </w:r>
      <w:r w:rsidR="001A172D" w:rsidRPr="0015176A">
        <w:rPr>
          <w:rFonts w:ascii="Times New Roman" w:eastAsia="等线" w:hAnsi="Times New Roman" w:cs="Times New Roman"/>
          <w:b/>
          <w:color w:val="000000" w:themeColor="text1"/>
        </w:rPr>
        <w:t>3</w:t>
      </w:r>
      <w:r w:rsidRPr="0015176A">
        <w:rPr>
          <w:rFonts w:ascii="Times New Roman" w:eastAsia="等线" w:hAnsi="Times New Roman" w:cs="Times New Roman"/>
          <w:b/>
          <w:color w:val="000000" w:themeColor="text1"/>
        </w:rPr>
        <w:t>.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</w:t>
      </w:r>
      <w:r w:rsidR="008B15A3" w:rsidRPr="0015176A">
        <w:rPr>
          <w:rFonts w:ascii="Times New Roman" w:eastAsia="等线" w:hAnsi="Times New Roman" w:cs="Times New Roman"/>
          <w:color w:val="000000" w:themeColor="text1"/>
        </w:rPr>
        <w:t>Comparisons of s</w:t>
      </w:r>
      <w:r w:rsidRPr="0015176A">
        <w:rPr>
          <w:rFonts w:ascii="Times New Roman" w:eastAsia="等线" w:hAnsi="Times New Roman" w:cs="Times New Roman"/>
          <w:color w:val="000000" w:themeColor="text1"/>
        </w:rPr>
        <w:t>tyrene selectivity at full phenylacetylene conversion of Pt@mTiO</w:t>
      </w:r>
      <w:r w:rsidRPr="0015176A">
        <w:rPr>
          <w:rFonts w:ascii="Times New Roman" w:eastAsia="等线" w:hAnsi="Times New Roman" w:cs="Times New Roman"/>
          <w:color w:val="000000" w:themeColor="text1"/>
          <w:vertAlign w:val="subscript"/>
        </w:rPr>
        <w:t>2</w:t>
      </w:r>
      <w:r w:rsidRPr="0015176A">
        <w:rPr>
          <w:rFonts w:ascii="Times New Roman" w:eastAsia="等线" w:hAnsi="Times New Roman" w:cs="Times New Roman"/>
          <w:color w:val="000000" w:themeColor="text1"/>
        </w:rPr>
        <w:t xml:space="preserve"> and previous results.</w:t>
      </w:r>
    </w:p>
    <w:tbl>
      <w:tblPr>
        <w:tblStyle w:val="LightShading"/>
        <w:tblW w:w="8698" w:type="dxa"/>
        <w:tblLook w:val="0420" w:firstRow="1" w:lastRow="0" w:firstColumn="0" w:lastColumn="0" w:noHBand="0" w:noVBand="1"/>
      </w:tblPr>
      <w:tblGrid>
        <w:gridCol w:w="1668"/>
        <w:gridCol w:w="90"/>
        <w:gridCol w:w="1469"/>
        <w:gridCol w:w="220"/>
        <w:gridCol w:w="1769"/>
        <w:gridCol w:w="1729"/>
        <w:gridCol w:w="1753"/>
      </w:tblGrid>
      <w:tr w:rsidR="0015176A" w:rsidRPr="0015176A" w14:paraId="76A78BBF" w14:textId="77777777" w:rsidTr="007E5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tcW w:w="1668" w:type="dxa"/>
            <w:vAlign w:val="center"/>
            <w:hideMark/>
          </w:tcPr>
          <w:p w14:paraId="15F5FA97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Catalysts</w:t>
            </w:r>
          </w:p>
        </w:tc>
        <w:tc>
          <w:tcPr>
            <w:tcW w:w="1559" w:type="dxa"/>
            <w:gridSpan w:val="2"/>
            <w:vAlign w:val="center"/>
            <w:hideMark/>
          </w:tcPr>
          <w:p w14:paraId="189B3099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Pd loading/%</w:t>
            </w:r>
          </w:p>
        </w:tc>
        <w:tc>
          <w:tcPr>
            <w:tcW w:w="1989" w:type="dxa"/>
            <w:gridSpan w:val="2"/>
            <w:vAlign w:val="center"/>
            <w:hideMark/>
          </w:tcPr>
          <w:p w14:paraId="14A42AD6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Phenylacetylene conversion/%</w:t>
            </w:r>
          </w:p>
        </w:tc>
        <w:tc>
          <w:tcPr>
            <w:tcW w:w="1729" w:type="dxa"/>
            <w:vAlign w:val="center"/>
            <w:hideMark/>
          </w:tcPr>
          <w:p w14:paraId="790C11A1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Styrene</w:t>
            </w:r>
          </w:p>
          <w:p w14:paraId="5F0D4F0A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Selectivity/%</w:t>
            </w:r>
          </w:p>
        </w:tc>
        <w:tc>
          <w:tcPr>
            <w:tcW w:w="1753" w:type="dxa"/>
            <w:vAlign w:val="center"/>
            <w:hideMark/>
          </w:tcPr>
          <w:p w14:paraId="1C9E0EB9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Reference</w:t>
            </w:r>
          </w:p>
        </w:tc>
      </w:tr>
      <w:tr w:rsidR="0015176A" w:rsidRPr="0015176A" w14:paraId="68BA8543" w14:textId="77777777" w:rsidTr="008B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tcW w:w="1758" w:type="dxa"/>
            <w:gridSpan w:val="2"/>
            <w:vAlign w:val="center"/>
            <w:hideMark/>
          </w:tcPr>
          <w:p w14:paraId="14A9159A" w14:textId="6D8E132B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Pt@mTiO</w:t>
            </w: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vertAlign w:val="subscript"/>
              </w:rPr>
              <w:t>2</w:t>
            </w:r>
          </w:p>
        </w:tc>
        <w:tc>
          <w:tcPr>
            <w:tcW w:w="1689" w:type="dxa"/>
            <w:gridSpan w:val="2"/>
            <w:vAlign w:val="center"/>
            <w:hideMark/>
          </w:tcPr>
          <w:p w14:paraId="35AE681F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</w:t>
            </w:r>
          </w:p>
        </w:tc>
        <w:tc>
          <w:tcPr>
            <w:tcW w:w="1769" w:type="dxa"/>
            <w:vAlign w:val="center"/>
            <w:hideMark/>
          </w:tcPr>
          <w:p w14:paraId="7EDD496C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100</w:t>
            </w:r>
          </w:p>
        </w:tc>
        <w:tc>
          <w:tcPr>
            <w:tcW w:w="1729" w:type="dxa"/>
            <w:vAlign w:val="center"/>
            <w:hideMark/>
          </w:tcPr>
          <w:p w14:paraId="0A569E1D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80.3</w:t>
            </w:r>
          </w:p>
        </w:tc>
        <w:tc>
          <w:tcPr>
            <w:tcW w:w="1753" w:type="dxa"/>
            <w:vAlign w:val="center"/>
            <w:hideMark/>
          </w:tcPr>
          <w:p w14:paraId="37FC64F9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This paper</w:t>
            </w:r>
          </w:p>
        </w:tc>
      </w:tr>
      <w:tr w:rsidR="0015176A" w:rsidRPr="0015176A" w14:paraId="50ACEC08" w14:textId="77777777" w:rsidTr="007E5BA8">
        <w:trPr>
          <w:trHeight w:val="243"/>
        </w:trPr>
        <w:tc>
          <w:tcPr>
            <w:tcW w:w="1758" w:type="dxa"/>
            <w:gridSpan w:val="2"/>
            <w:vAlign w:val="center"/>
            <w:hideMark/>
          </w:tcPr>
          <w:p w14:paraId="56974F41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Pt/CNTs</w:t>
            </w:r>
          </w:p>
        </w:tc>
        <w:tc>
          <w:tcPr>
            <w:tcW w:w="1689" w:type="dxa"/>
            <w:gridSpan w:val="2"/>
            <w:vAlign w:val="center"/>
            <w:hideMark/>
          </w:tcPr>
          <w:p w14:paraId="05C84A62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0.79</w:t>
            </w:r>
          </w:p>
        </w:tc>
        <w:tc>
          <w:tcPr>
            <w:tcW w:w="1769" w:type="dxa"/>
            <w:vAlign w:val="center"/>
            <w:hideMark/>
          </w:tcPr>
          <w:p w14:paraId="6FDA35F0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100</w:t>
            </w:r>
          </w:p>
        </w:tc>
        <w:tc>
          <w:tcPr>
            <w:tcW w:w="1729" w:type="dxa"/>
            <w:vAlign w:val="center"/>
            <w:hideMark/>
          </w:tcPr>
          <w:p w14:paraId="21543C10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</w:t>
            </w:r>
          </w:p>
        </w:tc>
        <w:tc>
          <w:tcPr>
            <w:tcW w:w="1753" w:type="dxa"/>
            <w:vAlign w:val="center"/>
            <w:hideMark/>
          </w:tcPr>
          <w:p w14:paraId="3790FFAA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Catal. Today. 2012, 186, 69</w:t>
            </w:r>
          </w:p>
        </w:tc>
      </w:tr>
      <w:tr w:rsidR="0015176A" w:rsidRPr="0015176A" w14:paraId="54229768" w14:textId="77777777" w:rsidTr="007E5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tcW w:w="1758" w:type="dxa"/>
            <w:gridSpan w:val="2"/>
            <w:vAlign w:val="center"/>
            <w:hideMark/>
          </w:tcPr>
          <w:p w14:paraId="14E7CF7E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Pt/</w:t>
            </w: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lang w:val="el-GR"/>
              </w:rPr>
              <w:t>γ-</w:t>
            </w: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Al</w:t>
            </w: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vertAlign w:val="subscript"/>
              </w:rPr>
              <w:t>2</w:t>
            </w: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O</w:t>
            </w: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vertAlign w:val="subscript"/>
              </w:rPr>
              <w:t>3</w:t>
            </w:r>
          </w:p>
        </w:tc>
        <w:tc>
          <w:tcPr>
            <w:tcW w:w="1689" w:type="dxa"/>
            <w:gridSpan w:val="2"/>
            <w:vAlign w:val="center"/>
            <w:hideMark/>
          </w:tcPr>
          <w:p w14:paraId="1C0FCD6C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0.5</w:t>
            </w:r>
          </w:p>
        </w:tc>
        <w:tc>
          <w:tcPr>
            <w:tcW w:w="1769" w:type="dxa"/>
            <w:vAlign w:val="center"/>
            <w:hideMark/>
          </w:tcPr>
          <w:p w14:paraId="25486800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100</w:t>
            </w:r>
          </w:p>
        </w:tc>
        <w:tc>
          <w:tcPr>
            <w:tcW w:w="1729" w:type="dxa"/>
            <w:vAlign w:val="center"/>
            <w:hideMark/>
          </w:tcPr>
          <w:p w14:paraId="65CA9194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</w:t>
            </w:r>
          </w:p>
        </w:tc>
        <w:tc>
          <w:tcPr>
            <w:tcW w:w="1753" w:type="dxa"/>
            <w:vAlign w:val="center"/>
            <w:hideMark/>
          </w:tcPr>
          <w:p w14:paraId="273FC2D8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val="da-DK"/>
              </w:rPr>
              <w:t>Ind. Eng. Chem. Res. 2002, 41, 3345</w:t>
            </w:r>
          </w:p>
        </w:tc>
      </w:tr>
      <w:tr w:rsidR="0015176A" w:rsidRPr="0015176A" w14:paraId="7F4E9466" w14:textId="77777777" w:rsidTr="007E5BA8">
        <w:trPr>
          <w:trHeight w:val="243"/>
        </w:trPr>
        <w:tc>
          <w:tcPr>
            <w:tcW w:w="1758" w:type="dxa"/>
            <w:gridSpan w:val="2"/>
            <w:vAlign w:val="center"/>
            <w:hideMark/>
          </w:tcPr>
          <w:p w14:paraId="4E1760CC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Lindlar Catalyst</w:t>
            </w:r>
          </w:p>
        </w:tc>
        <w:tc>
          <w:tcPr>
            <w:tcW w:w="1689" w:type="dxa"/>
            <w:gridSpan w:val="2"/>
            <w:vAlign w:val="center"/>
            <w:hideMark/>
          </w:tcPr>
          <w:p w14:paraId="71E96126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--</w:t>
            </w:r>
          </w:p>
        </w:tc>
        <w:tc>
          <w:tcPr>
            <w:tcW w:w="1769" w:type="dxa"/>
            <w:vAlign w:val="center"/>
            <w:hideMark/>
          </w:tcPr>
          <w:p w14:paraId="2140F65A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&gt;99</w:t>
            </w:r>
          </w:p>
        </w:tc>
        <w:tc>
          <w:tcPr>
            <w:tcW w:w="1729" w:type="dxa"/>
            <w:vAlign w:val="center"/>
            <w:hideMark/>
          </w:tcPr>
          <w:p w14:paraId="5437A4CC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60</w:t>
            </w:r>
          </w:p>
        </w:tc>
        <w:tc>
          <w:tcPr>
            <w:tcW w:w="1753" w:type="dxa"/>
            <w:vAlign w:val="center"/>
            <w:hideMark/>
          </w:tcPr>
          <w:p w14:paraId="75BA1899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Adv. Mater. 2016, 28, 4747</w:t>
            </w:r>
          </w:p>
        </w:tc>
      </w:tr>
      <w:tr w:rsidR="0015176A" w:rsidRPr="0015176A" w14:paraId="12DA7F52" w14:textId="77777777" w:rsidTr="007E5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tcW w:w="1758" w:type="dxa"/>
            <w:gridSpan w:val="2"/>
            <w:vAlign w:val="center"/>
            <w:hideMark/>
          </w:tcPr>
          <w:p w14:paraId="049FFFC6" w14:textId="77777777" w:rsidR="006D5A3C" w:rsidRPr="0015176A" w:rsidRDefault="006D5A3C" w:rsidP="007E5BA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Pd/Al</w:t>
            </w: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vertAlign w:val="subscript"/>
              </w:rPr>
              <w:t>2</w:t>
            </w: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O</w:t>
            </w: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vertAlign w:val="subscript"/>
              </w:rPr>
              <w:t>3</w:t>
            </w:r>
          </w:p>
        </w:tc>
        <w:tc>
          <w:tcPr>
            <w:tcW w:w="1689" w:type="dxa"/>
            <w:gridSpan w:val="2"/>
            <w:vAlign w:val="center"/>
            <w:hideMark/>
          </w:tcPr>
          <w:p w14:paraId="09240601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5</w:t>
            </w:r>
          </w:p>
        </w:tc>
        <w:tc>
          <w:tcPr>
            <w:tcW w:w="1769" w:type="dxa"/>
            <w:vAlign w:val="center"/>
            <w:hideMark/>
          </w:tcPr>
          <w:p w14:paraId="46071B3F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&gt;99</w:t>
            </w:r>
          </w:p>
        </w:tc>
        <w:tc>
          <w:tcPr>
            <w:tcW w:w="1729" w:type="dxa"/>
            <w:vAlign w:val="center"/>
            <w:hideMark/>
          </w:tcPr>
          <w:p w14:paraId="19AD1349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35</w:t>
            </w:r>
          </w:p>
        </w:tc>
        <w:tc>
          <w:tcPr>
            <w:tcW w:w="1753" w:type="dxa"/>
            <w:vAlign w:val="center"/>
            <w:hideMark/>
          </w:tcPr>
          <w:p w14:paraId="1FC9915E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Adv. Mater. 2016, 28, 4747</w:t>
            </w:r>
          </w:p>
        </w:tc>
      </w:tr>
      <w:tr w:rsidR="0015176A" w:rsidRPr="0015176A" w14:paraId="6A11AFC9" w14:textId="77777777" w:rsidTr="007E5BA8">
        <w:trPr>
          <w:trHeight w:val="243"/>
        </w:trPr>
        <w:tc>
          <w:tcPr>
            <w:tcW w:w="1758" w:type="dxa"/>
            <w:gridSpan w:val="2"/>
            <w:vAlign w:val="center"/>
            <w:hideMark/>
          </w:tcPr>
          <w:p w14:paraId="63531ACB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PdHHDMA/TiS</w:t>
            </w:r>
          </w:p>
        </w:tc>
        <w:tc>
          <w:tcPr>
            <w:tcW w:w="1689" w:type="dxa"/>
            <w:gridSpan w:val="2"/>
            <w:vAlign w:val="center"/>
            <w:hideMark/>
          </w:tcPr>
          <w:p w14:paraId="0637CBD2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--</w:t>
            </w:r>
          </w:p>
        </w:tc>
        <w:tc>
          <w:tcPr>
            <w:tcW w:w="1769" w:type="dxa"/>
            <w:vAlign w:val="center"/>
            <w:hideMark/>
          </w:tcPr>
          <w:p w14:paraId="2592E43F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&gt;99</w:t>
            </w:r>
          </w:p>
        </w:tc>
        <w:tc>
          <w:tcPr>
            <w:tcW w:w="1729" w:type="dxa"/>
            <w:vAlign w:val="center"/>
            <w:hideMark/>
          </w:tcPr>
          <w:p w14:paraId="0F4B1E21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50</w:t>
            </w:r>
          </w:p>
        </w:tc>
        <w:tc>
          <w:tcPr>
            <w:tcW w:w="1753" w:type="dxa"/>
            <w:vAlign w:val="center"/>
            <w:hideMark/>
          </w:tcPr>
          <w:p w14:paraId="4FCF9847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Adv. Mater. 2016, 28, 4747</w:t>
            </w:r>
          </w:p>
        </w:tc>
      </w:tr>
      <w:tr w:rsidR="0015176A" w:rsidRPr="0015176A" w14:paraId="5FF8D904" w14:textId="77777777" w:rsidTr="007E5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tcW w:w="1758" w:type="dxa"/>
            <w:gridSpan w:val="2"/>
            <w:vAlign w:val="center"/>
            <w:hideMark/>
          </w:tcPr>
          <w:p w14:paraId="4391A39C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Pd NPs</w:t>
            </w:r>
          </w:p>
        </w:tc>
        <w:tc>
          <w:tcPr>
            <w:tcW w:w="1689" w:type="dxa"/>
            <w:gridSpan w:val="2"/>
            <w:vAlign w:val="center"/>
            <w:hideMark/>
          </w:tcPr>
          <w:p w14:paraId="453E7F99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--</w:t>
            </w:r>
          </w:p>
        </w:tc>
        <w:tc>
          <w:tcPr>
            <w:tcW w:w="1769" w:type="dxa"/>
            <w:vAlign w:val="center"/>
            <w:hideMark/>
          </w:tcPr>
          <w:p w14:paraId="09B1E7F4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&gt;99</w:t>
            </w:r>
          </w:p>
        </w:tc>
        <w:tc>
          <w:tcPr>
            <w:tcW w:w="1729" w:type="dxa"/>
            <w:vAlign w:val="center"/>
            <w:hideMark/>
          </w:tcPr>
          <w:p w14:paraId="091C272D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</w:t>
            </w:r>
          </w:p>
        </w:tc>
        <w:tc>
          <w:tcPr>
            <w:tcW w:w="1753" w:type="dxa"/>
            <w:vAlign w:val="center"/>
            <w:hideMark/>
          </w:tcPr>
          <w:p w14:paraId="1817B148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ACS Catal. 2019, 9, 4632</w:t>
            </w:r>
          </w:p>
        </w:tc>
      </w:tr>
      <w:tr w:rsidR="0015176A" w:rsidRPr="0015176A" w14:paraId="5D7C8FB8" w14:textId="77777777" w:rsidTr="007E5BA8">
        <w:trPr>
          <w:trHeight w:val="243"/>
        </w:trPr>
        <w:tc>
          <w:tcPr>
            <w:tcW w:w="1758" w:type="dxa"/>
            <w:gridSpan w:val="2"/>
            <w:vAlign w:val="center"/>
            <w:hideMark/>
          </w:tcPr>
          <w:p w14:paraId="68AA61B1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Pd/CuS</w:t>
            </w:r>
          </w:p>
        </w:tc>
        <w:tc>
          <w:tcPr>
            <w:tcW w:w="1689" w:type="dxa"/>
            <w:gridSpan w:val="2"/>
            <w:vAlign w:val="center"/>
            <w:hideMark/>
          </w:tcPr>
          <w:p w14:paraId="6B72AB13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2</w:t>
            </w:r>
          </w:p>
        </w:tc>
        <w:tc>
          <w:tcPr>
            <w:tcW w:w="1769" w:type="dxa"/>
            <w:vAlign w:val="center"/>
            <w:hideMark/>
          </w:tcPr>
          <w:p w14:paraId="2919E7B2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100</w:t>
            </w:r>
          </w:p>
        </w:tc>
        <w:tc>
          <w:tcPr>
            <w:tcW w:w="1729" w:type="dxa"/>
            <w:vAlign w:val="center"/>
            <w:hideMark/>
          </w:tcPr>
          <w:p w14:paraId="61DA71CD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0</w:t>
            </w:r>
          </w:p>
        </w:tc>
        <w:tc>
          <w:tcPr>
            <w:tcW w:w="1753" w:type="dxa"/>
            <w:vAlign w:val="center"/>
            <w:hideMark/>
          </w:tcPr>
          <w:p w14:paraId="144CB305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Nano Res. 2016, 9. 1209</w:t>
            </w:r>
          </w:p>
        </w:tc>
      </w:tr>
      <w:tr w:rsidR="0015176A" w:rsidRPr="0015176A" w14:paraId="3E7D95BF" w14:textId="77777777" w:rsidTr="007E5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tcW w:w="1758" w:type="dxa"/>
            <w:gridSpan w:val="2"/>
            <w:vAlign w:val="center"/>
            <w:hideMark/>
          </w:tcPr>
          <w:p w14:paraId="0EA27BEF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Pd/MDPC</w:t>
            </w:r>
          </w:p>
        </w:tc>
        <w:tc>
          <w:tcPr>
            <w:tcW w:w="1689" w:type="dxa"/>
            <w:gridSpan w:val="2"/>
            <w:vAlign w:val="center"/>
            <w:hideMark/>
          </w:tcPr>
          <w:p w14:paraId="0A793D7E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--</w:t>
            </w:r>
          </w:p>
        </w:tc>
        <w:tc>
          <w:tcPr>
            <w:tcW w:w="1769" w:type="dxa"/>
            <w:vAlign w:val="center"/>
            <w:hideMark/>
          </w:tcPr>
          <w:p w14:paraId="6838D10E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97</w:t>
            </w:r>
          </w:p>
        </w:tc>
        <w:tc>
          <w:tcPr>
            <w:tcW w:w="1729" w:type="dxa"/>
            <w:vAlign w:val="center"/>
            <w:hideMark/>
          </w:tcPr>
          <w:p w14:paraId="66B8EE76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62</w:t>
            </w:r>
          </w:p>
        </w:tc>
        <w:tc>
          <w:tcPr>
            <w:tcW w:w="1753" w:type="dxa"/>
            <w:vAlign w:val="center"/>
            <w:hideMark/>
          </w:tcPr>
          <w:p w14:paraId="5FA0FFAE" w14:textId="77777777" w:rsidR="006D5A3C" w:rsidRPr="0015176A" w:rsidRDefault="006D5A3C" w:rsidP="007E5B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5176A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</w:rPr>
              <w:t>ChemCatChem, 2016, 8,1111</w:t>
            </w:r>
          </w:p>
        </w:tc>
      </w:tr>
    </w:tbl>
    <w:p w14:paraId="55DF3BD3" w14:textId="11AF8B1C" w:rsidR="00C430CD" w:rsidRPr="0015176A" w:rsidRDefault="00C430CD" w:rsidP="00E01912">
      <w:pPr>
        <w:rPr>
          <w:rFonts w:ascii="Times New Roman" w:hAnsi="Times New Roman" w:cs="Times New Roman"/>
          <w:color w:val="000000" w:themeColor="text1"/>
        </w:rPr>
      </w:pPr>
    </w:p>
    <w:sectPr w:rsidR="00C430CD" w:rsidRPr="001517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61CE1" w14:textId="77777777" w:rsidR="00C61D6A" w:rsidRDefault="00C61D6A" w:rsidP="002F7BD8">
      <w:pPr>
        <w:spacing w:after="0" w:line="240" w:lineRule="auto"/>
      </w:pPr>
      <w:r>
        <w:separator/>
      </w:r>
    </w:p>
  </w:endnote>
  <w:endnote w:type="continuationSeparator" w:id="0">
    <w:p w14:paraId="3E6422B1" w14:textId="77777777" w:rsidR="00C61D6A" w:rsidRDefault="00C61D6A" w:rsidP="002F7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5E6F4" w14:textId="77777777" w:rsidR="00C61D6A" w:rsidRDefault="00C61D6A" w:rsidP="002F7BD8">
      <w:pPr>
        <w:spacing w:after="0" w:line="240" w:lineRule="auto"/>
      </w:pPr>
      <w:r>
        <w:separator/>
      </w:r>
    </w:p>
  </w:footnote>
  <w:footnote w:type="continuationSeparator" w:id="0">
    <w:p w14:paraId="253D764E" w14:textId="77777777" w:rsidR="00C61D6A" w:rsidRDefault="00C61D6A" w:rsidP="002F7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1BB"/>
    <w:rsid w:val="000341A6"/>
    <w:rsid w:val="0004292D"/>
    <w:rsid w:val="00055606"/>
    <w:rsid w:val="00082BBA"/>
    <w:rsid w:val="00092778"/>
    <w:rsid w:val="000B1FA3"/>
    <w:rsid w:val="000C59AB"/>
    <w:rsid w:val="000E7549"/>
    <w:rsid w:val="000E79A0"/>
    <w:rsid w:val="000F3387"/>
    <w:rsid w:val="001073A4"/>
    <w:rsid w:val="00122F95"/>
    <w:rsid w:val="00124F57"/>
    <w:rsid w:val="00133E95"/>
    <w:rsid w:val="00136DA6"/>
    <w:rsid w:val="001401BB"/>
    <w:rsid w:val="0014506A"/>
    <w:rsid w:val="0015176A"/>
    <w:rsid w:val="001551A2"/>
    <w:rsid w:val="00162852"/>
    <w:rsid w:val="00165922"/>
    <w:rsid w:val="001A172D"/>
    <w:rsid w:val="001A34D4"/>
    <w:rsid w:val="001D2717"/>
    <w:rsid w:val="00211802"/>
    <w:rsid w:val="00221F35"/>
    <w:rsid w:val="002269D9"/>
    <w:rsid w:val="002403DC"/>
    <w:rsid w:val="00250641"/>
    <w:rsid w:val="00260215"/>
    <w:rsid w:val="002776C0"/>
    <w:rsid w:val="00297BF0"/>
    <w:rsid w:val="002B098A"/>
    <w:rsid w:val="002E3803"/>
    <w:rsid w:val="002E6D3F"/>
    <w:rsid w:val="002F1409"/>
    <w:rsid w:val="002F7BD8"/>
    <w:rsid w:val="00371D05"/>
    <w:rsid w:val="00386E07"/>
    <w:rsid w:val="003B6BD6"/>
    <w:rsid w:val="003B6DDB"/>
    <w:rsid w:val="003C2703"/>
    <w:rsid w:val="003C53B8"/>
    <w:rsid w:val="00404BFA"/>
    <w:rsid w:val="00406983"/>
    <w:rsid w:val="00411D8D"/>
    <w:rsid w:val="004239BA"/>
    <w:rsid w:val="004426A2"/>
    <w:rsid w:val="00467A04"/>
    <w:rsid w:val="004759F5"/>
    <w:rsid w:val="004777DB"/>
    <w:rsid w:val="004A00C5"/>
    <w:rsid w:val="004A18F4"/>
    <w:rsid w:val="004A6DD3"/>
    <w:rsid w:val="004C3836"/>
    <w:rsid w:val="004D47CB"/>
    <w:rsid w:val="00507755"/>
    <w:rsid w:val="005955AB"/>
    <w:rsid w:val="005A08E0"/>
    <w:rsid w:val="005A26BA"/>
    <w:rsid w:val="005A2B9E"/>
    <w:rsid w:val="005B6940"/>
    <w:rsid w:val="005C2CA9"/>
    <w:rsid w:val="005E0D0D"/>
    <w:rsid w:val="00605073"/>
    <w:rsid w:val="00633DF9"/>
    <w:rsid w:val="006756A3"/>
    <w:rsid w:val="006822E2"/>
    <w:rsid w:val="00683555"/>
    <w:rsid w:val="00684F05"/>
    <w:rsid w:val="00687F8B"/>
    <w:rsid w:val="006A4C96"/>
    <w:rsid w:val="006D5075"/>
    <w:rsid w:val="006D5A3C"/>
    <w:rsid w:val="00704568"/>
    <w:rsid w:val="00730F22"/>
    <w:rsid w:val="00740030"/>
    <w:rsid w:val="007459D7"/>
    <w:rsid w:val="00747A2A"/>
    <w:rsid w:val="00754E5D"/>
    <w:rsid w:val="00754E86"/>
    <w:rsid w:val="00765DFD"/>
    <w:rsid w:val="007B2340"/>
    <w:rsid w:val="007B5E02"/>
    <w:rsid w:val="007C2E6B"/>
    <w:rsid w:val="007D0272"/>
    <w:rsid w:val="007D3CE2"/>
    <w:rsid w:val="007E5BA8"/>
    <w:rsid w:val="00804A4C"/>
    <w:rsid w:val="008464EF"/>
    <w:rsid w:val="00862B21"/>
    <w:rsid w:val="0087408A"/>
    <w:rsid w:val="00874424"/>
    <w:rsid w:val="008752BB"/>
    <w:rsid w:val="0089538F"/>
    <w:rsid w:val="008A09E4"/>
    <w:rsid w:val="008A0BDC"/>
    <w:rsid w:val="008B15A3"/>
    <w:rsid w:val="008C76DD"/>
    <w:rsid w:val="008E76F5"/>
    <w:rsid w:val="00914929"/>
    <w:rsid w:val="00925338"/>
    <w:rsid w:val="00925A4A"/>
    <w:rsid w:val="00940FD7"/>
    <w:rsid w:val="00977B79"/>
    <w:rsid w:val="009822B0"/>
    <w:rsid w:val="009B340C"/>
    <w:rsid w:val="00A01D90"/>
    <w:rsid w:val="00A139DD"/>
    <w:rsid w:val="00A84F78"/>
    <w:rsid w:val="00A92FD0"/>
    <w:rsid w:val="00AA4A47"/>
    <w:rsid w:val="00AC2021"/>
    <w:rsid w:val="00AC50C8"/>
    <w:rsid w:val="00AC6309"/>
    <w:rsid w:val="00AD6913"/>
    <w:rsid w:val="00B075D4"/>
    <w:rsid w:val="00B12E31"/>
    <w:rsid w:val="00B14490"/>
    <w:rsid w:val="00B25D9A"/>
    <w:rsid w:val="00B7083C"/>
    <w:rsid w:val="00B806E9"/>
    <w:rsid w:val="00B85309"/>
    <w:rsid w:val="00B857B0"/>
    <w:rsid w:val="00B87F20"/>
    <w:rsid w:val="00BA074F"/>
    <w:rsid w:val="00BC5763"/>
    <w:rsid w:val="00BD21C5"/>
    <w:rsid w:val="00C04191"/>
    <w:rsid w:val="00C111F1"/>
    <w:rsid w:val="00C20ACD"/>
    <w:rsid w:val="00C430CD"/>
    <w:rsid w:val="00C5550F"/>
    <w:rsid w:val="00C61D6A"/>
    <w:rsid w:val="00C87484"/>
    <w:rsid w:val="00C96E7E"/>
    <w:rsid w:val="00D04293"/>
    <w:rsid w:val="00D250EC"/>
    <w:rsid w:val="00D46301"/>
    <w:rsid w:val="00D746A4"/>
    <w:rsid w:val="00D924D0"/>
    <w:rsid w:val="00DE23E7"/>
    <w:rsid w:val="00E01912"/>
    <w:rsid w:val="00E1189D"/>
    <w:rsid w:val="00E4175C"/>
    <w:rsid w:val="00E436F9"/>
    <w:rsid w:val="00E45CDA"/>
    <w:rsid w:val="00E51468"/>
    <w:rsid w:val="00EA3F59"/>
    <w:rsid w:val="00EB1BA5"/>
    <w:rsid w:val="00EE0EA0"/>
    <w:rsid w:val="00EF2F93"/>
    <w:rsid w:val="00F153FE"/>
    <w:rsid w:val="00F47613"/>
    <w:rsid w:val="00F76558"/>
    <w:rsid w:val="00F858E5"/>
    <w:rsid w:val="00FA64C1"/>
    <w:rsid w:val="00FB2A9F"/>
    <w:rsid w:val="00FB7CE9"/>
    <w:rsid w:val="00FD0027"/>
    <w:rsid w:val="00FF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47504"/>
  <w15:docId w15:val="{CBDD185C-E5CB-4FA9-BF62-586473BEA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D00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5AB"/>
    <w:rPr>
      <w:rFonts w:ascii="Segoe UI" w:hAnsi="Segoe UI" w:cs="Segoe UI"/>
      <w:sz w:val="18"/>
      <w:szCs w:val="18"/>
    </w:rPr>
  </w:style>
  <w:style w:type="table" w:styleId="LightShading">
    <w:name w:val="Light Shading"/>
    <w:basedOn w:val="TableNormal"/>
    <w:uiPriority w:val="60"/>
    <w:rsid w:val="007E5B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2F7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F7BD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F7BD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F7B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5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Mingzhen Hu</dc:creator>
  <cp:keywords/>
  <dc:description/>
  <cp:lastModifiedBy>Ben Liu</cp:lastModifiedBy>
  <cp:revision>4</cp:revision>
  <cp:lastPrinted>2020-09-08T12:21:00Z</cp:lastPrinted>
  <dcterms:created xsi:type="dcterms:W3CDTF">2020-09-08T12:22:00Z</dcterms:created>
  <dcterms:modified xsi:type="dcterms:W3CDTF">2020-10-10T05:27:00Z</dcterms:modified>
</cp:coreProperties>
</file>