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24BC284" w14:textId="540655EE" w:rsidR="005B2641" w:rsidRPr="00490FFF" w:rsidRDefault="0084584C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>Supplementary material</w:t>
      </w:r>
    </w:p>
    <w:p w14:paraId="08422C44" w14:textId="4644238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490FFF">
        <w:rPr>
          <w:rFonts w:ascii="Times New Roman" w:hAnsi="Times New Roman" w:cs="Times New Roman"/>
          <w:b/>
          <w:sz w:val="24"/>
          <w:szCs w:val="24"/>
        </w:rPr>
        <w:t>Therapeutic targeting of retinal immune microenvironment with CSF-1 Receptor antibody promotes visual function recovery after ischemic optic neuropathy</w:t>
      </w:r>
    </w:p>
    <w:p w14:paraId="3F13BB79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DA8EECA" w14:textId="25BE5ED5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>Yizhen Tang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1,2,3,4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0FFF">
        <w:rPr>
          <w:rFonts w:ascii="Times New Roman" w:hAnsi="Times New Roman" w:cs="Times New Roman"/>
          <w:sz w:val="24"/>
          <w:szCs w:val="24"/>
        </w:rPr>
        <w:t>Zebin</w:t>
      </w:r>
      <w:proofErr w:type="spellEnd"/>
      <w:r w:rsidRPr="00490FFF">
        <w:rPr>
          <w:rFonts w:ascii="Times New Roman" w:hAnsi="Times New Roman" w:cs="Times New Roman"/>
          <w:sz w:val="24"/>
          <w:szCs w:val="24"/>
        </w:rPr>
        <w:t xml:space="preserve"> Xiao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490FFF">
        <w:rPr>
          <w:rFonts w:ascii="Times New Roman" w:hAnsi="Times New Roman" w:cs="Times New Roman"/>
          <w:sz w:val="24"/>
          <w:szCs w:val="24"/>
        </w:rPr>
        <w:t>, Pan Li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2,6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0FFF">
        <w:rPr>
          <w:rFonts w:ascii="Times New Roman" w:hAnsi="Times New Roman" w:cs="Times New Roman"/>
          <w:sz w:val="24"/>
          <w:szCs w:val="24"/>
        </w:rPr>
        <w:t>Dongli</w:t>
      </w:r>
      <w:proofErr w:type="spellEnd"/>
      <w:r w:rsidRPr="00490FFF">
        <w:rPr>
          <w:rFonts w:ascii="Times New Roman" w:hAnsi="Times New Roman" w:cs="Times New Roman"/>
          <w:sz w:val="24"/>
          <w:szCs w:val="24"/>
        </w:rPr>
        <w:t xml:space="preserve"> Zhuang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1,3,4</w:t>
      </w:r>
      <w:r w:rsidRPr="00490FFF">
        <w:rPr>
          <w:rFonts w:ascii="Times New Roman" w:hAnsi="Times New Roman" w:cs="Times New Roman"/>
          <w:sz w:val="24"/>
          <w:szCs w:val="24"/>
        </w:rPr>
        <w:t>, Kin-Sang Cho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490FFF">
        <w:rPr>
          <w:rFonts w:ascii="Times New Roman" w:hAnsi="Times New Roman" w:cs="Times New Roman"/>
          <w:sz w:val="24"/>
          <w:szCs w:val="24"/>
        </w:rPr>
        <w:t>, Kyle Robert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0FFF">
        <w:rPr>
          <w:rFonts w:ascii="Times New Roman" w:hAnsi="Times New Roman" w:cs="Times New Roman"/>
          <w:sz w:val="24"/>
          <w:szCs w:val="24"/>
        </w:rPr>
        <w:t>Xiaoxiao</w:t>
      </w:r>
      <w:proofErr w:type="spellEnd"/>
      <w:r w:rsidRPr="00490FFF">
        <w:rPr>
          <w:rFonts w:ascii="Times New Roman" w:hAnsi="Times New Roman" w:cs="Times New Roman"/>
          <w:sz w:val="24"/>
          <w:szCs w:val="24"/>
        </w:rPr>
        <w:t xml:space="preserve"> Chen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1,3,4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0FFF">
        <w:rPr>
          <w:rFonts w:ascii="Times New Roman" w:hAnsi="Times New Roman" w:cs="Times New Roman"/>
          <w:sz w:val="24"/>
          <w:szCs w:val="24"/>
        </w:rPr>
        <w:t>Lian</w:t>
      </w:r>
      <w:proofErr w:type="spellEnd"/>
      <w:r w:rsidRPr="00490FFF">
        <w:rPr>
          <w:rFonts w:ascii="Times New Roman" w:hAnsi="Times New Roman" w:cs="Times New Roman"/>
          <w:sz w:val="24"/>
          <w:szCs w:val="24"/>
        </w:rPr>
        <w:t xml:space="preserve"> Shu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1,3,4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0FFF">
        <w:rPr>
          <w:rFonts w:ascii="Times New Roman" w:hAnsi="Times New Roman" w:cs="Times New Roman"/>
          <w:sz w:val="24"/>
          <w:szCs w:val="24"/>
        </w:rPr>
        <w:t>Guangxian</w:t>
      </w:r>
      <w:proofErr w:type="spellEnd"/>
      <w:r w:rsidRPr="00490FFF">
        <w:rPr>
          <w:rFonts w:ascii="Times New Roman" w:hAnsi="Times New Roman" w:cs="Times New Roman"/>
          <w:sz w:val="24"/>
          <w:szCs w:val="24"/>
        </w:rPr>
        <w:t xml:space="preserve"> Tang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bookmarkStart w:id="0" w:name="_GoBack"/>
      <w:bookmarkEnd w:id="0"/>
      <w:r w:rsidRPr="00490FFF">
        <w:rPr>
          <w:rFonts w:ascii="Times New Roman" w:hAnsi="Times New Roman" w:cs="Times New Roman"/>
          <w:sz w:val="24"/>
          <w:szCs w:val="24"/>
        </w:rPr>
        <w:t>Jihong Wu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1,3,4</w:t>
      </w:r>
      <w:r w:rsidRPr="00490FFF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490FFF">
        <w:rPr>
          <w:rFonts w:ascii="Times New Roman" w:hAnsi="Times New Roman" w:cs="Times New Roman"/>
          <w:sz w:val="24"/>
          <w:szCs w:val="24"/>
        </w:rPr>
        <w:t>Xinghuai</w:t>
      </w:r>
      <w:proofErr w:type="spellEnd"/>
      <w:r w:rsidRPr="00490FFF">
        <w:rPr>
          <w:rFonts w:ascii="Times New Roman" w:hAnsi="Times New Roman" w:cs="Times New Roman"/>
          <w:sz w:val="24"/>
          <w:szCs w:val="24"/>
        </w:rPr>
        <w:t xml:space="preserve"> Sun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1,3,4*</w:t>
      </w:r>
      <w:r w:rsidRPr="00490FFF">
        <w:rPr>
          <w:rFonts w:ascii="Times New Roman" w:hAnsi="Times New Roman" w:cs="Times New Roman"/>
          <w:sz w:val="24"/>
          <w:szCs w:val="24"/>
        </w:rPr>
        <w:t xml:space="preserve"> and Dong F. Chen</w:t>
      </w: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2*</w:t>
      </w:r>
    </w:p>
    <w:p w14:paraId="04DD9D2B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490FFF">
        <w:rPr>
          <w:rFonts w:ascii="Times New Roman" w:hAnsi="Times New Roman" w:cs="Times New Roman"/>
          <w:sz w:val="24"/>
          <w:szCs w:val="24"/>
        </w:rPr>
        <w:t>Eye Institute and Department of Ophthalmology, Eye &amp; ENT Hospital, Fudan University, Shanghai, 200031, China</w:t>
      </w:r>
    </w:p>
    <w:p w14:paraId="44E32FBF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bookmarkStart w:id="1" w:name="OLE_LINK6"/>
      <w:r w:rsidRPr="00490FFF">
        <w:rPr>
          <w:rFonts w:ascii="Times New Roman" w:hAnsi="Times New Roman" w:cs="Times New Roman"/>
          <w:sz w:val="24"/>
          <w:szCs w:val="24"/>
        </w:rPr>
        <w:t>Schepens Eye Research Institute of Massachusetts Eye and Ear, Department of Ophthalmology, Harvard Medical School, Boston, Massachusetts</w:t>
      </w:r>
      <w:bookmarkEnd w:id="1"/>
      <w:r w:rsidRPr="00490FFF">
        <w:rPr>
          <w:rFonts w:ascii="Times New Roman" w:hAnsi="Times New Roman" w:cs="Times New Roman"/>
          <w:sz w:val="24"/>
          <w:szCs w:val="24"/>
        </w:rPr>
        <w:t>, USA</w:t>
      </w:r>
    </w:p>
    <w:p w14:paraId="5AAB83E8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490FFF">
        <w:rPr>
          <w:rFonts w:ascii="Times New Roman" w:hAnsi="Times New Roman" w:cs="Times New Roman"/>
          <w:sz w:val="24"/>
          <w:szCs w:val="24"/>
        </w:rPr>
        <w:t>NHC Key Laboratory of Myopia (Fudan University); Key Laboratory of Myopia, Chinese Academy of Medical Sciences, Shanghai, 200031, China</w:t>
      </w:r>
    </w:p>
    <w:p w14:paraId="00F04D1A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4</w:t>
      </w:r>
      <w:r w:rsidRPr="00490FFF">
        <w:rPr>
          <w:rFonts w:ascii="Times New Roman" w:hAnsi="Times New Roman" w:cs="Times New Roman"/>
          <w:sz w:val="24"/>
          <w:szCs w:val="24"/>
        </w:rPr>
        <w:t>Shanghai Key Laboratory of Visual Impairment and Restoration, Shanghai, 200031, China</w:t>
      </w:r>
    </w:p>
    <w:p w14:paraId="1DCA8E8D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5</w:t>
      </w:r>
      <w:r w:rsidRPr="00490FFF">
        <w:rPr>
          <w:rFonts w:ascii="Times New Roman" w:hAnsi="Times New Roman" w:cs="Times New Roman"/>
          <w:sz w:val="24"/>
          <w:szCs w:val="24"/>
        </w:rPr>
        <w:t>Department of Radiology, Eye &amp; ENT Hospital, Fudan University, Shanghai, 200031, China</w:t>
      </w:r>
    </w:p>
    <w:p w14:paraId="7ECB8239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Pr="00490FFF">
        <w:rPr>
          <w:rFonts w:ascii="Times New Roman" w:hAnsi="Times New Roman" w:cs="Times New Roman"/>
          <w:sz w:val="24"/>
          <w:szCs w:val="24"/>
        </w:rPr>
        <w:t>School of Optometry, the Hong Kong Polytechnic University, Hong Kong, China</w:t>
      </w:r>
    </w:p>
    <w:p w14:paraId="604FC997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  <w:vertAlign w:val="superscript"/>
        </w:rPr>
        <w:t>7</w:t>
      </w:r>
      <w:r w:rsidRPr="00490FFF">
        <w:rPr>
          <w:rFonts w:ascii="Times New Roman" w:hAnsi="Times New Roman" w:cs="Times New Roman"/>
          <w:sz w:val="24"/>
          <w:szCs w:val="24"/>
        </w:rPr>
        <w:t>Department of Ophthalmology, Shijiazhuang No. 1 Hospital, Hebei, China</w:t>
      </w:r>
    </w:p>
    <w:p w14:paraId="435BE4CE" w14:textId="77777777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F59845" w14:textId="4FC10446" w:rsidR="00490FFF" w:rsidRPr="00490FFF" w:rsidRDefault="00490FFF" w:rsidP="00490FF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*Correspondence:</w:t>
      </w:r>
      <w:r w:rsidRPr="00490FF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90FFF">
        <w:rPr>
          <w:rFonts w:ascii="Times New Roman" w:hAnsi="Times New Roman" w:cs="Times New Roman"/>
          <w:sz w:val="24"/>
          <w:szCs w:val="24"/>
        </w:rPr>
        <w:br/>
        <w:t xml:space="preserve">Co-corresponding author, email: </w:t>
      </w:r>
      <w:hyperlink r:id="rId7" w:history="1">
        <w:r w:rsidRPr="00490FFF">
          <w:rPr>
            <w:rFonts w:ascii="Times New Roman" w:hAnsi="Times New Roman" w:cs="Times New Roman"/>
            <w:sz w:val="24"/>
            <w:szCs w:val="24"/>
          </w:rPr>
          <w:t>dongfeng_chen@meei.harvard.edu (D.F</w:t>
        </w:r>
      </w:hyperlink>
      <w:r w:rsidRPr="00490FFF">
        <w:rPr>
          <w:rFonts w:ascii="Times New Roman" w:hAnsi="Times New Roman" w:cs="Times New Roman"/>
          <w:sz w:val="24"/>
          <w:szCs w:val="24"/>
        </w:rPr>
        <w:t>. Chen), xhsun@shmu.edu.cn (X. Sun).</w:t>
      </w:r>
    </w:p>
    <w:p w14:paraId="15E75978" w14:textId="77777777" w:rsidR="00D00561" w:rsidRPr="00490FFF" w:rsidRDefault="00D00561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994C42E" w14:textId="58F78581" w:rsidR="001D6FB2" w:rsidRPr="00490FFF" w:rsidRDefault="001D6FB2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DD159A" w14:textId="36B3E9F8" w:rsidR="00044656" w:rsidRPr="00490FFF" w:rsidRDefault="00AC07B3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>Supplementary Caption</w:t>
      </w:r>
      <w:r w:rsidR="00044656" w:rsidRPr="00490FFF">
        <w:rPr>
          <w:rFonts w:ascii="Times New Roman" w:hAnsi="Times New Roman" w:cs="Times New Roman"/>
          <w:sz w:val="24"/>
          <w:szCs w:val="24"/>
        </w:rPr>
        <w:t>:</w:t>
      </w:r>
    </w:p>
    <w:p w14:paraId="46BABBB8" w14:textId="08F6CBBB" w:rsidR="00AC7BC8" w:rsidRPr="00490FFF" w:rsidRDefault="00AC7BC8" w:rsidP="00F35A62">
      <w:pPr>
        <w:pStyle w:val="ListParagraph"/>
        <w:numPr>
          <w:ilvl w:val="0"/>
          <w:numId w:val="5"/>
        </w:numPr>
        <w:spacing w:line="360" w:lineRule="auto"/>
        <w:ind w:firstLineChars="0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 xml:space="preserve">Table </w:t>
      </w:r>
      <w:r w:rsidR="00AC07B3" w:rsidRPr="00490FFF">
        <w:rPr>
          <w:rFonts w:ascii="Times New Roman" w:hAnsi="Times New Roman" w:cs="Times New Roman"/>
          <w:sz w:val="24"/>
          <w:szCs w:val="24"/>
        </w:rPr>
        <w:t>S</w:t>
      </w:r>
      <w:r w:rsidRPr="00490FFF">
        <w:rPr>
          <w:rFonts w:ascii="Times New Roman" w:hAnsi="Times New Roman" w:cs="Times New Roman"/>
          <w:sz w:val="24"/>
          <w:szCs w:val="24"/>
        </w:rPr>
        <w:t>1. Sequences of primers used for qPCR</w:t>
      </w:r>
      <w:r w:rsidR="00490FFF" w:rsidRPr="00490FFF">
        <w:rPr>
          <w:rFonts w:ascii="Times New Roman" w:hAnsi="Times New Roman" w:cs="Times New Roman"/>
          <w:sz w:val="24"/>
          <w:szCs w:val="24"/>
        </w:rPr>
        <w:t>.</w:t>
      </w:r>
    </w:p>
    <w:p w14:paraId="6E42BA51" w14:textId="4CF1C76A" w:rsidR="001D6FB2" w:rsidRDefault="00AC7BC8" w:rsidP="00490FFF">
      <w:pPr>
        <w:pStyle w:val="ListParagraph"/>
        <w:numPr>
          <w:ilvl w:val="0"/>
          <w:numId w:val="5"/>
        </w:numPr>
        <w:spacing w:line="360" w:lineRule="auto"/>
        <w:ind w:firstLineChars="0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 xml:space="preserve">Figure S1. </w:t>
      </w:r>
      <w:r w:rsidR="00490FFF" w:rsidRPr="00490FFF">
        <w:rPr>
          <w:rFonts w:ascii="Times New Roman" w:hAnsi="Times New Roman" w:cs="Times New Roman"/>
          <w:sz w:val="24"/>
          <w:szCs w:val="24"/>
        </w:rPr>
        <w:t>Retinal ischemia/reperfusion injury induced retinal inflammation.</w:t>
      </w:r>
    </w:p>
    <w:p w14:paraId="61A2CD7C" w14:textId="77777777" w:rsidR="00101AF2" w:rsidRDefault="00F95B40" w:rsidP="0044049A">
      <w:pPr>
        <w:pStyle w:val="ListParagraph"/>
        <w:numPr>
          <w:ilvl w:val="0"/>
          <w:numId w:val="5"/>
        </w:numPr>
        <w:spacing w:line="360" w:lineRule="auto"/>
        <w:ind w:firstLineChars="0"/>
        <w:rPr>
          <w:rFonts w:ascii="Times New Roman" w:hAnsi="Times New Roman" w:cs="Times New Roman"/>
          <w:sz w:val="24"/>
          <w:szCs w:val="24"/>
        </w:rPr>
      </w:pPr>
      <w:r w:rsidRPr="00F95B40">
        <w:rPr>
          <w:rFonts w:ascii="Times New Roman" w:hAnsi="Times New Roman" w:cs="Times New Roman"/>
          <w:sz w:val="24"/>
          <w:szCs w:val="24"/>
        </w:rPr>
        <w:t xml:space="preserve">Figure S2. </w:t>
      </w:r>
      <w:r w:rsidR="00CE59BC" w:rsidRPr="00CE59BC">
        <w:rPr>
          <w:rFonts w:ascii="Times New Roman" w:hAnsi="Times New Roman" w:cs="Times New Roman"/>
          <w:sz w:val="24"/>
          <w:szCs w:val="24"/>
        </w:rPr>
        <w:t>CSF-1RAb alleviated the expressions of inflammatory cytokines in primary mouse microglia</w:t>
      </w:r>
      <w:r w:rsidR="00CE59BC">
        <w:rPr>
          <w:rFonts w:ascii="Times New Roman" w:hAnsi="Times New Roman" w:cs="Times New Roman" w:hint="eastAsia"/>
          <w:sz w:val="24"/>
          <w:szCs w:val="24"/>
        </w:rPr>
        <w:t>.</w:t>
      </w:r>
      <w:r w:rsidR="00CE59B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8D717F" w14:textId="3B38F5A3" w:rsidR="001D6FB2" w:rsidRPr="00C90C82" w:rsidRDefault="007F5694" w:rsidP="00C90C82">
      <w:pPr>
        <w:pStyle w:val="ListParagraph"/>
        <w:numPr>
          <w:ilvl w:val="0"/>
          <w:numId w:val="5"/>
        </w:numPr>
        <w:spacing w:line="360" w:lineRule="auto"/>
        <w:ind w:firstLineChars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S3. </w:t>
      </w:r>
      <w:r w:rsidR="00163334">
        <w:rPr>
          <w:rFonts w:ascii="Times New Roman" w:hAnsi="Times New Roman" w:cs="Times New Roman"/>
          <w:sz w:val="24"/>
          <w:szCs w:val="24"/>
        </w:rPr>
        <w:t xml:space="preserve">Selective expression of </w:t>
      </w:r>
      <w:r w:rsidR="00163334" w:rsidRPr="00101AF2">
        <w:rPr>
          <w:rFonts w:ascii="Times New Roman" w:hAnsi="Times New Roman" w:cs="Times New Roman"/>
          <w:sz w:val="24"/>
          <w:szCs w:val="24"/>
        </w:rPr>
        <w:t>CSF-1R</w:t>
      </w:r>
      <w:r w:rsidR="00163334">
        <w:rPr>
          <w:rFonts w:ascii="Times New Roman" w:hAnsi="Times New Roman" w:cs="Times New Roman"/>
          <w:sz w:val="24"/>
          <w:szCs w:val="24"/>
        </w:rPr>
        <w:t xml:space="preserve"> in microglia and the effect of CSF-1R</w:t>
      </w:r>
      <w:r w:rsidR="00163334" w:rsidRPr="00101AF2">
        <w:rPr>
          <w:rFonts w:ascii="Times New Roman" w:hAnsi="Times New Roman" w:cs="Times New Roman" w:hint="eastAsia"/>
          <w:sz w:val="24"/>
          <w:szCs w:val="24"/>
        </w:rPr>
        <w:t>Ab</w:t>
      </w:r>
      <w:r w:rsidR="00163334">
        <w:rPr>
          <w:rFonts w:ascii="Times New Roman" w:hAnsi="Times New Roman" w:cs="Times New Roman"/>
          <w:sz w:val="24"/>
          <w:szCs w:val="24"/>
        </w:rPr>
        <w:t xml:space="preserve"> in purified microglial cultures.</w:t>
      </w:r>
      <w:r w:rsidR="001D6FB2" w:rsidRPr="00C90C82">
        <w:rPr>
          <w:rFonts w:ascii="Times New Roman" w:hAnsi="Times New Roman" w:cs="Times New Roman" w:hint="eastAsia"/>
          <w:sz w:val="24"/>
          <w:szCs w:val="24"/>
        </w:rPr>
        <w:br w:type="page"/>
      </w:r>
    </w:p>
    <w:p w14:paraId="157F8EA3" w14:textId="384BAA6D" w:rsidR="001D6FB2" w:rsidRPr="00490FFF" w:rsidRDefault="004F0188" w:rsidP="00F35A62">
      <w:pPr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lastRenderedPageBreak/>
        <w:t xml:space="preserve">Table </w:t>
      </w:r>
      <w:r w:rsidR="00AC07B3" w:rsidRPr="00490FFF">
        <w:rPr>
          <w:rFonts w:ascii="Times New Roman" w:hAnsi="Times New Roman" w:cs="Times New Roman"/>
          <w:sz w:val="24"/>
          <w:szCs w:val="24"/>
        </w:rPr>
        <w:t>S</w:t>
      </w:r>
      <w:r w:rsidRPr="00490FFF">
        <w:rPr>
          <w:rFonts w:ascii="Times New Roman" w:hAnsi="Times New Roman" w:cs="Times New Roman"/>
          <w:sz w:val="24"/>
          <w:szCs w:val="24"/>
        </w:rPr>
        <w:t xml:space="preserve">1. </w:t>
      </w:r>
      <w:r w:rsidR="001D6FB2" w:rsidRPr="00490FFF">
        <w:rPr>
          <w:rFonts w:ascii="Times New Roman" w:hAnsi="Times New Roman" w:cs="Times New Roman"/>
          <w:sz w:val="24"/>
          <w:szCs w:val="24"/>
        </w:rPr>
        <w:t>Sequences of primers used for qPCR</w:t>
      </w:r>
    </w:p>
    <w:p w14:paraId="56CFB11B" w14:textId="77777777" w:rsidR="00192888" w:rsidRPr="00490FFF" w:rsidRDefault="00192888" w:rsidP="00F35A62">
      <w:pPr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11"/>
        <w:gridCol w:w="1159"/>
        <w:gridCol w:w="3510"/>
        <w:gridCol w:w="4197"/>
      </w:tblGrid>
      <w:tr w:rsidR="00490FFF" w:rsidRPr="00490FFF" w14:paraId="7C22C740" w14:textId="77777777" w:rsidTr="00B4396A">
        <w:trPr>
          <w:trHeight w:hRule="exact" w:val="432"/>
        </w:trPr>
        <w:tc>
          <w:tcPr>
            <w:tcW w:w="911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78C868DE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Species</w:t>
            </w:r>
          </w:p>
        </w:tc>
        <w:tc>
          <w:tcPr>
            <w:tcW w:w="115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B6BF21A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Genes</w:t>
            </w:r>
          </w:p>
        </w:tc>
        <w:tc>
          <w:tcPr>
            <w:tcW w:w="3510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3733A730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Forward 5’-3’</w:t>
            </w:r>
          </w:p>
        </w:tc>
        <w:tc>
          <w:tcPr>
            <w:tcW w:w="419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53A1AAD0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Reverse 5’-3’</w:t>
            </w:r>
          </w:p>
        </w:tc>
      </w:tr>
      <w:tr w:rsidR="00490FFF" w:rsidRPr="00490FFF" w14:paraId="7233AD8B" w14:textId="77777777" w:rsidTr="00B4396A">
        <w:trPr>
          <w:trHeight w:hRule="exact" w:val="432"/>
        </w:trPr>
        <w:tc>
          <w:tcPr>
            <w:tcW w:w="911" w:type="dxa"/>
            <w:tcBorders>
              <w:top w:val="single" w:sz="12" w:space="0" w:color="auto"/>
            </w:tcBorders>
            <w:vAlign w:val="center"/>
          </w:tcPr>
          <w:p w14:paraId="5D42CC5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Rat</w:t>
            </w:r>
          </w:p>
        </w:tc>
        <w:tc>
          <w:tcPr>
            <w:tcW w:w="1159" w:type="dxa"/>
            <w:tcBorders>
              <w:top w:val="single" w:sz="12" w:space="0" w:color="auto"/>
            </w:tcBorders>
            <w:vAlign w:val="center"/>
          </w:tcPr>
          <w:p w14:paraId="66A653F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Gapdh</w:t>
            </w:r>
            <w:proofErr w:type="spellEnd"/>
          </w:p>
        </w:tc>
        <w:tc>
          <w:tcPr>
            <w:tcW w:w="3510" w:type="dxa"/>
            <w:tcBorders>
              <w:top w:val="single" w:sz="12" w:space="0" w:color="auto"/>
            </w:tcBorders>
            <w:vAlign w:val="center"/>
          </w:tcPr>
          <w:p w14:paraId="15EFF83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TTCAACGGCACAGTCAAGG</w:t>
            </w:r>
          </w:p>
        </w:tc>
        <w:tc>
          <w:tcPr>
            <w:tcW w:w="4197" w:type="dxa"/>
            <w:tcBorders>
              <w:top w:val="single" w:sz="12" w:space="0" w:color="auto"/>
            </w:tcBorders>
            <w:vAlign w:val="center"/>
          </w:tcPr>
          <w:p w14:paraId="3211DC0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CACCAGTGGATGCAGGGAT</w:t>
            </w:r>
          </w:p>
        </w:tc>
      </w:tr>
      <w:tr w:rsidR="00490FFF" w:rsidRPr="00490FFF" w14:paraId="053B775A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4395B0FF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60B3F815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CD16</w:t>
            </w:r>
          </w:p>
        </w:tc>
        <w:tc>
          <w:tcPr>
            <w:tcW w:w="3510" w:type="dxa"/>
            <w:vAlign w:val="center"/>
          </w:tcPr>
          <w:p w14:paraId="7341287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AACGGCACTGCTACTTACGG</w:t>
            </w:r>
          </w:p>
        </w:tc>
        <w:tc>
          <w:tcPr>
            <w:tcW w:w="4197" w:type="dxa"/>
            <w:vAlign w:val="center"/>
          </w:tcPr>
          <w:p w14:paraId="25BAAAE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CGAGATGAGGCTTTTGTTATGG</w:t>
            </w:r>
          </w:p>
        </w:tc>
      </w:tr>
      <w:tr w:rsidR="00490FFF" w:rsidRPr="00490FFF" w14:paraId="2FD1BAC7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555E6ED7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22CF2252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CD86</w:t>
            </w:r>
          </w:p>
        </w:tc>
        <w:tc>
          <w:tcPr>
            <w:tcW w:w="3510" w:type="dxa"/>
            <w:vAlign w:val="center"/>
          </w:tcPr>
          <w:p w14:paraId="7F64730F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TAGGGATAACCAGGCTCTAC</w:t>
            </w:r>
          </w:p>
        </w:tc>
        <w:tc>
          <w:tcPr>
            <w:tcW w:w="4197" w:type="dxa"/>
            <w:vAlign w:val="center"/>
          </w:tcPr>
          <w:p w14:paraId="4B9F0D65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CGTGGGTGTCTTTTGCTGTA</w:t>
            </w:r>
          </w:p>
        </w:tc>
      </w:tr>
      <w:tr w:rsidR="00490FFF" w:rsidRPr="00490FFF" w14:paraId="5A3CEF1A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1BF72B07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743A7100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CD206</w:t>
            </w:r>
          </w:p>
        </w:tc>
        <w:tc>
          <w:tcPr>
            <w:tcW w:w="3510" w:type="dxa"/>
            <w:vAlign w:val="center"/>
          </w:tcPr>
          <w:p w14:paraId="010DF574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CTCTAAGCGCCATCTCCGTT</w:t>
            </w:r>
          </w:p>
        </w:tc>
        <w:tc>
          <w:tcPr>
            <w:tcW w:w="4197" w:type="dxa"/>
            <w:vAlign w:val="center"/>
          </w:tcPr>
          <w:p w14:paraId="0F8E1EB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ATGATCTGCGACTCCGACAC</w:t>
            </w:r>
          </w:p>
        </w:tc>
      </w:tr>
      <w:tr w:rsidR="00490FFF" w:rsidRPr="00490FFF" w14:paraId="7301F999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6EADAC9E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17C42EC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TNF-α</w:t>
            </w:r>
          </w:p>
        </w:tc>
        <w:tc>
          <w:tcPr>
            <w:tcW w:w="3510" w:type="dxa"/>
            <w:vAlign w:val="center"/>
          </w:tcPr>
          <w:p w14:paraId="5C4321B1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CGTCGTAGCAAACCACCAAGC</w:t>
            </w:r>
          </w:p>
        </w:tc>
        <w:tc>
          <w:tcPr>
            <w:tcW w:w="4197" w:type="dxa"/>
            <w:vAlign w:val="center"/>
          </w:tcPr>
          <w:p w14:paraId="1670733F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CCAGTCGCCTCACAGAGCAAT</w:t>
            </w:r>
          </w:p>
        </w:tc>
      </w:tr>
      <w:tr w:rsidR="00490FFF" w:rsidRPr="00490FFF" w14:paraId="1116CE54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2DD147E3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50BF991E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IL-1β</w:t>
            </w:r>
          </w:p>
        </w:tc>
        <w:tc>
          <w:tcPr>
            <w:tcW w:w="3510" w:type="dxa"/>
            <w:vAlign w:val="center"/>
          </w:tcPr>
          <w:p w14:paraId="616202F1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AATGACCTGTTCTTTGAGGCTGAC</w:t>
            </w:r>
          </w:p>
        </w:tc>
        <w:tc>
          <w:tcPr>
            <w:tcW w:w="4197" w:type="dxa"/>
            <w:vAlign w:val="center"/>
          </w:tcPr>
          <w:p w14:paraId="0817B8B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CGAGATGCTGCTGTGAGATTTGAAG</w:t>
            </w:r>
          </w:p>
        </w:tc>
      </w:tr>
      <w:tr w:rsidR="00490FFF" w:rsidRPr="00490FFF" w14:paraId="2D2A2A26" w14:textId="77777777" w:rsidTr="00B4396A">
        <w:trPr>
          <w:trHeight w:hRule="exact" w:val="432"/>
        </w:trPr>
        <w:tc>
          <w:tcPr>
            <w:tcW w:w="911" w:type="dxa"/>
            <w:tcBorders>
              <w:bottom w:val="single" w:sz="4" w:space="0" w:color="auto"/>
            </w:tcBorders>
            <w:vAlign w:val="center"/>
          </w:tcPr>
          <w:p w14:paraId="32F631A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tcBorders>
              <w:bottom w:val="single" w:sz="4" w:space="0" w:color="auto"/>
            </w:tcBorders>
            <w:vAlign w:val="center"/>
          </w:tcPr>
          <w:p w14:paraId="29DC866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TGF-β</w:t>
            </w:r>
          </w:p>
        </w:tc>
        <w:tc>
          <w:tcPr>
            <w:tcW w:w="3510" w:type="dxa"/>
            <w:tcBorders>
              <w:bottom w:val="single" w:sz="4" w:space="0" w:color="auto"/>
            </w:tcBorders>
            <w:vAlign w:val="center"/>
          </w:tcPr>
          <w:p w14:paraId="0C1DCF81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CCGCAACAACGCAATCTATG</w:t>
            </w:r>
          </w:p>
        </w:tc>
        <w:tc>
          <w:tcPr>
            <w:tcW w:w="4197" w:type="dxa"/>
            <w:tcBorders>
              <w:bottom w:val="single" w:sz="4" w:space="0" w:color="auto"/>
            </w:tcBorders>
            <w:vAlign w:val="center"/>
          </w:tcPr>
          <w:p w14:paraId="6EAE3B6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AGCCCTGTATTCCGTCTCCTT</w:t>
            </w:r>
          </w:p>
        </w:tc>
      </w:tr>
      <w:tr w:rsidR="00490FFF" w:rsidRPr="00490FFF" w14:paraId="34F61B44" w14:textId="77777777" w:rsidTr="00B4396A">
        <w:trPr>
          <w:trHeight w:hRule="exact" w:val="432"/>
        </w:trPr>
        <w:tc>
          <w:tcPr>
            <w:tcW w:w="911" w:type="dxa"/>
            <w:tcBorders>
              <w:top w:val="single" w:sz="4" w:space="0" w:color="auto"/>
            </w:tcBorders>
            <w:vAlign w:val="center"/>
          </w:tcPr>
          <w:p w14:paraId="459FC92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Mouse</w:t>
            </w:r>
          </w:p>
        </w:tc>
        <w:tc>
          <w:tcPr>
            <w:tcW w:w="1159" w:type="dxa"/>
            <w:tcBorders>
              <w:top w:val="single" w:sz="4" w:space="0" w:color="auto"/>
            </w:tcBorders>
            <w:vAlign w:val="center"/>
          </w:tcPr>
          <w:p w14:paraId="1DF48C60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Β-actin</w:t>
            </w:r>
          </w:p>
        </w:tc>
        <w:tc>
          <w:tcPr>
            <w:tcW w:w="3510" w:type="dxa"/>
            <w:tcBorders>
              <w:top w:val="single" w:sz="4" w:space="0" w:color="auto"/>
            </w:tcBorders>
            <w:vAlign w:val="center"/>
          </w:tcPr>
          <w:p w14:paraId="49BA02FC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GGCTGTATTCCCCTCCATCG</w:t>
            </w:r>
          </w:p>
        </w:tc>
        <w:tc>
          <w:tcPr>
            <w:tcW w:w="4197" w:type="dxa"/>
            <w:tcBorders>
              <w:top w:val="single" w:sz="4" w:space="0" w:color="auto"/>
            </w:tcBorders>
            <w:vAlign w:val="center"/>
          </w:tcPr>
          <w:p w14:paraId="00115BA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CCAGTTGGTAACAATGCCATGT</w:t>
            </w:r>
          </w:p>
        </w:tc>
      </w:tr>
      <w:tr w:rsidR="00490FFF" w:rsidRPr="00490FFF" w14:paraId="4ED3CE9F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6080D45F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496031BA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TNF-α</w:t>
            </w:r>
          </w:p>
        </w:tc>
        <w:tc>
          <w:tcPr>
            <w:tcW w:w="3510" w:type="dxa"/>
            <w:vAlign w:val="center"/>
          </w:tcPr>
          <w:p w14:paraId="0A609805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CAAAGGGATGAGAAGTTC</w:t>
            </w:r>
          </w:p>
        </w:tc>
        <w:tc>
          <w:tcPr>
            <w:tcW w:w="4197" w:type="dxa"/>
            <w:vAlign w:val="center"/>
          </w:tcPr>
          <w:p w14:paraId="36B4BD6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AGATGATCTGAGTGTGAG</w:t>
            </w:r>
          </w:p>
        </w:tc>
      </w:tr>
      <w:tr w:rsidR="00490FFF" w:rsidRPr="00490FFF" w14:paraId="6A3957F2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2EAA834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5E7BFD22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IL-1β</w:t>
            </w:r>
          </w:p>
        </w:tc>
        <w:tc>
          <w:tcPr>
            <w:tcW w:w="3510" w:type="dxa"/>
            <w:vAlign w:val="center"/>
          </w:tcPr>
          <w:p w14:paraId="55AAEB3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CCTCAATGGACAGAATATC</w:t>
            </w:r>
          </w:p>
        </w:tc>
        <w:tc>
          <w:tcPr>
            <w:tcW w:w="4197" w:type="dxa"/>
            <w:vAlign w:val="center"/>
          </w:tcPr>
          <w:p w14:paraId="190EDCC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TTACACAGGACAGGTATAG</w:t>
            </w:r>
          </w:p>
        </w:tc>
      </w:tr>
      <w:tr w:rsidR="00490FFF" w:rsidRPr="00490FFF" w14:paraId="4B32D4F8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34EFD6F3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701601AA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IL-6</w:t>
            </w:r>
          </w:p>
        </w:tc>
        <w:tc>
          <w:tcPr>
            <w:tcW w:w="3510" w:type="dxa"/>
            <w:vAlign w:val="center"/>
          </w:tcPr>
          <w:p w14:paraId="174ACB5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ACCTGTCTATACCACTTCA</w:t>
            </w:r>
          </w:p>
        </w:tc>
        <w:tc>
          <w:tcPr>
            <w:tcW w:w="4197" w:type="dxa"/>
            <w:vAlign w:val="center"/>
          </w:tcPr>
          <w:p w14:paraId="2B67E11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GCATCATCGTTGTTCATAC</w:t>
            </w:r>
          </w:p>
        </w:tc>
      </w:tr>
      <w:tr w:rsidR="00490FFF" w:rsidRPr="00490FFF" w14:paraId="49EC0681" w14:textId="77777777" w:rsidTr="00B4396A">
        <w:trPr>
          <w:trHeight w:hRule="exact" w:val="432"/>
        </w:trPr>
        <w:tc>
          <w:tcPr>
            <w:tcW w:w="911" w:type="dxa"/>
            <w:tcBorders>
              <w:bottom w:val="single" w:sz="4" w:space="0" w:color="auto"/>
            </w:tcBorders>
            <w:vAlign w:val="center"/>
          </w:tcPr>
          <w:p w14:paraId="78210EF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tcBorders>
              <w:bottom w:val="single" w:sz="4" w:space="0" w:color="auto"/>
            </w:tcBorders>
            <w:vAlign w:val="center"/>
          </w:tcPr>
          <w:p w14:paraId="27486157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IFN-</w:t>
            </w:r>
            <w:r w:rsidRPr="00490FFF">
              <w:rPr>
                <w:rFonts w:ascii="Times New Roman" w:hAnsi="Times New Roman" w:cs="Times New Roman"/>
                <w:sz w:val="20"/>
                <w:szCs w:val="20"/>
              </w:rPr>
              <w:sym w:font="Symbol" w:char="F067"/>
            </w:r>
          </w:p>
        </w:tc>
        <w:tc>
          <w:tcPr>
            <w:tcW w:w="3510" w:type="dxa"/>
            <w:tcBorders>
              <w:bottom w:val="single" w:sz="4" w:space="0" w:color="auto"/>
            </w:tcBorders>
            <w:vAlign w:val="center"/>
          </w:tcPr>
          <w:p w14:paraId="1ECB1C40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ACACCTGATTACTACCTTCTTC</w:t>
            </w:r>
          </w:p>
        </w:tc>
        <w:tc>
          <w:tcPr>
            <w:tcW w:w="4197" w:type="dxa"/>
            <w:tcBorders>
              <w:bottom w:val="single" w:sz="4" w:space="0" w:color="auto"/>
            </w:tcBorders>
            <w:vAlign w:val="center"/>
          </w:tcPr>
          <w:p w14:paraId="71078E53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GACCTCAAACTTGGCAATAC</w:t>
            </w:r>
          </w:p>
        </w:tc>
      </w:tr>
      <w:tr w:rsidR="00490FFF" w:rsidRPr="00490FFF" w14:paraId="25D01F70" w14:textId="77777777" w:rsidTr="00B4396A">
        <w:trPr>
          <w:trHeight w:hRule="exact" w:val="432"/>
        </w:trPr>
        <w:tc>
          <w:tcPr>
            <w:tcW w:w="911" w:type="dxa"/>
            <w:tcBorders>
              <w:top w:val="single" w:sz="4" w:space="0" w:color="auto"/>
            </w:tcBorders>
            <w:vAlign w:val="center"/>
          </w:tcPr>
          <w:p w14:paraId="7EC2628B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Human</w:t>
            </w:r>
          </w:p>
        </w:tc>
        <w:tc>
          <w:tcPr>
            <w:tcW w:w="1159" w:type="dxa"/>
            <w:tcBorders>
              <w:top w:val="single" w:sz="4" w:space="0" w:color="auto"/>
            </w:tcBorders>
            <w:vAlign w:val="center"/>
          </w:tcPr>
          <w:p w14:paraId="024B6CFB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Gapdh</w:t>
            </w:r>
            <w:proofErr w:type="spellEnd"/>
          </w:p>
        </w:tc>
        <w:tc>
          <w:tcPr>
            <w:tcW w:w="3510" w:type="dxa"/>
            <w:tcBorders>
              <w:top w:val="single" w:sz="4" w:space="0" w:color="auto"/>
            </w:tcBorders>
            <w:vAlign w:val="center"/>
          </w:tcPr>
          <w:p w14:paraId="22A07DAD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GTCTCCTCTGACTTCAACAGCG</w:t>
            </w:r>
          </w:p>
        </w:tc>
        <w:tc>
          <w:tcPr>
            <w:tcW w:w="4197" w:type="dxa"/>
            <w:tcBorders>
              <w:top w:val="single" w:sz="4" w:space="0" w:color="auto"/>
            </w:tcBorders>
            <w:vAlign w:val="center"/>
          </w:tcPr>
          <w:p w14:paraId="02021AF0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ACCACCCTGTTGCTGTAGCCAA</w:t>
            </w:r>
          </w:p>
        </w:tc>
      </w:tr>
      <w:tr w:rsidR="00490FFF" w:rsidRPr="00490FFF" w14:paraId="44EB302D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3C52D2A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5067F54F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TNF-α</w:t>
            </w:r>
          </w:p>
        </w:tc>
        <w:tc>
          <w:tcPr>
            <w:tcW w:w="3510" w:type="dxa"/>
            <w:vAlign w:val="center"/>
          </w:tcPr>
          <w:p w14:paraId="3F3AAAB8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CTCTTCTGCCTGCTGCACTTTG</w:t>
            </w:r>
          </w:p>
        </w:tc>
        <w:tc>
          <w:tcPr>
            <w:tcW w:w="4197" w:type="dxa"/>
            <w:vAlign w:val="center"/>
          </w:tcPr>
          <w:p w14:paraId="48B43893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ATGGGCTACAGGCTTGTCACTC</w:t>
            </w:r>
          </w:p>
        </w:tc>
      </w:tr>
      <w:tr w:rsidR="00490FFF" w:rsidRPr="00490FFF" w14:paraId="56F7DBDF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0DA400D9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67C137C8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IL-1β</w:t>
            </w:r>
          </w:p>
        </w:tc>
        <w:tc>
          <w:tcPr>
            <w:tcW w:w="3510" w:type="dxa"/>
            <w:vAlign w:val="center"/>
          </w:tcPr>
          <w:p w14:paraId="7A85E146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CCACAGACCTTCCAGGAGAATG</w:t>
            </w:r>
          </w:p>
        </w:tc>
        <w:tc>
          <w:tcPr>
            <w:tcW w:w="4197" w:type="dxa"/>
            <w:vAlign w:val="center"/>
          </w:tcPr>
          <w:p w14:paraId="7D2030AA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GTGCAGTTCAGTGATCGTACAGG</w:t>
            </w:r>
          </w:p>
        </w:tc>
      </w:tr>
      <w:tr w:rsidR="00490FFF" w:rsidRPr="00490FFF" w14:paraId="23F8BE7D" w14:textId="77777777" w:rsidTr="00B4396A">
        <w:trPr>
          <w:trHeight w:hRule="exact" w:val="432"/>
        </w:trPr>
        <w:tc>
          <w:tcPr>
            <w:tcW w:w="911" w:type="dxa"/>
            <w:vAlign w:val="center"/>
          </w:tcPr>
          <w:p w14:paraId="7DBAEC6C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vAlign w:val="center"/>
          </w:tcPr>
          <w:p w14:paraId="070CF974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IL-6</w:t>
            </w:r>
          </w:p>
        </w:tc>
        <w:tc>
          <w:tcPr>
            <w:tcW w:w="3510" w:type="dxa"/>
            <w:vAlign w:val="center"/>
          </w:tcPr>
          <w:p w14:paraId="17CA8154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TTCTGCCAGTGCCTCTTTGCTG</w:t>
            </w:r>
          </w:p>
        </w:tc>
        <w:tc>
          <w:tcPr>
            <w:tcW w:w="4197" w:type="dxa"/>
            <w:vAlign w:val="center"/>
          </w:tcPr>
          <w:p w14:paraId="4ED0311B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AGACAGCCACTCACCTCTTCAG</w:t>
            </w:r>
          </w:p>
        </w:tc>
      </w:tr>
      <w:tr w:rsidR="00490FFF" w:rsidRPr="00490FFF" w14:paraId="0FBC8BE8" w14:textId="77777777" w:rsidTr="00B4396A">
        <w:trPr>
          <w:trHeight w:hRule="exact" w:val="432"/>
        </w:trPr>
        <w:tc>
          <w:tcPr>
            <w:tcW w:w="911" w:type="dxa"/>
            <w:tcBorders>
              <w:bottom w:val="single" w:sz="12" w:space="0" w:color="auto"/>
            </w:tcBorders>
            <w:vAlign w:val="center"/>
          </w:tcPr>
          <w:p w14:paraId="18B0878C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59" w:type="dxa"/>
            <w:tcBorders>
              <w:bottom w:val="single" w:sz="12" w:space="0" w:color="auto"/>
            </w:tcBorders>
            <w:vAlign w:val="center"/>
          </w:tcPr>
          <w:p w14:paraId="474CB9EF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IFN-</w:t>
            </w:r>
            <w:r w:rsidRPr="00490FFF">
              <w:rPr>
                <w:rFonts w:ascii="Times New Roman" w:hAnsi="Times New Roman" w:cs="Times New Roman"/>
                <w:sz w:val="20"/>
                <w:szCs w:val="20"/>
              </w:rPr>
              <w:sym w:font="Symbol" w:char="F067"/>
            </w:r>
          </w:p>
        </w:tc>
        <w:tc>
          <w:tcPr>
            <w:tcW w:w="3510" w:type="dxa"/>
            <w:tcBorders>
              <w:bottom w:val="single" w:sz="12" w:space="0" w:color="auto"/>
            </w:tcBorders>
            <w:vAlign w:val="center"/>
          </w:tcPr>
          <w:p w14:paraId="6585E8E1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GAGTGTGGAGACCATCAAGGAAG</w:t>
            </w:r>
          </w:p>
        </w:tc>
        <w:tc>
          <w:tcPr>
            <w:tcW w:w="4197" w:type="dxa"/>
            <w:tcBorders>
              <w:bottom w:val="single" w:sz="12" w:space="0" w:color="auto"/>
            </w:tcBorders>
            <w:vAlign w:val="center"/>
          </w:tcPr>
          <w:p w14:paraId="5D43DE85" w14:textId="77777777" w:rsidR="00490FFF" w:rsidRPr="00490FFF" w:rsidRDefault="00490FFF" w:rsidP="00B4396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90FFF">
              <w:rPr>
                <w:rFonts w:ascii="Times New Roman" w:hAnsi="Times New Roman" w:cs="Times New Roman"/>
                <w:sz w:val="20"/>
                <w:szCs w:val="20"/>
              </w:rPr>
              <w:t>TGCTTTGCGTTGGACATTCAAGTC</w:t>
            </w:r>
          </w:p>
        </w:tc>
      </w:tr>
    </w:tbl>
    <w:p w14:paraId="7D237F83" w14:textId="77777777" w:rsidR="001D6FB2" w:rsidRPr="00490FFF" w:rsidRDefault="001D6FB2" w:rsidP="00F35A62">
      <w:pPr>
        <w:autoSpaceDE w:val="0"/>
        <w:autoSpaceDN w:val="0"/>
        <w:adjustRightInd w:val="0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585C8D5" w14:textId="38765CA9" w:rsidR="001D6FB2" w:rsidRPr="00490FFF" w:rsidRDefault="001D6FB2" w:rsidP="00F35A62">
      <w:pPr>
        <w:widowControl/>
        <w:spacing w:after="160"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br w:type="page"/>
      </w:r>
    </w:p>
    <w:p w14:paraId="7EE6AD2A" w14:textId="64342CCD" w:rsidR="00EF274D" w:rsidRPr="00490FFF" w:rsidRDefault="00EF274D" w:rsidP="00381F2E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84618E" w14:textId="773B8BD3" w:rsidR="00C5531A" w:rsidRDefault="00166498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701730" wp14:editId="1AC89537">
            <wp:extent cx="3024051" cy="1827971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rontiers Fig S2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2780" cy="1845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42932" w14:textId="77777777" w:rsidR="00C5531A" w:rsidRDefault="00C5531A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238AFC" w14:textId="1C111382" w:rsidR="00F847D6" w:rsidRDefault="006C6E19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490FFF">
        <w:rPr>
          <w:rFonts w:ascii="Times New Roman" w:hAnsi="Times New Roman" w:cs="Times New Roman"/>
          <w:sz w:val="24"/>
          <w:szCs w:val="24"/>
        </w:rPr>
        <w:t>Figure S1</w:t>
      </w:r>
      <w:r w:rsidR="004D7B17" w:rsidRPr="00490FFF">
        <w:rPr>
          <w:rFonts w:ascii="Times New Roman" w:hAnsi="Times New Roman" w:cs="Times New Roman"/>
          <w:sz w:val="24"/>
          <w:szCs w:val="24"/>
        </w:rPr>
        <w:t>.</w:t>
      </w:r>
      <w:r w:rsidR="00EF274D" w:rsidRPr="00490FFF">
        <w:rPr>
          <w:rFonts w:ascii="Times New Roman" w:hAnsi="Times New Roman" w:cs="Times New Roman"/>
          <w:sz w:val="24"/>
          <w:szCs w:val="24"/>
        </w:rPr>
        <w:t xml:space="preserve"> </w:t>
      </w:r>
      <w:r w:rsidR="00490FFF" w:rsidRPr="00490FFF">
        <w:rPr>
          <w:rFonts w:ascii="Times New Roman" w:hAnsi="Times New Roman" w:cs="Times New Roman"/>
          <w:sz w:val="24"/>
          <w:szCs w:val="24"/>
        </w:rPr>
        <w:t xml:space="preserve">Retinal ischemia/reperfusion injury induced </w:t>
      </w:r>
      <w:r w:rsidR="000B3C8A">
        <w:rPr>
          <w:rFonts w:ascii="Times New Roman" w:hAnsi="Times New Roman" w:cs="Times New Roman"/>
          <w:sz w:val="24"/>
          <w:szCs w:val="24"/>
        </w:rPr>
        <w:t>IFN-γ and IL-6 upregulation</w:t>
      </w:r>
      <w:r w:rsidR="00490FFF" w:rsidRPr="00490FFF">
        <w:rPr>
          <w:rFonts w:ascii="Times New Roman" w:hAnsi="Times New Roman" w:cs="Times New Roman"/>
          <w:sz w:val="24"/>
          <w:szCs w:val="24"/>
        </w:rPr>
        <w:t>. Results of qPCR showing fold changes of IFN-</w:t>
      </w:r>
      <w:r w:rsidR="00490FFF" w:rsidRPr="00490FFF">
        <w:rPr>
          <w:rFonts w:ascii="Times New Roman" w:hAnsi="Times New Roman" w:cs="Times New Roman"/>
          <w:sz w:val="24"/>
          <w:szCs w:val="24"/>
        </w:rPr>
        <w:sym w:font="Symbol" w:char="F067"/>
      </w:r>
      <w:r w:rsidR="00490FFF" w:rsidRPr="00490FFF">
        <w:rPr>
          <w:rFonts w:ascii="Times New Roman" w:hAnsi="Times New Roman" w:cs="Times New Roman"/>
          <w:sz w:val="24"/>
          <w:szCs w:val="24"/>
        </w:rPr>
        <w:t xml:space="preserve"> (A) and IL-6 (B)</w:t>
      </w:r>
      <w:r w:rsidR="000B3C8A">
        <w:rPr>
          <w:rFonts w:ascii="Times New Roman" w:hAnsi="Times New Roman" w:cs="Times New Roman"/>
          <w:sz w:val="24"/>
          <w:szCs w:val="24"/>
        </w:rPr>
        <w:t xml:space="preserve"> mRNA levels</w:t>
      </w:r>
      <w:r w:rsidR="00490FFF" w:rsidRPr="00490FFF">
        <w:rPr>
          <w:rFonts w:ascii="Times New Roman" w:hAnsi="Times New Roman" w:cs="Times New Roman"/>
          <w:sz w:val="24"/>
          <w:szCs w:val="24"/>
        </w:rPr>
        <w:t xml:space="preserve"> in retinas of control mice </w:t>
      </w:r>
      <w:r w:rsidR="000B3C8A">
        <w:rPr>
          <w:rFonts w:ascii="Times New Roman" w:hAnsi="Times New Roman" w:cs="Times New Roman"/>
          <w:sz w:val="24"/>
          <w:szCs w:val="24"/>
        </w:rPr>
        <w:t xml:space="preserve">(Ctrl) </w:t>
      </w:r>
      <w:r w:rsidR="00490FFF" w:rsidRPr="00490FFF">
        <w:rPr>
          <w:rFonts w:ascii="Times New Roman" w:hAnsi="Times New Roman" w:cs="Times New Roman"/>
          <w:sz w:val="24"/>
          <w:szCs w:val="24"/>
        </w:rPr>
        <w:t>and mice at 1</w:t>
      </w:r>
      <w:r w:rsidR="000B3C8A">
        <w:rPr>
          <w:rFonts w:ascii="Times New Roman" w:hAnsi="Times New Roman" w:cs="Times New Roman"/>
          <w:sz w:val="24"/>
          <w:szCs w:val="24"/>
        </w:rPr>
        <w:t xml:space="preserve"> – </w:t>
      </w:r>
      <w:r w:rsidR="00490FFF" w:rsidRPr="00490FFF">
        <w:rPr>
          <w:rFonts w:ascii="Times New Roman" w:hAnsi="Times New Roman" w:cs="Times New Roman"/>
          <w:sz w:val="24"/>
          <w:szCs w:val="24"/>
        </w:rPr>
        <w:t xml:space="preserve">7 </w:t>
      </w:r>
      <w:r w:rsidR="000B3C8A">
        <w:rPr>
          <w:rFonts w:ascii="Times New Roman" w:hAnsi="Times New Roman" w:cs="Times New Roman"/>
          <w:sz w:val="24"/>
          <w:szCs w:val="24"/>
        </w:rPr>
        <w:t xml:space="preserve">days (d) </w:t>
      </w:r>
      <w:r w:rsidR="00490FFF" w:rsidRPr="00490FFF">
        <w:rPr>
          <w:rFonts w:ascii="Times New Roman" w:hAnsi="Times New Roman" w:cs="Times New Roman"/>
          <w:sz w:val="24"/>
          <w:szCs w:val="24"/>
        </w:rPr>
        <w:t>post RI. One-way ANOVA compared to control (n</w:t>
      </w:r>
      <w:r w:rsidR="000B3C8A">
        <w:rPr>
          <w:rFonts w:ascii="Times New Roman" w:hAnsi="Times New Roman" w:cs="Times New Roman"/>
          <w:sz w:val="24"/>
          <w:szCs w:val="24"/>
        </w:rPr>
        <w:t xml:space="preserve"> </w:t>
      </w:r>
      <w:r w:rsidR="00490FFF" w:rsidRPr="00490FFF">
        <w:rPr>
          <w:rFonts w:ascii="Times New Roman" w:hAnsi="Times New Roman" w:cs="Times New Roman"/>
          <w:sz w:val="24"/>
          <w:szCs w:val="24"/>
        </w:rPr>
        <w:t>=</w:t>
      </w:r>
      <w:r w:rsidR="000B3C8A">
        <w:rPr>
          <w:rFonts w:ascii="Times New Roman" w:hAnsi="Times New Roman" w:cs="Times New Roman"/>
          <w:sz w:val="24"/>
          <w:szCs w:val="24"/>
        </w:rPr>
        <w:t xml:space="preserve"> </w:t>
      </w:r>
      <w:r w:rsidR="00490FFF" w:rsidRPr="00490FFF">
        <w:rPr>
          <w:rFonts w:ascii="Times New Roman" w:hAnsi="Times New Roman" w:cs="Times New Roman"/>
          <w:sz w:val="24"/>
          <w:szCs w:val="24"/>
        </w:rPr>
        <w:t>3/group).</w:t>
      </w:r>
    </w:p>
    <w:p w14:paraId="13877FB8" w14:textId="503B7AED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4E7C213" w14:textId="1A0CFC91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F41F9D9" w14:textId="211AFC5C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3501916" w14:textId="52DF154B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340AFD8" w14:textId="73A6C3E3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FB5D42C" w14:textId="5D998DCD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6E1C7F0" w14:textId="7EC0338D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E86A19C" w14:textId="7DF29B09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F329F67" w14:textId="341A2B6E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B00DBD9" w14:textId="1AFEF936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2AB5D51" w14:textId="4327B7F4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5C8E913" w14:textId="67A26B25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CF56433" w14:textId="4D11D8BC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0B486D4" w14:textId="68A54762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7B068AC" w14:textId="35AC61CE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130F514" w14:textId="3E36C08E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585DB94" w14:textId="0B45AE5C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B3EC0FD" w14:textId="017E5AEB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77294E7" w14:textId="31C75037" w:rsidR="00F95B40" w:rsidRDefault="00F95B40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DC09043" w14:textId="6ED2927B" w:rsidR="00F95B40" w:rsidRDefault="00A55F01" w:rsidP="00F35A6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A55F0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700B9A" wp14:editId="1F4A584B">
            <wp:extent cx="5943600" cy="31730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1EABD" w14:textId="022A0666" w:rsidR="00B07693" w:rsidRDefault="00F95B40" w:rsidP="00101AF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Figure </w:t>
      </w:r>
      <w:r w:rsidR="000B3C8A">
        <w:rPr>
          <w:rFonts w:ascii="Times New Roman" w:hAnsi="Times New Roman" w:cs="Times New Roman"/>
          <w:sz w:val="24"/>
          <w:szCs w:val="24"/>
        </w:rPr>
        <w:t>S2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CE59BC" w:rsidRPr="00CE59BC">
        <w:rPr>
          <w:rFonts w:ascii="Times New Roman" w:hAnsi="Times New Roman" w:cs="Times New Roman"/>
          <w:sz w:val="24"/>
          <w:szCs w:val="24"/>
        </w:rPr>
        <w:t xml:space="preserve">CSF-1RAb </w:t>
      </w:r>
      <w:r w:rsidR="000B3C8A">
        <w:rPr>
          <w:rFonts w:ascii="Times New Roman" w:hAnsi="Times New Roman" w:cs="Times New Roman"/>
          <w:sz w:val="24"/>
          <w:szCs w:val="24"/>
        </w:rPr>
        <w:t xml:space="preserve">administration </w:t>
      </w:r>
      <w:r w:rsidR="00CE59BC" w:rsidRPr="00CE59BC">
        <w:rPr>
          <w:rFonts w:ascii="Times New Roman" w:hAnsi="Times New Roman" w:cs="Times New Roman"/>
          <w:sz w:val="24"/>
          <w:szCs w:val="24"/>
        </w:rPr>
        <w:t>alleviated the expression of inflammatory cytokines in primary microglia</w:t>
      </w:r>
      <w:r w:rsidR="000B3C8A">
        <w:rPr>
          <w:rFonts w:ascii="Times New Roman" w:hAnsi="Times New Roman" w:cs="Times New Roman"/>
          <w:sz w:val="24"/>
          <w:szCs w:val="24"/>
        </w:rPr>
        <w:t>l cultures of mice</w:t>
      </w:r>
      <w:r w:rsidR="00CE59BC">
        <w:rPr>
          <w:rFonts w:ascii="Times New Roman" w:hAnsi="Times New Roman" w:cs="Times New Roman" w:hint="eastAsia"/>
          <w:sz w:val="24"/>
          <w:szCs w:val="24"/>
        </w:rPr>
        <w:t>.</w:t>
      </w:r>
      <w:r w:rsidR="00CE59BC">
        <w:rPr>
          <w:rFonts w:ascii="Times New Roman" w:hAnsi="Times New Roman" w:cs="Times New Roman"/>
          <w:sz w:val="24"/>
          <w:szCs w:val="24"/>
        </w:rPr>
        <w:t xml:space="preserve"> (A-B) </w:t>
      </w:r>
      <w:r w:rsidR="000B3C8A">
        <w:rPr>
          <w:rFonts w:ascii="Times New Roman" w:hAnsi="Times New Roman" w:cs="Times New Roman"/>
          <w:sz w:val="24"/>
          <w:szCs w:val="24"/>
        </w:rPr>
        <w:t>Representative images of cytokine array</w:t>
      </w:r>
      <w:r>
        <w:rPr>
          <w:rFonts w:ascii="Times New Roman" w:hAnsi="Times New Roman" w:cs="Times New Roman"/>
          <w:sz w:val="24"/>
          <w:szCs w:val="24"/>
        </w:rPr>
        <w:t xml:space="preserve"> membrane</w:t>
      </w:r>
      <w:r w:rsidR="00F9644F">
        <w:rPr>
          <w:rFonts w:ascii="Times New Roman" w:hAnsi="Times New Roman" w:cs="Times New Roman"/>
          <w:sz w:val="24"/>
          <w:szCs w:val="24"/>
        </w:rPr>
        <w:t xml:space="preserve"> </w:t>
      </w:r>
      <w:r w:rsidR="00CE59BC">
        <w:rPr>
          <w:rFonts w:ascii="Times New Roman" w:hAnsi="Times New Roman" w:cs="Times New Roman"/>
          <w:sz w:val="24"/>
          <w:szCs w:val="24"/>
        </w:rPr>
        <w:t>(A)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E59BC">
        <w:rPr>
          <w:rFonts w:ascii="Times New Roman" w:hAnsi="Times New Roman" w:cs="Times New Roman"/>
          <w:sz w:val="24"/>
          <w:szCs w:val="24"/>
        </w:rPr>
        <w:t>and quantification</w:t>
      </w:r>
      <w:r w:rsidR="00F9644F">
        <w:rPr>
          <w:rFonts w:ascii="Times New Roman" w:hAnsi="Times New Roman" w:cs="Times New Roman"/>
          <w:sz w:val="24"/>
          <w:szCs w:val="24"/>
        </w:rPr>
        <w:t xml:space="preserve"> </w:t>
      </w:r>
      <w:r w:rsidR="00CE59BC">
        <w:rPr>
          <w:rFonts w:ascii="Times New Roman" w:hAnsi="Times New Roman" w:cs="Times New Roman"/>
          <w:sz w:val="24"/>
          <w:szCs w:val="24"/>
        </w:rPr>
        <w:t xml:space="preserve">(B) </w:t>
      </w:r>
      <w:r>
        <w:rPr>
          <w:rFonts w:ascii="Times New Roman" w:hAnsi="Times New Roman" w:cs="Times New Roman"/>
          <w:sz w:val="24"/>
          <w:szCs w:val="24"/>
        </w:rPr>
        <w:t>of inflammatory cytokines using p</w:t>
      </w:r>
      <w:r w:rsidRPr="00F95B40">
        <w:rPr>
          <w:rFonts w:ascii="Times New Roman" w:hAnsi="Times New Roman" w:cs="Times New Roman"/>
          <w:sz w:val="24"/>
          <w:szCs w:val="24"/>
        </w:rPr>
        <w:t>roteome profiler cytokine array</w:t>
      </w:r>
      <w:r>
        <w:rPr>
          <w:rFonts w:ascii="Times New Roman" w:hAnsi="Times New Roman" w:cs="Times New Roman"/>
          <w:sz w:val="24"/>
          <w:szCs w:val="24"/>
        </w:rPr>
        <w:t xml:space="preserve"> in primary mouse microglia</w:t>
      </w:r>
      <w:r w:rsidR="000B3C8A">
        <w:rPr>
          <w:rFonts w:ascii="Times New Roman" w:hAnsi="Times New Roman" w:cs="Times New Roman"/>
          <w:sz w:val="24"/>
          <w:szCs w:val="24"/>
        </w:rPr>
        <w:t>l cultures treated with LPS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+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ATP</w:t>
      </w:r>
      <w:r w:rsidR="000B3C8A">
        <w:rPr>
          <w:rFonts w:ascii="Times New Roman" w:hAnsi="Times New Roman" w:cs="Times New Roman"/>
          <w:sz w:val="24"/>
          <w:szCs w:val="24"/>
        </w:rPr>
        <w:t xml:space="preserve"> or LPS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+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ATP</w:t>
      </w:r>
      <w:r w:rsidR="000B3C8A">
        <w:rPr>
          <w:rFonts w:ascii="Times New Roman" w:hAnsi="Times New Roman" w:cs="Times New Roman"/>
          <w:sz w:val="24"/>
          <w:szCs w:val="24"/>
        </w:rPr>
        <w:t xml:space="preserve"> </w:t>
      </w:r>
      <w:r w:rsidR="007242B2">
        <w:rPr>
          <w:rFonts w:ascii="Times New Roman" w:hAnsi="Times New Roman" w:cs="Times New Roman"/>
          <w:sz w:val="24"/>
          <w:szCs w:val="24"/>
        </w:rPr>
        <w:t>+</w:t>
      </w:r>
      <w:r w:rsidR="00101AF2">
        <w:rPr>
          <w:rFonts w:ascii="Times New Roman" w:hAnsi="Times New Roman" w:cs="Times New Roman"/>
          <w:sz w:val="24"/>
          <w:szCs w:val="24"/>
        </w:rPr>
        <w:t xml:space="preserve"> CSF-1RAb (10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7242B2">
        <w:rPr>
          <w:rFonts w:ascii="Times New Roman" w:hAnsi="Times New Roman" w:cs="Times New Roman"/>
          <w:sz w:val="24"/>
          <w:szCs w:val="24"/>
        </w:rPr>
        <w:sym w:font="Symbol" w:char="F06D"/>
      </w:r>
      <w:r w:rsidR="00101AF2">
        <w:rPr>
          <w:rFonts w:ascii="Times New Roman" w:hAnsi="Times New Roman" w:cs="Times New Roman"/>
          <w:sz w:val="24"/>
          <w:szCs w:val="24"/>
        </w:rPr>
        <w:t xml:space="preserve">g/ml). </w:t>
      </w:r>
      <w:r w:rsidR="005F7453">
        <w:rPr>
          <w:rFonts w:ascii="Times New Roman" w:hAnsi="Times New Roman" w:cs="Times New Roman"/>
          <w:sz w:val="24"/>
          <w:szCs w:val="24"/>
        </w:rPr>
        <w:t>One-way ANOVA comparing between</w:t>
      </w:r>
      <w:r w:rsidR="00101AF2" w:rsidRPr="00490FFF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LPS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+</w:t>
      </w:r>
      <w:r w:rsidR="007242B2">
        <w:rPr>
          <w:rFonts w:ascii="Times New Roman" w:hAnsi="Times New Roman" w:cs="Times New Roman"/>
          <w:sz w:val="24"/>
          <w:szCs w:val="24"/>
        </w:rPr>
        <w:t xml:space="preserve"> </w:t>
      </w:r>
      <w:r w:rsidR="00101AF2">
        <w:rPr>
          <w:rFonts w:ascii="Times New Roman" w:hAnsi="Times New Roman" w:cs="Times New Roman"/>
          <w:sz w:val="24"/>
          <w:szCs w:val="24"/>
        </w:rPr>
        <w:t>ATP</w:t>
      </w:r>
      <w:r w:rsidR="005F7453">
        <w:rPr>
          <w:rFonts w:ascii="Times New Roman" w:hAnsi="Times New Roman" w:cs="Times New Roman"/>
          <w:sz w:val="24"/>
          <w:szCs w:val="24"/>
        </w:rPr>
        <w:t xml:space="preserve"> and CSF-1RAb treatment groups</w:t>
      </w:r>
      <w:r w:rsidR="00101AF2">
        <w:rPr>
          <w:rFonts w:ascii="Times New Roman" w:hAnsi="Times New Roman" w:cs="Times New Roman"/>
          <w:sz w:val="24"/>
          <w:szCs w:val="24"/>
        </w:rPr>
        <w:t xml:space="preserve"> </w:t>
      </w:r>
      <w:r w:rsidR="00101AF2" w:rsidRPr="00490FFF">
        <w:rPr>
          <w:rFonts w:ascii="Times New Roman" w:hAnsi="Times New Roman" w:cs="Times New Roman"/>
          <w:sz w:val="24"/>
          <w:szCs w:val="24"/>
        </w:rPr>
        <w:t>(n</w:t>
      </w:r>
      <w:r w:rsidR="00101AF2">
        <w:rPr>
          <w:rFonts w:ascii="Times New Roman" w:hAnsi="Times New Roman" w:cs="Times New Roman"/>
          <w:sz w:val="24"/>
          <w:szCs w:val="24"/>
        </w:rPr>
        <w:t xml:space="preserve"> </w:t>
      </w:r>
      <w:r w:rsidR="00101AF2" w:rsidRPr="00490FFF">
        <w:rPr>
          <w:rFonts w:ascii="Times New Roman" w:hAnsi="Times New Roman" w:cs="Times New Roman"/>
          <w:sz w:val="24"/>
          <w:szCs w:val="24"/>
        </w:rPr>
        <w:t>=</w:t>
      </w:r>
      <w:r w:rsidR="00101AF2">
        <w:rPr>
          <w:rFonts w:ascii="Times New Roman" w:hAnsi="Times New Roman" w:cs="Times New Roman"/>
          <w:sz w:val="24"/>
          <w:szCs w:val="24"/>
        </w:rPr>
        <w:t xml:space="preserve"> </w:t>
      </w:r>
      <w:r w:rsidR="007F5694">
        <w:rPr>
          <w:rFonts w:ascii="Times New Roman" w:hAnsi="Times New Roman" w:cs="Times New Roman"/>
          <w:sz w:val="24"/>
          <w:szCs w:val="24"/>
        </w:rPr>
        <w:t>6</w:t>
      </w:r>
      <w:r w:rsidR="00101AF2" w:rsidRPr="00490FFF">
        <w:rPr>
          <w:rFonts w:ascii="Times New Roman" w:hAnsi="Times New Roman" w:cs="Times New Roman"/>
          <w:sz w:val="24"/>
          <w:szCs w:val="24"/>
        </w:rPr>
        <w:t>/group).</w:t>
      </w:r>
    </w:p>
    <w:p w14:paraId="121FFDBF" w14:textId="01B665FB" w:rsidR="00101AF2" w:rsidRDefault="00B07693" w:rsidP="00B07693">
      <w:pPr>
        <w:widowControl/>
        <w:spacing w:after="160" w:line="259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04662CF" w14:textId="53A3AAF0" w:rsidR="00101AF2" w:rsidRDefault="00AC5920" w:rsidP="00F35A62">
      <w:pPr>
        <w:widowControl/>
        <w:spacing w:after="160"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AC592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61F4A8" wp14:editId="0CFFFD43">
            <wp:extent cx="5943600" cy="50628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447B" w:rsidRPr="00F6447B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2A507F3" w14:textId="1F7C51EE" w:rsidR="007242B2" w:rsidRPr="00490FFF" w:rsidRDefault="007242B2" w:rsidP="007242B2">
      <w:pPr>
        <w:widowControl/>
        <w:spacing w:after="160"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101AF2">
        <w:rPr>
          <w:rFonts w:ascii="Times New Roman" w:hAnsi="Times New Roman" w:cs="Times New Roman"/>
          <w:sz w:val="24"/>
          <w:szCs w:val="24"/>
        </w:rPr>
        <w:t xml:space="preserve">Figure S3. </w:t>
      </w:r>
      <w:r>
        <w:rPr>
          <w:rFonts w:ascii="Times New Roman" w:hAnsi="Times New Roman" w:cs="Times New Roman"/>
          <w:sz w:val="24"/>
          <w:szCs w:val="24"/>
        </w:rPr>
        <w:t xml:space="preserve">Selective expression of </w:t>
      </w:r>
      <w:r w:rsidRPr="00101AF2">
        <w:rPr>
          <w:rFonts w:ascii="Times New Roman" w:hAnsi="Times New Roman" w:cs="Times New Roman"/>
          <w:sz w:val="24"/>
          <w:szCs w:val="24"/>
        </w:rPr>
        <w:t>CSF-1R</w:t>
      </w:r>
      <w:r>
        <w:rPr>
          <w:rFonts w:ascii="Times New Roman" w:hAnsi="Times New Roman" w:cs="Times New Roman"/>
          <w:sz w:val="24"/>
          <w:szCs w:val="24"/>
        </w:rPr>
        <w:t xml:space="preserve"> in microglia and the effect of CSF-1R</w:t>
      </w:r>
      <w:r w:rsidRPr="00101AF2">
        <w:rPr>
          <w:rFonts w:ascii="Times New Roman" w:hAnsi="Times New Roman" w:cs="Times New Roman" w:hint="eastAsia"/>
          <w:sz w:val="24"/>
          <w:szCs w:val="24"/>
        </w:rPr>
        <w:t>Ab</w:t>
      </w:r>
      <w:r>
        <w:rPr>
          <w:rFonts w:ascii="Times New Roman" w:hAnsi="Times New Roman" w:cs="Times New Roman"/>
          <w:sz w:val="24"/>
          <w:szCs w:val="24"/>
        </w:rPr>
        <w:t xml:space="preserve"> in purified microglial cultures. (A) </w:t>
      </w:r>
      <w:r w:rsidRPr="00490FFF">
        <w:rPr>
          <w:rFonts w:ascii="Times New Roman" w:hAnsi="Times New Roman" w:cs="Times New Roman"/>
          <w:sz w:val="24"/>
          <w:szCs w:val="24"/>
        </w:rPr>
        <w:t xml:space="preserve">Results of qPCR showing </w:t>
      </w:r>
      <w:r>
        <w:rPr>
          <w:rFonts w:ascii="Times New Roman" w:hAnsi="Times New Roman" w:cs="Times New Roman"/>
          <w:sz w:val="24"/>
          <w:szCs w:val="24"/>
        </w:rPr>
        <w:t xml:space="preserve">no significant </w:t>
      </w:r>
      <w:r w:rsidRPr="00490FFF">
        <w:rPr>
          <w:rFonts w:ascii="Times New Roman" w:hAnsi="Times New Roman" w:cs="Times New Roman"/>
          <w:sz w:val="24"/>
          <w:szCs w:val="24"/>
        </w:rPr>
        <w:t xml:space="preserve">fold changes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490FFF"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z w:val="24"/>
          <w:szCs w:val="24"/>
        </w:rPr>
        <w:t xml:space="preserve">TNF-a, IL-1β, </w:t>
      </w:r>
      <w:r w:rsidRPr="00490FFF">
        <w:rPr>
          <w:rFonts w:ascii="Times New Roman" w:hAnsi="Times New Roman" w:cs="Times New Roman"/>
          <w:sz w:val="24"/>
          <w:szCs w:val="24"/>
        </w:rPr>
        <w:t>IFN-</w:t>
      </w:r>
      <w:r w:rsidRPr="00490FFF">
        <w:rPr>
          <w:rFonts w:ascii="Times New Roman" w:hAnsi="Times New Roman" w:cs="Times New Roman"/>
          <w:sz w:val="24"/>
          <w:szCs w:val="24"/>
        </w:rPr>
        <w:sym w:font="Symbol" w:char="F067"/>
      </w:r>
      <w:r>
        <w:rPr>
          <w:rFonts w:ascii="Times New Roman" w:hAnsi="Times New Roman" w:cs="Times New Roman"/>
          <w:sz w:val="24"/>
          <w:szCs w:val="24"/>
        </w:rPr>
        <w:t>, and IL-6 mRNA levels</w:t>
      </w:r>
      <w:r w:rsidRPr="00490FFF">
        <w:rPr>
          <w:rFonts w:ascii="Times New Roman" w:hAnsi="Times New Roman" w:cs="Times New Roman"/>
          <w:sz w:val="24"/>
          <w:szCs w:val="24"/>
        </w:rPr>
        <w:t xml:space="preserve"> in</w:t>
      </w:r>
      <w:r>
        <w:rPr>
          <w:rFonts w:ascii="Times New Roman" w:hAnsi="Times New Roman" w:cs="Times New Roman"/>
          <w:sz w:val="24"/>
          <w:szCs w:val="24"/>
        </w:rPr>
        <w:t xml:space="preserve"> primary mouse microglia treated with CSF-1RAb at 1, 5 and 10 </w:t>
      </w:r>
      <w:r>
        <w:rPr>
          <w:rFonts w:ascii="Times New Roman" w:hAnsi="Times New Roman" w:cs="Times New Roman"/>
          <w:sz w:val="24"/>
          <w:szCs w:val="24"/>
        </w:rPr>
        <w:sym w:font="Symbol" w:char="F06D"/>
      </w:r>
      <w:r>
        <w:rPr>
          <w:rFonts w:ascii="Times New Roman" w:hAnsi="Times New Roman" w:cs="Times New Roman"/>
          <w:sz w:val="24"/>
          <w:szCs w:val="24"/>
        </w:rPr>
        <w:t>g/ml, respectively (</w:t>
      </w:r>
      <w:r w:rsidR="00AC5920">
        <w:rPr>
          <w:rFonts w:ascii="Times New Roman" w:hAnsi="Times New Roman" w:cs="Times New Roman" w:hint="eastAsia"/>
          <w:sz w:val="24"/>
          <w:szCs w:val="24"/>
        </w:rPr>
        <w:t>One</w:t>
      </w:r>
      <w:r w:rsidR="00AC5920">
        <w:rPr>
          <w:rFonts w:ascii="Times New Roman" w:hAnsi="Times New Roman" w:cs="Times New Roman"/>
          <w:sz w:val="24"/>
          <w:szCs w:val="24"/>
        </w:rPr>
        <w:t>-</w:t>
      </w:r>
      <w:r w:rsidR="00AC5920">
        <w:rPr>
          <w:rFonts w:ascii="Times New Roman" w:hAnsi="Times New Roman" w:cs="Times New Roman" w:hint="eastAsia"/>
          <w:sz w:val="24"/>
          <w:szCs w:val="24"/>
        </w:rPr>
        <w:t>way</w:t>
      </w:r>
      <w:r w:rsidR="00AC5920">
        <w:rPr>
          <w:rFonts w:ascii="Times New Roman" w:hAnsi="Times New Roman" w:cs="Times New Roman"/>
          <w:sz w:val="24"/>
          <w:szCs w:val="24"/>
        </w:rPr>
        <w:t xml:space="preserve"> ANOVA, </w:t>
      </w:r>
      <w:r>
        <w:rPr>
          <w:rFonts w:ascii="Times New Roman" w:hAnsi="Times New Roman" w:cs="Times New Roman"/>
          <w:sz w:val="24"/>
          <w:szCs w:val="24"/>
        </w:rPr>
        <w:t xml:space="preserve">n = 3/group). (B) Epifluorescence photomicrographs of retinal sections of adult mice that were immunolabeled for CSF-1R (green) and counter-stained with a nuclear marker DAPI (blue). (C) Photomicrograph of retinal flat-mount that were double-immunolabeled for CSF-1R (green) and microglial marker Iba-1 (red). Note that CSF-1R signal was strongly colocalized with Iba-1 immunolabeling, but was scarce in other retinal layers or areas. </w:t>
      </w:r>
      <w:r w:rsidR="00EB295E">
        <w:rPr>
          <w:rFonts w:ascii="Times New Roman" w:hAnsi="Times New Roman" w:cs="Times New Roman"/>
          <w:sz w:val="24"/>
          <w:szCs w:val="24"/>
        </w:rPr>
        <w:t xml:space="preserve">Scale bar: 50 </w:t>
      </w:r>
      <w:r w:rsidR="00F6447B">
        <w:rPr>
          <w:rFonts w:ascii="Times New Roman" w:hAnsi="Times New Roman" w:cs="Times New Roman"/>
          <w:sz w:val="24"/>
          <w:szCs w:val="24"/>
        </w:rPr>
        <w:sym w:font="Symbol" w:char="F06D"/>
      </w:r>
      <w:r w:rsidR="00EB295E">
        <w:rPr>
          <w:rFonts w:ascii="Times New Roman" w:hAnsi="Times New Roman" w:cs="Times New Roman" w:hint="eastAsia"/>
          <w:sz w:val="24"/>
          <w:szCs w:val="24"/>
        </w:rPr>
        <w:t>m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FED1091" w14:textId="152EA952" w:rsidR="00101AF2" w:rsidRPr="00490FFF" w:rsidRDefault="00101AF2" w:rsidP="00B07693">
      <w:pPr>
        <w:widowControl/>
        <w:spacing w:after="160" w:line="259" w:lineRule="auto"/>
        <w:jc w:val="left"/>
        <w:rPr>
          <w:rFonts w:ascii="Times New Roman" w:hAnsi="Times New Roman" w:cs="Times New Roman"/>
          <w:sz w:val="24"/>
          <w:szCs w:val="24"/>
        </w:rPr>
      </w:pPr>
    </w:p>
    <w:sectPr w:rsidR="00101AF2" w:rsidRPr="00490F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38E6E99" w14:textId="77777777" w:rsidR="00B925F9" w:rsidRDefault="00B925F9" w:rsidP="001D6FB2">
      <w:r>
        <w:separator/>
      </w:r>
    </w:p>
  </w:endnote>
  <w:endnote w:type="continuationSeparator" w:id="0">
    <w:p w14:paraId="475250B4" w14:textId="77777777" w:rsidR="00B925F9" w:rsidRDefault="00B925F9" w:rsidP="001D6F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altName w:val="Calibri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A2FA249" w14:textId="77777777" w:rsidR="00B925F9" w:rsidRDefault="00B925F9" w:rsidP="001D6FB2">
      <w:r>
        <w:separator/>
      </w:r>
    </w:p>
  </w:footnote>
  <w:footnote w:type="continuationSeparator" w:id="0">
    <w:p w14:paraId="64591C78" w14:textId="77777777" w:rsidR="00B925F9" w:rsidRDefault="00B925F9" w:rsidP="001D6F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14379C"/>
    <w:multiLevelType w:val="hybridMultilevel"/>
    <w:tmpl w:val="7FE63A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8C56C8D"/>
    <w:multiLevelType w:val="hybridMultilevel"/>
    <w:tmpl w:val="44028BEA"/>
    <w:lvl w:ilvl="0" w:tplc="6BFE4674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A5304E9"/>
    <w:multiLevelType w:val="hybridMultilevel"/>
    <w:tmpl w:val="B2EEC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22452F"/>
    <w:multiLevelType w:val="multilevel"/>
    <w:tmpl w:val="223EF3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7394521E"/>
    <w:multiLevelType w:val="multilevel"/>
    <w:tmpl w:val="223EF3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num w:numId="1">
    <w:abstractNumId w:val="3"/>
  </w:num>
  <w:num w:numId="2">
    <w:abstractNumId w:val="4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Total_Editing_Time" w:val="78"/>
  </w:docVars>
  <w:rsids>
    <w:rsidRoot w:val="00ED6D36"/>
    <w:rsid w:val="000058E7"/>
    <w:rsid w:val="00005AE0"/>
    <w:rsid w:val="00013EED"/>
    <w:rsid w:val="00044656"/>
    <w:rsid w:val="00045306"/>
    <w:rsid w:val="0005088D"/>
    <w:rsid w:val="00050905"/>
    <w:rsid w:val="00056F1B"/>
    <w:rsid w:val="00086C02"/>
    <w:rsid w:val="000B3C8A"/>
    <w:rsid w:val="000B62AB"/>
    <w:rsid w:val="000D3E98"/>
    <w:rsid w:val="000D3EB9"/>
    <w:rsid w:val="000E6071"/>
    <w:rsid w:val="00101AF2"/>
    <w:rsid w:val="0012204D"/>
    <w:rsid w:val="00140998"/>
    <w:rsid w:val="00146B31"/>
    <w:rsid w:val="001570B0"/>
    <w:rsid w:val="00161F85"/>
    <w:rsid w:val="00163334"/>
    <w:rsid w:val="00166498"/>
    <w:rsid w:val="001913A1"/>
    <w:rsid w:val="00192888"/>
    <w:rsid w:val="001A3A6B"/>
    <w:rsid w:val="001C2C63"/>
    <w:rsid w:val="001D6FB2"/>
    <w:rsid w:val="001E79A5"/>
    <w:rsid w:val="00203599"/>
    <w:rsid w:val="00206E83"/>
    <w:rsid w:val="00211CD6"/>
    <w:rsid w:val="00222DB3"/>
    <w:rsid w:val="00223AAE"/>
    <w:rsid w:val="00244E7F"/>
    <w:rsid w:val="002468E3"/>
    <w:rsid w:val="00254AF8"/>
    <w:rsid w:val="00271E2D"/>
    <w:rsid w:val="00277281"/>
    <w:rsid w:val="002805E6"/>
    <w:rsid w:val="002924BF"/>
    <w:rsid w:val="002E1D7D"/>
    <w:rsid w:val="003217A3"/>
    <w:rsid w:val="003309FC"/>
    <w:rsid w:val="003318F1"/>
    <w:rsid w:val="00357BBF"/>
    <w:rsid w:val="0036321C"/>
    <w:rsid w:val="0036339A"/>
    <w:rsid w:val="00370A04"/>
    <w:rsid w:val="00376689"/>
    <w:rsid w:val="00381F2E"/>
    <w:rsid w:val="003A7EE3"/>
    <w:rsid w:val="003B5895"/>
    <w:rsid w:val="003B7950"/>
    <w:rsid w:val="003C0978"/>
    <w:rsid w:val="003D1470"/>
    <w:rsid w:val="003E3F9B"/>
    <w:rsid w:val="003F389F"/>
    <w:rsid w:val="003F4247"/>
    <w:rsid w:val="00416BA4"/>
    <w:rsid w:val="004328C1"/>
    <w:rsid w:val="0044049A"/>
    <w:rsid w:val="0044727E"/>
    <w:rsid w:val="004500EF"/>
    <w:rsid w:val="00481549"/>
    <w:rsid w:val="00490FFF"/>
    <w:rsid w:val="00493FED"/>
    <w:rsid w:val="004A7031"/>
    <w:rsid w:val="004B5E10"/>
    <w:rsid w:val="004B6E1B"/>
    <w:rsid w:val="004D7B17"/>
    <w:rsid w:val="004F0188"/>
    <w:rsid w:val="004F1EC8"/>
    <w:rsid w:val="005053D1"/>
    <w:rsid w:val="00557FDE"/>
    <w:rsid w:val="00564897"/>
    <w:rsid w:val="00565B99"/>
    <w:rsid w:val="00565EAF"/>
    <w:rsid w:val="00582B2B"/>
    <w:rsid w:val="00585F6B"/>
    <w:rsid w:val="005B15E9"/>
    <w:rsid w:val="005B2641"/>
    <w:rsid w:val="005F7453"/>
    <w:rsid w:val="006073EF"/>
    <w:rsid w:val="006224E9"/>
    <w:rsid w:val="00644313"/>
    <w:rsid w:val="00644947"/>
    <w:rsid w:val="0064603E"/>
    <w:rsid w:val="00663106"/>
    <w:rsid w:val="00671774"/>
    <w:rsid w:val="00674B86"/>
    <w:rsid w:val="00677764"/>
    <w:rsid w:val="006B18FB"/>
    <w:rsid w:val="006C5E02"/>
    <w:rsid w:val="006C6E19"/>
    <w:rsid w:val="006E1BBB"/>
    <w:rsid w:val="00702242"/>
    <w:rsid w:val="00706811"/>
    <w:rsid w:val="0070794A"/>
    <w:rsid w:val="00716DD3"/>
    <w:rsid w:val="00716F06"/>
    <w:rsid w:val="007242B2"/>
    <w:rsid w:val="00737694"/>
    <w:rsid w:val="007670D0"/>
    <w:rsid w:val="00772A66"/>
    <w:rsid w:val="007B5501"/>
    <w:rsid w:val="007D0154"/>
    <w:rsid w:val="007D5909"/>
    <w:rsid w:val="007D6FE8"/>
    <w:rsid w:val="007E04DD"/>
    <w:rsid w:val="007F0810"/>
    <w:rsid w:val="007F5694"/>
    <w:rsid w:val="00804457"/>
    <w:rsid w:val="0084584C"/>
    <w:rsid w:val="00850E84"/>
    <w:rsid w:val="00877B9A"/>
    <w:rsid w:val="008820C0"/>
    <w:rsid w:val="008D5E6B"/>
    <w:rsid w:val="008D601D"/>
    <w:rsid w:val="00900057"/>
    <w:rsid w:val="00907422"/>
    <w:rsid w:val="00922896"/>
    <w:rsid w:val="00930993"/>
    <w:rsid w:val="00937F91"/>
    <w:rsid w:val="00975B4D"/>
    <w:rsid w:val="009B3268"/>
    <w:rsid w:val="009B6745"/>
    <w:rsid w:val="009D12E8"/>
    <w:rsid w:val="009F171E"/>
    <w:rsid w:val="00A10728"/>
    <w:rsid w:val="00A14EB4"/>
    <w:rsid w:val="00A3368A"/>
    <w:rsid w:val="00A37DD7"/>
    <w:rsid w:val="00A55DC5"/>
    <w:rsid w:val="00A55F01"/>
    <w:rsid w:val="00A575AB"/>
    <w:rsid w:val="00A61D85"/>
    <w:rsid w:val="00A83922"/>
    <w:rsid w:val="00AA01D8"/>
    <w:rsid w:val="00AA31C4"/>
    <w:rsid w:val="00AA3D24"/>
    <w:rsid w:val="00AA59A7"/>
    <w:rsid w:val="00AB3AD9"/>
    <w:rsid w:val="00AB77AD"/>
    <w:rsid w:val="00AC07B3"/>
    <w:rsid w:val="00AC5920"/>
    <w:rsid w:val="00AC7BC8"/>
    <w:rsid w:val="00AD19D9"/>
    <w:rsid w:val="00AD4479"/>
    <w:rsid w:val="00B05372"/>
    <w:rsid w:val="00B07693"/>
    <w:rsid w:val="00B205DD"/>
    <w:rsid w:val="00B24275"/>
    <w:rsid w:val="00B36953"/>
    <w:rsid w:val="00B3796F"/>
    <w:rsid w:val="00B43BD6"/>
    <w:rsid w:val="00B46F9B"/>
    <w:rsid w:val="00B551CC"/>
    <w:rsid w:val="00B65E74"/>
    <w:rsid w:val="00B7657A"/>
    <w:rsid w:val="00B908C7"/>
    <w:rsid w:val="00B925F9"/>
    <w:rsid w:val="00BC5C68"/>
    <w:rsid w:val="00BE0BFE"/>
    <w:rsid w:val="00C1055B"/>
    <w:rsid w:val="00C21990"/>
    <w:rsid w:val="00C34796"/>
    <w:rsid w:val="00C5531A"/>
    <w:rsid w:val="00C64874"/>
    <w:rsid w:val="00C82899"/>
    <w:rsid w:val="00C8716A"/>
    <w:rsid w:val="00C90C82"/>
    <w:rsid w:val="00C9462A"/>
    <w:rsid w:val="00CE4FE8"/>
    <w:rsid w:val="00CE59BC"/>
    <w:rsid w:val="00D00561"/>
    <w:rsid w:val="00D221EF"/>
    <w:rsid w:val="00D2780A"/>
    <w:rsid w:val="00D62149"/>
    <w:rsid w:val="00D65E42"/>
    <w:rsid w:val="00D72682"/>
    <w:rsid w:val="00D87669"/>
    <w:rsid w:val="00DD1911"/>
    <w:rsid w:val="00DD20DD"/>
    <w:rsid w:val="00DF285B"/>
    <w:rsid w:val="00DF4D7A"/>
    <w:rsid w:val="00E0346F"/>
    <w:rsid w:val="00E06312"/>
    <w:rsid w:val="00E33510"/>
    <w:rsid w:val="00E521CF"/>
    <w:rsid w:val="00E72D3A"/>
    <w:rsid w:val="00E856FA"/>
    <w:rsid w:val="00EB295E"/>
    <w:rsid w:val="00EC4932"/>
    <w:rsid w:val="00EC559A"/>
    <w:rsid w:val="00ED6D36"/>
    <w:rsid w:val="00EF274D"/>
    <w:rsid w:val="00F205C0"/>
    <w:rsid w:val="00F254EC"/>
    <w:rsid w:val="00F262C3"/>
    <w:rsid w:val="00F35A62"/>
    <w:rsid w:val="00F528D3"/>
    <w:rsid w:val="00F6098A"/>
    <w:rsid w:val="00F6447B"/>
    <w:rsid w:val="00F76D3A"/>
    <w:rsid w:val="00F822D3"/>
    <w:rsid w:val="00F847D6"/>
    <w:rsid w:val="00F93AF4"/>
    <w:rsid w:val="00F95B40"/>
    <w:rsid w:val="00F9644F"/>
    <w:rsid w:val="00FC1438"/>
    <w:rsid w:val="00FC37E9"/>
    <w:rsid w:val="00FC744A"/>
    <w:rsid w:val="00FD1392"/>
    <w:rsid w:val="00FD3B2A"/>
    <w:rsid w:val="00FE2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146F5DD"/>
  <w15:docId w15:val="{CB02629E-D1C6-DA40-A9EA-461AE3EBAF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D6FB2"/>
    <w:pPr>
      <w:widowControl w:val="0"/>
      <w:spacing w:after="0" w:line="240" w:lineRule="auto"/>
      <w:jc w:val="both"/>
    </w:pPr>
    <w:rPr>
      <w:kern w:val="2"/>
      <w:sz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D6FB2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6FB2"/>
  </w:style>
  <w:style w:type="paragraph" w:styleId="Footer">
    <w:name w:val="footer"/>
    <w:basedOn w:val="Normal"/>
    <w:link w:val="FooterChar"/>
    <w:uiPriority w:val="99"/>
    <w:unhideWhenUsed/>
    <w:rsid w:val="001D6FB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6FB2"/>
  </w:style>
  <w:style w:type="paragraph" w:styleId="ListParagraph">
    <w:name w:val="List Paragraph"/>
    <w:basedOn w:val="Normal"/>
    <w:uiPriority w:val="34"/>
    <w:qFormat/>
    <w:rsid w:val="001D6FB2"/>
    <w:pPr>
      <w:ind w:firstLineChars="200" w:firstLine="42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B6745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B6745"/>
    <w:rPr>
      <w:rFonts w:ascii="Segoe UI" w:hAnsi="Segoe UI" w:cs="Segoe UI"/>
      <w:kern w:val="2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FC37E9"/>
    <w:rPr>
      <w:color w:val="0000FF"/>
      <w:u w:val="single"/>
    </w:rPr>
  </w:style>
  <w:style w:type="character" w:customStyle="1" w:styleId="transsent">
    <w:name w:val="transsent"/>
    <w:basedOn w:val="DefaultParagraphFont"/>
    <w:rsid w:val="00C8716A"/>
  </w:style>
  <w:style w:type="paragraph" w:styleId="CommentText">
    <w:name w:val="annotation text"/>
    <w:basedOn w:val="Normal"/>
    <w:link w:val="CommentTextChar"/>
    <w:uiPriority w:val="99"/>
    <w:unhideWhenUsed/>
    <w:qFormat/>
    <w:rsid w:val="00C34796"/>
    <w:pPr>
      <w:jc w:val="left"/>
    </w:pPr>
  </w:style>
  <w:style w:type="character" w:customStyle="1" w:styleId="CommentTextChar">
    <w:name w:val="Comment Text Char"/>
    <w:basedOn w:val="DefaultParagraphFont"/>
    <w:link w:val="CommentText"/>
    <w:uiPriority w:val="99"/>
    <w:qFormat/>
    <w:rsid w:val="00C34796"/>
    <w:rPr>
      <w:kern w:val="2"/>
      <w:sz w:val="21"/>
    </w:rPr>
  </w:style>
  <w:style w:type="character" w:styleId="CommentReference">
    <w:name w:val="annotation reference"/>
    <w:basedOn w:val="DefaultParagraphFont"/>
    <w:uiPriority w:val="99"/>
    <w:unhideWhenUsed/>
    <w:rsid w:val="00C34796"/>
    <w:rPr>
      <w:sz w:val="21"/>
      <w:szCs w:val="21"/>
    </w:rPr>
  </w:style>
  <w:style w:type="paragraph" w:styleId="Title">
    <w:name w:val="Title"/>
    <w:basedOn w:val="Normal"/>
    <w:next w:val="Normal"/>
    <w:link w:val="TitleChar"/>
    <w:qFormat/>
    <w:rsid w:val="00490FFF"/>
    <w:pPr>
      <w:widowControl/>
      <w:suppressLineNumbers/>
      <w:spacing w:before="240" w:after="360"/>
      <w:jc w:val="center"/>
    </w:pPr>
    <w:rPr>
      <w:rFonts w:ascii="Times New Roman" w:eastAsia="SimSun" w:hAnsi="Times New Roman" w:cs="Times New Roman"/>
      <w:b/>
      <w:kern w:val="0"/>
      <w:sz w:val="32"/>
      <w:szCs w:val="32"/>
      <w:lang w:eastAsia="en-US"/>
    </w:rPr>
  </w:style>
  <w:style w:type="character" w:customStyle="1" w:styleId="TitleChar">
    <w:name w:val="Title Char"/>
    <w:basedOn w:val="DefaultParagraphFont"/>
    <w:link w:val="Title"/>
    <w:rsid w:val="00490FFF"/>
    <w:rPr>
      <w:rFonts w:ascii="Times New Roman" w:eastAsia="SimSun" w:hAnsi="Times New Roman" w:cs="Times New Roman"/>
      <w:b/>
      <w:sz w:val="32"/>
      <w:szCs w:val="32"/>
      <w:lang w:eastAsia="en-US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490FFF"/>
    <w:pPr>
      <w:widowControl/>
      <w:numPr>
        <w:ilvl w:val="0"/>
      </w:numPr>
      <w:spacing w:before="240" w:after="240"/>
      <w:jc w:val="left"/>
    </w:pPr>
    <w:rPr>
      <w:rFonts w:ascii="Times New Roman" w:eastAsia="SimSun" w:hAnsi="Times New Roman" w:cs="Times New Roman"/>
      <w:b/>
      <w:color w:val="auto"/>
      <w:spacing w:val="0"/>
      <w:kern w:val="0"/>
      <w:sz w:val="24"/>
      <w:szCs w:val="24"/>
      <w:lang w:eastAsia="en-US"/>
    </w:rPr>
  </w:style>
  <w:style w:type="paragraph" w:styleId="Subtitle">
    <w:name w:val="Subtitle"/>
    <w:basedOn w:val="Normal"/>
    <w:next w:val="Normal"/>
    <w:link w:val="SubtitleChar"/>
    <w:uiPriority w:val="11"/>
    <w:qFormat/>
    <w:rsid w:val="00490FFF"/>
    <w:pPr>
      <w:numPr>
        <w:ilvl w:val="1"/>
      </w:numPr>
      <w:spacing w:after="160"/>
    </w:pPr>
    <w:rPr>
      <w:color w:val="5A5A5A" w:themeColor="text1" w:themeTint="A5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490FFF"/>
    <w:rPr>
      <w:color w:val="5A5A5A" w:themeColor="text1" w:themeTint="A5"/>
      <w:spacing w:val="15"/>
      <w:kern w:val="2"/>
    </w:rPr>
  </w:style>
  <w:style w:type="table" w:styleId="TableGrid">
    <w:name w:val="Table Grid"/>
    <w:basedOn w:val="TableNormal"/>
    <w:uiPriority w:val="39"/>
    <w:rsid w:val="00490FFF"/>
    <w:pPr>
      <w:spacing w:after="0" w:line="240" w:lineRule="auto"/>
    </w:pPr>
    <w:rPr>
      <w:rFonts w:asciiTheme="majorHAnsi" w:eastAsia="SimSun" w:hAnsiTheme="maj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B3C8A"/>
    <w:pPr>
      <w:jc w:val="both"/>
    </w:pPr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B3C8A"/>
    <w:rPr>
      <w:b/>
      <w:bCs/>
      <w:kern w:val="2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7" Type="http://schemas.openxmlformats.org/officeDocument/2006/relationships/hyperlink" Target="mailto:dongfeng_chen@meei.harvard.edu%20(D.F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31BD8CA5-29C0-C745-AEA5-C2EA6F92E6DB}">
  <we:reference id="wa200001011" version="1.1.0.0" store="en-US" storeType="OMEX"/>
  <we:alternateReferences>
    <we:reference id="wa200001011" version="1.1.0.0" store="WA200001011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621</Words>
  <Characters>3542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张 玄麒</dc:creator>
  <cp:keywords/>
  <dc:description/>
  <cp:lastModifiedBy>Yizhen</cp:lastModifiedBy>
  <cp:revision>3</cp:revision>
  <dcterms:created xsi:type="dcterms:W3CDTF">2020-09-24T00:44:00Z</dcterms:created>
  <dcterms:modified xsi:type="dcterms:W3CDTF">2020-09-24T00:50:00Z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_documentId">
    <vt:lpwstr>documentId_8626</vt:lpwstr>
  </property>
</Properties>
</file>