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307" w:rsidRPr="00BF21C8" w:rsidRDefault="00D04307" w:rsidP="00D04307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04307" w:rsidRDefault="00D04307" w:rsidP="00D0430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ADBEAB2" wp14:editId="61C7A92C">
            <wp:extent cx="5727700" cy="3902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S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07" w:rsidRPr="00733C49" w:rsidRDefault="00D04307" w:rsidP="00D04307">
      <w:pPr>
        <w:pStyle w:val="HTMLPreformatted"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bidi="fa-IR"/>
        </w:rPr>
      </w:pPr>
      <w:r w:rsidRPr="002A0D9F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2A0D9F" w:rsidRPr="002A0D9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33C49">
        <w:rPr>
          <w:rFonts w:asciiTheme="majorBidi" w:hAnsiTheme="majorBidi" w:cstheme="majorBidi"/>
          <w:bCs/>
          <w:sz w:val="24"/>
          <w:szCs w:val="24"/>
          <w:lang w:bidi="fa-IR"/>
        </w:rPr>
        <w:t>Signal peptide and cleavage site of BatA. The predicted cleavage site of signal peptide region based on neural networks; three series of scores include raw cleavage site (C-score) which discriminates the signal peptide cleavage site: the peak on amino acid Ala39 shows the first residue in the mature protein. Signal peptide score (S-score) represents the position of the signal peptide, and combined cleavage site score (Y-score), geometric average of the C-score and slope of S-score; the Y-score shows the precise cleavage site by distinguishing the highest C-score exactly where the S-score slope is steeped.</w:t>
      </w:r>
    </w:p>
    <w:p w:rsidR="00733C49" w:rsidRDefault="00733C49" w:rsidP="00733C49">
      <w:pPr>
        <w:pStyle w:val="HTMLPreformatted"/>
        <w:spacing w:line="360" w:lineRule="auto"/>
        <w:jc w:val="both"/>
        <w:rPr>
          <w:rFonts w:asciiTheme="majorBidi" w:hAnsiTheme="majorBidi" w:cstheme="majorBidi"/>
          <w:bCs/>
          <w:lang w:bidi="fa-IR"/>
        </w:rPr>
      </w:pPr>
      <w:r>
        <w:rPr>
          <w:rFonts w:asciiTheme="majorBidi" w:hAnsiTheme="majorBidi" w:cstheme="majorBidi"/>
          <w:bCs/>
          <w:noProof/>
          <w:lang w:bidi="fa-IR"/>
        </w:rPr>
        <w:lastRenderedPageBreak/>
        <w:drawing>
          <wp:inline distT="0" distB="0" distL="0" distR="0" wp14:anchorId="7025576A" wp14:editId="639776BD">
            <wp:extent cx="4602480" cy="886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ignmen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49" w:rsidRDefault="00733C49" w:rsidP="00733C49">
      <w:pPr>
        <w:rPr>
          <w:rFonts w:eastAsiaTheme="minorHAnsi"/>
          <w:color w:val="2236FA"/>
        </w:rPr>
      </w:pPr>
    </w:p>
    <w:p w:rsidR="00733C49" w:rsidRDefault="00733C49" w:rsidP="00733C49">
      <w:pPr>
        <w:pStyle w:val="HTMLPreformatted"/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733C4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Figure S2</w:t>
      </w:r>
      <w:r w:rsidR="002A0D9F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.</w:t>
      </w:r>
      <w:r w:rsidRPr="00733C4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Alignments of domain blocks of BatA with their templates.</w:t>
      </w:r>
    </w:p>
    <w:p w:rsidR="005A6439" w:rsidRDefault="005A6439" w:rsidP="00733C49">
      <w:pPr>
        <w:pStyle w:val="HTMLPreformatted"/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A6439" w:rsidRDefault="005A6439" w:rsidP="00733C49">
      <w:pPr>
        <w:pStyle w:val="HTMLPreformatted"/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5A6439" w:rsidRDefault="005A6439" w:rsidP="005A6439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439B93A9" wp14:editId="427C919C">
            <wp:extent cx="5727700" cy="3035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39" w:rsidRDefault="005A6439" w:rsidP="005A6439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A6439" w:rsidRPr="00410614" w:rsidRDefault="005A6439" w:rsidP="005A6439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439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="002A0D9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0614">
        <w:rPr>
          <w:rFonts w:ascii="Times New Roman" w:hAnsi="Times New Roman" w:cs="Times New Roman"/>
          <w:sz w:val="24"/>
          <w:szCs w:val="24"/>
        </w:rPr>
        <w:t xml:space="preserve"> Secondary structure components of BatA. The horizontal axis is residue number and the vertical axis is probability. three states of secondary structures are presented by different colors in the plot. </w:t>
      </w:r>
    </w:p>
    <w:p w:rsidR="00EA3438" w:rsidRDefault="00EA3438" w:rsidP="00EA3438">
      <w:pPr>
        <w:pStyle w:val="EndNoteBibliography"/>
        <w:rPr>
          <w:rFonts w:eastAsiaTheme="minorHAnsi"/>
          <w:color w:val="2236FA"/>
        </w:rPr>
      </w:pPr>
      <w:r>
        <w:rPr>
          <w:rFonts w:eastAsiaTheme="minorHAnsi"/>
          <w:noProof/>
          <w:color w:val="2236FA"/>
        </w:rPr>
        <w:lastRenderedPageBreak/>
        <w:drawing>
          <wp:inline distT="0" distB="0" distL="0" distR="0" wp14:anchorId="5443FA51" wp14:editId="4EE6E6A4">
            <wp:extent cx="5727700" cy="60166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38" w:rsidRDefault="00EA3438" w:rsidP="00EA3438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A3438" w:rsidRPr="00845F5B" w:rsidRDefault="00EA3438" w:rsidP="00EA3438">
      <w:pPr>
        <w:jc w:val="both"/>
      </w:pPr>
      <w:r w:rsidRPr="005A1B84">
        <w:rPr>
          <w:b/>
          <w:bCs/>
        </w:rPr>
        <w:t xml:space="preserve">Figure </w:t>
      </w:r>
      <w:r>
        <w:rPr>
          <w:b/>
          <w:bCs/>
        </w:rPr>
        <w:t>S4</w:t>
      </w:r>
      <w:r w:rsidR="002A0D9F">
        <w:rPr>
          <w:b/>
          <w:bCs/>
        </w:rPr>
        <w:t>.</w:t>
      </w:r>
      <w:r w:rsidRPr="005A1B84">
        <w:rPr>
          <w:b/>
          <w:bCs/>
        </w:rPr>
        <w:t xml:space="preserve"> </w:t>
      </w:r>
      <w:r w:rsidRPr="00845F5B">
        <w:t xml:space="preserve">Channel properties. 2D presentation of the beta-barrel of BatA is schematically on the top.  </w:t>
      </w:r>
      <w:r>
        <w:t>The top-ranked</w:t>
      </w:r>
      <w:r w:rsidRPr="00845F5B">
        <w:t xml:space="preserve"> transmembrane pore is shown using the skin surface (blue).</w:t>
      </w:r>
    </w:p>
    <w:p w:rsidR="005A6439" w:rsidRPr="00733C49" w:rsidRDefault="005A6439" w:rsidP="00733C49">
      <w:pPr>
        <w:pStyle w:val="HTMLPreformatted"/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bidi="fa-IR"/>
        </w:rPr>
      </w:pPr>
    </w:p>
    <w:p w:rsidR="00D04307" w:rsidRDefault="00D04307" w:rsidP="00F34348">
      <w:pPr>
        <w:pStyle w:val="HTMLPreformatted"/>
        <w:keepNext/>
        <w:spacing w:line="360" w:lineRule="auto"/>
        <w:jc w:val="both"/>
      </w:pPr>
    </w:p>
    <w:p w:rsidR="00D04307" w:rsidRDefault="00D04307" w:rsidP="00F34348">
      <w:pPr>
        <w:pStyle w:val="HTMLPreformatted"/>
        <w:keepNext/>
        <w:spacing w:line="360" w:lineRule="auto"/>
        <w:jc w:val="both"/>
      </w:pPr>
    </w:p>
    <w:p w:rsidR="00D04307" w:rsidRDefault="00D04307" w:rsidP="00F34348">
      <w:pPr>
        <w:pStyle w:val="HTMLPreformatted"/>
        <w:keepNext/>
        <w:spacing w:line="360" w:lineRule="auto"/>
        <w:jc w:val="both"/>
      </w:pPr>
    </w:p>
    <w:p w:rsidR="00F34348" w:rsidRDefault="00381E1C" w:rsidP="00F34348">
      <w:pPr>
        <w:pStyle w:val="HTMLPreformatted"/>
        <w:keepNext/>
        <w:spacing w:line="360" w:lineRule="auto"/>
        <w:jc w:val="both"/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846A037" wp14:editId="687D2768">
            <wp:extent cx="5727700" cy="5539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imentary Image Tree of Brucellacea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48" w:rsidRDefault="00F34348" w:rsidP="00F34348">
      <w:pPr>
        <w:pStyle w:val="Caption"/>
        <w:jc w:val="both"/>
        <w:rPr>
          <w:i w:val="0"/>
          <w:iCs w:val="0"/>
          <w:color w:val="000000" w:themeColor="text1"/>
          <w:sz w:val="24"/>
          <w:szCs w:val="24"/>
        </w:rPr>
      </w:pPr>
      <w:r w:rsidRPr="002A0D9F">
        <w:rPr>
          <w:rFonts w:eastAsiaTheme="minorHAnsi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B34DC3" w:rsidRPr="002A0D9F">
        <w:rPr>
          <w:rFonts w:eastAsiaTheme="minorHAnsi"/>
          <w:b/>
          <w:bCs/>
          <w:i w:val="0"/>
          <w:iCs w:val="0"/>
          <w:color w:val="auto"/>
          <w:sz w:val="24"/>
          <w:szCs w:val="24"/>
        </w:rPr>
        <w:t>S</w:t>
      </w:r>
      <w:r w:rsidR="002A0D9F" w:rsidRPr="002A0D9F">
        <w:rPr>
          <w:rFonts w:eastAsiaTheme="minorHAnsi"/>
          <w:b/>
          <w:bCs/>
          <w:i w:val="0"/>
          <w:iCs w:val="0"/>
          <w:color w:val="auto"/>
          <w:sz w:val="24"/>
          <w:szCs w:val="24"/>
        </w:rPr>
        <w:t>4</w:t>
      </w:r>
      <w:r w:rsidR="002A0D9F">
        <w:rPr>
          <w:b/>
          <w:bCs/>
          <w:i w:val="0"/>
          <w:iCs w:val="0"/>
          <w:color w:val="000000" w:themeColor="text1"/>
          <w:sz w:val="21"/>
          <w:szCs w:val="21"/>
        </w:rPr>
        <w:t>.</w:t>
      </w:r>
      <w:r w:rsidRPr="004B5488">
        <w:rPr>
          <w:i w:val="0"/>
          <w:iCs w:val="0"/>
          <w:color w:val="000000" w:themeColor="text1"/>
          <w:sz w:val="21"/>
          <w:szCs w:val="21"/>
        </w:rPr>
        <w:t xml:space="preserve"> </w:t>
      </w:r>
      <w:r w:rsidRPr="004B5488">
        <w:rPr>
          <w:i w:val="0"/>
          <w:iCs w:val="0"/>
          <w:color w:val="000000" w:themeColor="text1"/>
          <w:sz w:val="24"/>
          <w:szCs w:val="24"/>
        </w:rPr>
        <w:t xml:space="preserve">The phylogenetic tree of </w:t>
      </w:r>
      <w:r w:rsidRPr="0024653A">
        <w:rPr>
          <w:color w:val="000000" w:themeColor="text1"/>
          <w:sz w:val="24"/>
          <w:szCs w:val="24"/>
        </w:rPr>
        <w:t>Brucellaceae</w:t>
      </w:r>
      <w:r w:rsidRPr="004B5488">
        <w:rPr>
          <w:i w:val="0"/>
          <w:iCs w:val="0"/>
          <w:color w:val="000000" w:themeColor="text1"/>
          <w:sz w:val="24"/>
          <w:szCs w:val="24"/>
        </w:rPr>
        <w:t xml:space="preserve">. The TAA encoding genes are present in all 300 leaves of the tree. The orange leaves contain more than one TAA encoding gene. </w:t>
      </w:r>
    </w:p>
    <w:p w:rsidR="00B34DC3" w:rsidRPr="00B34DC3" w:rsidRDefault="00BF21C8" w:rsidP="00B34DC3">
      <w:r>
        <w:rPr>
          <w:noProof/>
        </w:rPr>
        <w:lastRenderedPageBreak/>
        <w:drawing>
          <wp:inline distT="0" distB="0" distL="0" distR="0">
            <wp:extent cx="5727700" cy="77139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don Usag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713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don Usag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48" w:rsidRDefault="00F34348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34348" w:rsidRDefault="00BF21C8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0D9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A0D9F" w:rsidRPr="002A0D9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A0D9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21C8">
        <w:rPr>
          <w:rFonts w:ascii="Times New Roman" w:hAnsi="Times New Roman" w:cs="Times New Roman"/>
          <w:sz w:val="24"/>
          <w:szCs w:val="24"/>
        </w:rPr>
        <w:t>The relative codon adaptiveness of</w:t>
      </w:r>
      <w:r w:rsidR="00AA31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TAA encoding genes in comparison to codon adaptiveness of the organism. Red bars are related to the TAA nucleotide sequences and blue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bars are calculated based on </w:t>
      </w:r>
      <w:r w:rsidR="00845F5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codon usage table of the organisms. These values are depicted as cyan and green bars respectively for Omp31 of </w:t>
      </w:r>
      <w:r w:rsidRPr="00BF21C8">
        <w:rPr>
          <w:rFonts w:ascii="Times New Roman" w:hAnsi="Times New Roman" w:cs="Times New Roman"/>
          <w:i/>
          <w:iCs/>
          <w:sz w:val="24"/>
          <w:szCs w:val="24"/>
        </w:rPr>
        <w:t>B. suis</w:t>
      </w:r>
      <w:r w:rsidRPr="00BF21C8">
        <w:rPr>
          <w:rFonts w:ascii="Times New Roman" w:hAnsi="Times New Roman" w:cs="Times New Roman"/>
          <w:sz w:val="24"/>
          <w:szCs w:val="24"/>
        </w:rPr>
        <w:t>, as a control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BF21C8" w:rsidRDefault="00BF21C8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F21C8" w:rsidRDefault="00BF21C8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10614" w:rsidRPr="00493FAB" w:rsidRDefault="004B446E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 short</w:t>
      </w:r>
      <w:r w:rsidR="00B94000" w:rsidRPr="00493FA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definition of domains observed in the structure of BatA</w:t>
      </w:r>
    </w:p>
    <w:p w:rsidR="00155DBC" w:rsidRDefault="00DE5B3A" w:rsidP="00155DBC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section</w:t>
      </w:r>
      <w:r w:rsidR="004B44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short definition for each domain is provided. </w:t>
      </w:r>
      <w:r w:rsidR="00155DBC" w:rsidRPr="007D5780">
        <w:rPr>
          <w:rFonts w:ascii="Times New Roman" w:hAnsi="Times New Roman" w:cs="Times New Roman"/>
          <w:sz w:val="24"/>
          <w:szCs w:val="24"/>
        </w:rPr>
        <w:t xml:space="preserve">In some cases, the </w:t>
      </w:r>
      <w:r w:rsidR="00155DBC" w:rsidRPr="007D5780">
        <w:rPr>
          <w:sz w:val="24"/>
          <w:szCs w:val="24"/>
        </w:rPr>
        <w:t>﻿</w:t>
      </w:r>
      <w:r w:rsidR="00155DBC" w:rsidRPr="007D5780">
        <w:rPr>
          <w:rFonts w:ascii="Times New Roman" w:hAnsi="Times New Roman" w:cs="Times New Roman"/>
          <w:sz w:val="24"/>
          <w:szCs w:val="24"/>
        </w:rPr>
        <w:t>prominent residue patterns in the domains gave rise to the appellation of domains such as GIN, HIN, Trp-ring, HANS, FGG…</w:t>
      </w:r>
      <w:r w:rsidR="00155DBC">
        <w:rPr>
          <w:rFonts w:ascii="Times New Roman" w:hAnsi="Times New Roman" w:cs="Times New Roman"/>
          <w:sz w:val="24"/>
          <w:szCs w:val="24"/>
        </w:rPr>
        <w:t xml:space="preserve"> Interested readers are referred to the references: </w:t>
      </w:r>
      <w:r w:rsidR="00155DB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PEVuZE5vdGU+PENpdGU+PEF1dGhvcj5CYXNzbGVyPC9BdXRob3I+PFllYXI+MjAxNTwvWWVhcj48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==
</w:fldData>
        </w:fldChar>
      </w:r>
      <w:r w:rsidR="00155DB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55DB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PEVuZE5vdGU+PENpdGU+PEF1dGhvcj5CYXNzbGVyPC9BdXRob3I+PFllYXI+MjAxNTwvWWVhcj48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==
</w:fldData>
        </w:fldChar>
      </w:r>
      <w:r w:rsidR="00155DB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55DBC">
        <w:rPr>
          <w:rFonts w:ascii="Times New Roman" w:hAnsi="Times New Roman" w:cs="Times New Roman"/>
          <w:sz w:val="24"/>
          <w:szCs w:val="24"/>
        </w:rPr>
      </w:r>
      <w:r w:rsidR="00155DBC">
        <w:rPr>
          <w:rFonts w:ascii="Times New Roman" w:hAnsi="Times New Roman" w:cs="Times New Roman"/>
          <w:sz w:val="24"/>
          <w:szCs w:val="24"/>
        </w:rPr>
        <w:fldChar w:fldCharType="end"/>
      </w:r>
      <w:r w:rsidR="00155DBC">
        <w:rPr>
          <w:rFonts w:ascii="Times New Roman" w:hAnsi="Times New Roman" w:cs="Times New Roman"/>
          <w:sz w:val="24"/>
          <w:szCs w:val="24"/>
        </w:rPr>
      </w:r>
      <w:r w:rsidR="00155DBC">
        <w:rPr>
          <w:rFonts w:ascii="Times New Roman" w:hAnsi="Times New Roman" w:cs="Times New Roman"/>
          <w:sz w:val="24"/>
          <w:szCs w:val="24"/>
        </w:rPr>
        <w:fldChar w:fldCharType="separate"/>
      </w:r>
      <w:r w:rsidR="00155DBC">
        <w:rPr>
          <w:rFonts w:ascii="Times New Roman" w:hAnsi="Times New Roman" w:cs="Times New Roman"/>
          <w:noProof/>
          <w:sz w:val="24"/>
          <w:szCs w:val="24"/>
        </w:rPr>
        <w:t>(Szczesny and Lupas 2008, Hartmann, Grin et al. 2012, Bassler, Alvarez et al. 2015)</w:t>
      </w:r>
      <w:r w:rsidR="00155DBC">
        <w:rPr>
          <w:rFonts w:ascii="Times New Roman" w:hAnsi="Times New Roman" w:cs="Times New Roman"/>
          <w:sz w:val="24"/>
          <w:szCs w:val="24"/>
        </w:rPr>
        <w:fldChar w:fldCharType="end"/>
      </w:r>
      <w:r w:rsidR="00155DBC">
        <w:rPr>
          <w:rFonts w:ascii="Times New Roman" w:hAnsi="Times New Roman" w:cs="Times New Roman"/>
          <w:sz w:val="24"/>
          <w:szCs w:val="24"/>
        </w:rPr>
        <w:t xml:space="preserve"> for complete information on domain architecture of TAAs.</w:t>
      </w:r>
    </w:p>
    <w:p w:rsidR="00DE5B3A" w:rsidRPr="00DE5B3A" w:rsidRDefault="00CD3D4F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each part of the structure of BatA, the monomeric state is presented for simplicity. Structures and related sequences are in the same color. </w:t>
      </w:r>
    </w:p>
    <w:p w:rsidR="00410614" w:rsidRDefault="00410614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10614" w:rsidRDefault="00410614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40902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89655" cy="167640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terHea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20841" r="22247" b="31726"/>
                    <a:stretch/>
                  </pic:blipFill>
                  <pic:spPr bwMode="auto">
                    <a:xfrm>
                      <a:off x="0" y="0"/>
                      <a:ext cx="358965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295" w:rsidRDefault="00350295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</w:t>
      </w:r>
    </w:p>
    <w:p w:rsidR="003F3611" w:rsidRDefault="003F3611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3F3611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3F3611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3F3611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3F3611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CB73A2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5337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B2E4D" w:rsidRPr="00A5337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5337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C-terminal head followed by HIM, neck, and a short </w:t>
      </w:r>
      <w:r w:rsidR="004B446E">
        <w:rPr>
          <w:rFonts w:ascii="Times New Roman" w:hAnsi="Times New Roman" w:cs="Times New Roman"/>
          <w:i/>
          <w:iCs/>
          <w:sz w:val="24"/>
          <w:szCs w:val="24"/>
        </w:rPr>
        <w:t>coiled-coil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340902" w:rsidRDefault="00350295" w:rsidP="00350295">
      <w:pPr>
        <w:pStyle w:val="HTMLPreformatted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N-Terminal Head</w:t>
      </w:r>
      <w:r w:rsidRPr="00340902">
        <w:rPr>
          <w:rFonts w:ascii="Times New Roman" w:hAnsi="Times New Roman" w:cs="Times New Roman"/>
          <w:i/>
          <w:iCs/>
          <w:color w:val="5BD0C3"/>
          <w:sz w:val="24"/>
          <w:szCs w:val="24"/>
        </w:rPr>
        <w:t xml:space="preserve"> </w:t>
      </w:r>
      <w:r w:rsidR="003F3611">
        <w:rPr>
          <w:rFonts w:ascii="Times New Roman" w:hAnsi="Times New Roman" w:cs="Times New Roman"/>
          <w:i/>
          <w:iCs/>
          <w:sz w:val="24"/>
          <w:szCs w:val="24"/>
        </w:rPr>
        <w:t xml:space="preserve">120-206 </w:t>
      </w:r>
      <w:r w:rsidR="00340902" w:rsidRPr="00340902">
        <w:rPr>
          <w:rFonts w:ascii="Times New Roman" w:hAnsi="Times New Roman" w:cs="Times New Roman"/>
          <w:i/>
          <w:iCs/>
          <w:color w:val="5BD0C3"/>
          <w:sz w:val="24"/>
          <w:szCs w:val="24"/>
        </w:rPr>
        <w:t>FYGNSKEQGSISLTLGGELFVNNGNLGLGGGTDTKAMRIGSMATLTGPSGLRSLAIGAGEIATVASGDDAIAIGTAAQAAHVGSIAL</w:t>
      </w:r>
    </w:p>
    <w:p w:rsidR="00340902" w:rsidRDefault="00350295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HIM: 207-242</w:t>
      </w:r>
    </w:p>
    <w:p w:rsidR="00350295" w:rsidRPr="00350295" w:rsidRDefault="00350295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2236FA"/>
          <w:sz w:val="24"/>
          <w:szCs w:val="24"/>
        </w:rPr>
      </w:pPr>
      <w:r w:rsidRPr="00350295">
        <w:rPr>
          <w:rFonts w:ascii="Times New Roman" w:hAnsi="Times New Roman" w:cs="Times New Roman"/>
          <w:i/>
          <w:iCs/>
          <w:color w:val="2236FA"/>
          <w:sz w:val="24"/>
          <w:szCs w:val="24"/>
        </w:rPr>
        <w:t>GLQSTTELPSLVKDVTINGIKLSAFAGSNPASVLSI</w:t>
      </w:r>
    </w:p>
    <w:p w:rsidR="00340902" w:rsidRDefault="00454E97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Neck:243-271</w:t>
      </w:r>
    </w:p>
    <w:p w:rsidR="00454E97" w:rsidRDefault="00454E97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9B47EF"/>
          <w:sz w:val="24"/>
          <w:szCs w:val="24"/>
        </w:rPr>
      </w:pPr>
      <w:r w:rsidRPr="00454E97">
        <w:rPr>
          <w:rFonts w:ascii="Times New Roman" w:hAnsi="Times New Roman" w:cs="Times New Roman"/>
          <w:i/>
          <w:iCs/>
          <w:color w:val="9B47EF"/>
          <w:sz w:val="24"/>
          <w:szCs w:val="24"/>
        </w:rPr>
        <w:t>GNDTLKRSITNVGAGRVSKDSTDAVNGSQ</w:t>
      </w:r>
    </w:p>
    <w:p w:rsidR="00454E97" w:rsidRPr="003F3611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F36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Coiled-coil: 272-281</w:t>
      </w:r>
    </w:p>
    <w:p w:rsidR="003F3611" w:rsidRPr="003F3611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E25E08"/>
          <w:sz w:val="24"/>
          <w:szCs w:val="24"/>
        </w:rPr>
      </w:pPr>
      <w:r w:rsidRPr="003F3611">
        <w:rPr>
          <w:rFonts w:ascii="Times New Roman" w:hAnsi="Times New Roman" w:cs="Times New Roman"/>
          <w:i/>
          <w:iCs/>
          <w:color w:val="E25E08"/>
          <w:sz w:val="24"/>
          <w:szCs w:val="24"/>
        </w:rPr>
        <w:t>LYAVAEQATL</w:t>
      </w:r>
    </w:p>
    <w:p w:rsidR="00340902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40902" w:rsidRPr="00EE0309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E0309">
        <w:rPr>
          <w:rFonts w:ascii="Times New Roman" w:hAnsi="Times New Roman" w:cs="Times New Roman"/>
          <w:i/>
          <w:iCs/>
          <w:sz w:val="24"/>
          <w:szCs w:val="24"/>
        </w:rPr>
        <w:t xml:space="preserve">Head domains </w:t>
      </w:r>
    </w:p>
    <w:p w:rsidR="00340902" w:rsidRDefault="00D96C2D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N-terminal head and C-terminal head domains are identified as l</w:t>
      </w:r>
      <w:r w:rsidR="00340902">
        <w:rPr>
          <w:rFonts w:ascii="Times New Roman" w:hAnsi="Times New Roman" w:cs="Times New Roman"/>
          <w:sz w:val="24"/>
          <w:szCs w:val="24"/>
        </w:rPr>
        <w:t xml:space="preserve">ow complexity </w:t>
      </w:r>
      <w:r w:rsidR="00A00D70">
        <w:rPr>
          <w:rFonts w:ascii="Times New Roman" w:hAnsi="Times New Roman" w:cs="Times New Roman"/>
          <w:sz w:val="24"/>
          <w:szCs w:val="24"/>
        </w:rPr>
        <w:t xml:space="preserve">regions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B44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dotplot matrix. YadA like head domains</w:t>
      </w:r>
      <w:r w:rsidR="00340902">
        <w:rPr>
          <w:rFonts w:ascii="Times New Roman" w:hAnsi="Times New Roman" w:cs="Times New Roman"/>
          <w:sz w:val="24"/>
          <w:szCs w:val="24"/>
        </w:rPr>
        <w:t xml:space="preserve"> are </w:t>
      </w:r>
      <w:r w:rsidR="004B446E">
        <w:rPr>
          <w:rFonts w:ascii="Times New Roman" w:hAnsi="Times New Roman" w:cs="Times New Roman"/>
          <w:sz w:val="24"/>
          <w:szCs w:val="24"/>
        </w:rPr>
        <w:t>left-handed</w:t>
      </w:r>
      <w:r w:rsidR="00340902">
        <w:rPr>
          <w:rFonts w:ascii="Times New Roman" w:hAnsi="Times New Roman" w:cs="Times New Roman"/>
          <w:sz w:val="24"/>
          <w:szCs w:val="24"/>
        </w:rPr>
        <w:t xml:space="preserve"> beta roll, common in TAA architectures </w:t>
      </w:r>
      <w:r w:rsidR="00340902">
        <w:rPr>
          <w:rFonts w:ascii="Times New Roman" w:hAnsi="Times New Roman" w:cs="Times New Roman"/>
          <w:sz w:val="24"/>
          <w:szCs w:val="24"/>
        </w:rPr>
        <w:fldChar w:fldCharType="begin"/>
      </w:r>
      <w:r w:rsidR="0034090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&lt;EndNote&gt;&lt;Cite&gt;&lt;Author&gt;Bassler&lt;/Author&gt;&lt;Year&gt;2015&lt;/Year&gt;&lt;RecNum&gt;299&lt;/RecNum&gt;&lt;DisplayText&gt;(Bassler, Alvarez et al. 2015)&lt;/DisplayText&gt;&lt;record&gt;&lt;rec-number&gt;299&lt;/rec-number&gt;&lt;foreign-keys&gt;&lt;key app="EN" db-id="sd0vt0xzy5aztbepf9bxvs01ffs599aspv5v" timestamp="1504517672"&gt;299&lt;/key&gt;&lt;/foreign-keys&gt;&lt;ref-type name="Journal Article"&gt;17&lt;/ref-type&gt;&lt;contributors&gt;&lt;authors&gt;&lt;author&gt;Bassler, Jens&lt;/author&gt;&lt;author&gt;Alvarez, Birte Hernandez&lt;/author&gt;&lt;author&gt;Hartmann, Marcus D&lt;/author&gt;&lt;author&gt;Lupas, Andrei N&lt;/author&gt;&lt;/authors&gt;&lt;/contributors&gt;&lt;titles&gt;&lt;title&gt;A domain dictionary of trimeric autotransporter adhesins&lt;/title&gt;&lt;secondary-title&gt;International Journal of Medical Microbiology&lt;/secondary-title&gt;&lt;/titles&gt;&lt;periodical&gt;&lt;full-title&gt;International journal of medical microbiology&lt;/full-title&gt;&lt;/periodical&gt;&lt;pages&gt;265-275&lt;/pages&gt;&lt;volume&gt;305&lt;/volume&gt;&lt;number&gt;2&lt;/number&gt;&lt;dates&gt;&lt;year&gt;2015&lt;/year&gt;&lt;/dates&gt;&lt;isbn&gt;1438-4221&lt;/isbn&gt;&lt;urls&gt;&lt;/urls&gt;&lt;/record&gt;&lt;/Cite&gt;&lt;/EndNote&gt;</w:instrText>
      </w:r>
      <w:r w:rsidR="00340902">
        <w:rPr>
          <w:rFonts w:ascii="Times New Roman" w:hAnsi="Times New Roman" w:cs="Times New Roman"/>
          <w:sz w:val="24"/>
          <w:szCs w:val="24"/>
        </w:rPr>
        <w:fldChar w:fldCharType="separate"/>
      </w:r>
      <w:r w:rsidR="00340902">
        <w:rPr>
          <w:rFonts w:ascii="Times New Roman" w:hAnsi="Times New Roman" w:cs="Times New Roman"/>
          <w:noProof/>
          <w:sz w:val="24"/>
          <w:szCs w:val="24"/>
        </w:rPr>
        <w:t>(Bassler, Alvarez et al. 2015)</w:t>
      </w:r>
      <w:r w:rsidR="00340902">
        <w:rPr>
          <w:rFonts w:ascii="Times New Roman" w:hAnsi="Times New Roman" w:cs="Times New Roman"/>
          <w:sz w:val="24"/>
          <w:szCs w:val="24"/>
        </w:rPr>
        <w:fldChar w:fldCharType="end"/>
      </w:r>
      <w:r w:rsidR="00340902">
        <w:rPr>
          <w:rFonts w:ascii="Times New Roman" w:hAnsi="Times New Roman" w:cs="Times New Roman"/>
          <w:sz w:val="24"/>
          <w:szCs w:val="24"/>
        </w:rPr>
        <w:t>.</w:t>
      </w:r>
    </w:p>
    <w:p w:rsidR="00340902" w:rsidRDefault="00B94000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340902">
        <w:rPr>
          <w:rFonts w:ascii="Times New Roman" w:hAnsi="Times New Roman" w:cs="Times New Roman"/>
          <w:sz w:val="24"/>
          <w:szCs w:val="24"/>
        </w:rPr>
        <w:t xml:space="preserve">ead domains are divided into two groups viz. interleaved heads, parallel to the fiber axis; and transversal heads perpendicular to the fiber axis. </w:t>
      </w:r>
      <w:r w:rsidR="00D96C2D">
        <w:rPr>
          <w:rFonts w:ascii="Times New Roman" w:hAnsi="Times New Roman" w:cs="Times New Roman"/>
          <w:sz w:val="24"/>
          <w:szCs w:val="24"/>
        </w:rPr>
        <w:t>Therefore, YadA like heads are transversal heads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A53378">
        <w:rPr>
          <w:rFonts w:ascii="Times New Roman" w:hAnsi="Times New Roman" w:cs="Times New Roman"/>
          <w:color w:val="0432FF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  <w:r w:rsidR="00D96C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40902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40902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D1FDA">
        <w:rPr>
          <w:rFonts w:ascii="Times New Roman" w:hAnsi="Times New Roman" w:cs="Times New Roman"/>
          <w:i/>
          <w:iCs/>
          <w:sz w:val="24"/>
          <w:szCs w:val="24"/>
        </w:rPr>
        <w:t>HIM</w:t>
      </w:r>
    </w:p>
    <w:p w:rsidR="00340902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HIM stands for head insert domain, this domain inserts within the last Yhead repeat before the neck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&lt;EndNote&gt;&lt;Cite&gt;&lt;Author&gt;Szczesny&lt;/Author&gt;&lt;Year&gt;2008&lt;/Year&gt;&lt;RecNum&gt;81&lt;/RecNum&gt;&lt;DisplayText&gt;(Szczesny and Lupas 2008)&lt;/DisplayText&gt;&lt;record&gt;&lt;rec-number&gt;81&lt;/rec-number&gt;&lt;foreign-keys&gt;&lt;key app="EN" db-id="sd0vt0xzy5aztbepf9bxvs01ffs599aspv5v" timestamp="1489822091"&gt;81&lt;/key&gt;&lt;/foreign-keys&gt;&lt;ref-type name="Journal Article"&gt;17&lt;/ref-type&gt;&lt;contributors&gt;&lt;authors&gt;&lt;author&gt;Szczesny, Pawel&lt;/author&gt;&lt;author&gt;Lupas, Andrei&lt;/author&gt;&lt;/authors&gt;&lt;/contributors&gt;&lt;titles&gt;&lt;title&gt;Domain annotation of trimeric autotransporter adhesins—daTAA&lt;/title&gt;&lt;secondary-title&gt;Bioinformatics&lt;/secondary-title&gt;&lt;/titles&gt;&lt;periodical&gt;&lt;full-title&gt;Bioinformatics&lt;/full-title&gt;&lt;/periodical&gt;&lt;pages&gt;1251-1256&lt;/pages&gt;&lt;volume&gt;24&lt;/volume&gt;&lt;number&gt;10&lt;/number&gt;&lt;dates&gt;&lt;year&gt;2008&lt;/year&gt;&lt;/dates&gt;&lt;isbn&gt;1367-4803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(Szczesny and Lupas 2008)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this small domain extends downwards over the neck</w:t>
      </w:r>
      <w:r w:rsidR="00D96C2D">
        <w:rPr>
          <w:rFonts w:ascii="Times New Roman" w:hAnsi="Times New Roman" w:cs="Times New Roman"/>
          <w:sz w:val="24"/>
          <w:szCs w:val="24"/>
        </w:rPr>
        <w:t xml:space="preserve"> and mainly composed of coils</w:t>
      </w:r>
      <w:r w:rsidR="00B94000">
        <w:rPr>
          <w:rFonts w:ascii="Times New Roman" w:hAnsi="Times New Roman" w:cs="Times New Roman"/>
          <w:sz w:val="24"/>
          <w:szCs w:val="24"/>
        </w:rPr>
        <w:t xml:space="preserve"> (</w:t>
      </w:r>
      <w:r w:rsidR="00B94000"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A53378">
        <w:rPr>
          <w:rFonts w:ascii="Times New Roman" w:hAnsi="Times New Roman" w:cs="Times New Roman"/>
          <w:color w:val="0432FF"/>
          <w:sz w:val="24"/>
          <w:szCs w:val="24"/>
        </w:rPr>
        <w:t>7</w:t>
      </w:r>
      <w:r w:rsidR="00B940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6C2D" w:rsidRDefault="00D96C2D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96C2D" w:rsidRDefault="00D96C2D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6C2D">
        <w:rPr>
          <w:rFonts w:ascii="Times New Roman" w:hAnsi="Times New Roman" w:cs="Times New Roman"/>
          <w:i/>
          <w:iCs/>
          <w:sz w:val="24"/>
          <w:szCs w:val="24"/>
        </w:rPr>
        <w:t>Neck connectors</w:t>
      </w:r>
    </w:p>
    <w:p w:rsidR="00D96C2D" w:rsidRDefault="006262F6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2F6">
        <w:rPr>
          <w:rFonts w:ascii="Times New Roman" w:hAnsi="Times New Roman" w:cs="Times New Roman"/>
          <w:sz w:val="24"/>
          <w:szCs w:val="24"/>
        </w:rPr>
        <w:t xml:space="preserve">Neck connectors are beta to alpha connectors. the secondary structure of these domains is </w:t>
      </w:r>
      <w:r w:rsidR="004B446E">
        <w:rPr>
          <w:rFonts w:ascii="Times New Roman" w:hAnsi="Times New Roman" w:cs="Times New Roman"/>
          <w:sz w:val="24"/>
          <w:szCs w:val="24"/>
        </w:rPr>
        <w:t>a beta-strand</w:t>
      </w:r>
      <w:r w:rsidRPr="006262F6">
        <w:rPr>
          <w:rFonts w:ascii="Times New Roman" w:hAnsi="Times New Roman" w:cs="Times New Roman"/>
          <w:sz w:val="24"/>
          <w:szCs w:val="24"/>
        </w:rPr>
        <w:t xml:space="preserve">. The domain divided into various variants viz. short neck, long neck, insert neck, KG, and DALL. Neck domains are the most conserved part of TAAs </w:t>
      </w:r>
      <w:r w:rsidRPr="006262F6">
        <w:rPr>
          <w:rFonts w:ascii="Times New Roman" w:hAnsi="Times New Roman" w:cs="Times New Roman"/>
          <w:sz w:val="24"/>
          <w:szCs w:val="24"/>
        </w:rPr>
        <w:fldChar w:fldCharType="begin"/>
      </w:r>
      <w:r w:rsidRPr="006262F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&lt;EndNote&gt;&lt;Cite&gt;&lt;Author&gt;Hoiczyk&lt;/Author&gt;&lt;Year&gt;2000&lt;/Year&gt;&lt;RecNum&gt;186&lt;/RecNum&gt;&lt;DisplayText&gt;(Hoiczyk, Roggenkamp et al. 2000)&lt;/DisplayText&gt;&lt;record&gt;&lt;rec-number&gt;186&lt;/rec-number&gt;&lt;foreign-keys&gt;&lt;key app="EN" db-id="sd0vt0xzy5aztbepf9bxvs01ffs599aspv5v" timestamp="1497815926"&gt;186&lt;/key&gt;&lt;/foreign-keys&gt;&lt;ref-type name="Journal Article"&gt;17&lt;/ref-type&gt;&lt;contributors&gt;&lt;authors&gt;&lt;author&gt;Hoiczyk, Egbert&lt;/author&gt;&lt;author&gt;Roggenkamp, Andreas&lt;/author&gt;&lt;author&gt;Reichenbecher, Marisa&lt;/author&gt;&lt;author&gt;Lupas, Andrei&lt;/author&gt;&lt;author&gt;Heesemann, Jürgen&lt;/author&gt;&lt;/authors&gt;&lt;/contributors&gt;&lt;titles&gt;&lt;title&gt;Structure and sequence analysis of Yersinia YadA and Moraxella UspAs reveal a novel class of adhesins&lt;/title&gt;&lt;secondary-title&gt;The EMBO journal&lt;/secondary-title&gt;&lt;/titles&gt;&lt;periodical&gt;&lt;full-title&gt;The EMBO journal&lt;/full-title&gt;&lt;/periodical&gt;&lt;pages&gt;5989-5999&lt;/pages&gt;&lt;volume&gt;19&lt;/volume&gt;&lt;number&gt;22&lt;/number&gt;&lt;dates&gt;&lt;year&gt;2000&lt;/year&gt;&lt;/dates&gt;&lt;isbn&gt;0261-4189&lt;/isbn&gt;&lt;urls&gt;&lt;/urls&gt;&lt;/record&gt;&lt;/Cite&gt;&lt;/EndNote&gt;</w:instrText>
      </w:r>
      <w:r w:rsidRPr="006262F6">
        <w:rPr>
          <w:rFonts w:ascii="Times New Roman" w:hAnsi="Times New Roman" w:cs="Times New Roman"/>
          <w:sz w:val="24"/>
          <w:szCs w:val="24"/>
        </w:rPr>
        <w:fldChar w:fldCharType="separate"/>
      </w:r>
      <w:r w:rsidRPr="006262F6">
        <w:rPr>
          <w:rFonts w:ascii="Times New Roman" w:hAnsi="Times New Roman" w:cs="Times New Roman"/>
          <w:noProof/>
          <w:sz w:val="24"/>
          <w:szCs w:val="24"/>
        </w:rPr>
        <w:t>(Hoiczyk, Roggenkamp et al. 2000)</w:t>
      </w:r>
      <w:r w:rsidRPr="006262F6">
        <w:rPr>
          <w:rFonts w:ascii="Times New Roman" w:hAnsi="Times New Roman" w:cs="Times New Roman"/>
          <w:sz w:val="24"/>
          <w:szCs w:val="24"/>
        </w:rPr>
        <w:fldChar w:fldCharType="end"/>
      </w:r>
      <w:r w:rsidRPr="006262F6">
        <w:rPr>
          <w:rFonts w:ascii="Times New Roman" w:hAnsi="Times New Roman" w:cs="Times New Roman"/>
          <w:sz w:val="24"/>
          <w:szCs w:val="24"/>
        </w:rPr>
        <w:t>.</w:t>
      </w:r>
      <w:r w:rsidR="00CB73A2">
        <w:rPr>
          <w:rFonts w:ascii="Times New Roman" w:hAnsi="Times New Roman" w:cs="Times New Roman"/>
          <w:sz w:val="24"/>
          <w:szCs w:val="24"/>
        </w:rPr>
        <w:t xml:space="preserve"> DAVN motif can be found in neck connectors. All sorts of necks were observed in the sequence of BatA except for KG. </w:t>
      </w:r>
    </w:p>
    <w:p w:rsidR="006262F6" w:rsidRDefault="006262F6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2F6" w:rsidRDefault="006262F6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2F6" w:rsidRPr="006262F6" w:rsidRDefault="006262F6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611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F3611" w:rsidRDefault="00C955FC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431165</wp:posOffset>
            </wp:positionV>
            <wp:extent cx="5071110" cy="1270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pRing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34974" r="15004" b="29090"/>
                    <a:stretch/>
                  </pic:blipFill>
                  <pic:spPr bwMode="auto">
                    <a:xfrm>
                      <a:off x="0" y="0"/>
                      <a:ext cx="507111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611" w:rsidRDefault="00C955FC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96345A8" wp14:editId="707447BF">
            <wp:extent cx="5727700" cy="755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1397-11-14 at 09.17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11" w:rsidRDefault="003F361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B73A2" w:rsidRDefault="00CB73A2" w:rsidP="00CB73A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378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2B2E4D" w:rsidRPr="00A5337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5337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The core domain of repeated modules is evident in the sequence which is related to </w:t>
      </w:r>
      <w:r w:rsidR="004B44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tripartite architecture of TrpRing-GIN-Neck (are appeared to be crucial repeated modular units) domain which is perfectly and tandemly repeated six times within the sequence. </w:t>
      </w:r>
    </w:p>
    <w:p w:rsidR="00C955FC" w:rsidRDefault="00C955FC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40902" w:rsidRDefault="00340902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3634">
        <w:rPr>
          <w:rFonts w:ascii="Times New Roman" w:hAnsi="Times New Roman" w:cs="Times New Roman"/>
          <w:i/>
          <w:iCs/>
          <w:sz w:val="24"/>
          <w:szCs w:val="24"/>
        </w:rPr>
        <w:t>TrpRing</w:t>
      </w:r>
    </w:p>
    <w:p w:rsidR="006F6061" w:rsidRDefault="00C21004" w:rsidP="00C21004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conserved tryptophan residue at the N- terminal of the triplicate architecture at the </w:t>
      </w:r>
      <w:r w:rsidR="00CB73A2">
        <w:rPr>
          <w:rFonts w:ascii="Times New Roman" w:hAnsi="Times New Roman" w:cs="Times New Roman"/>
          <w:sz w:val="24"/>
          <w:szCs w:val="24"/>
        </w:rPr>
        <w:t>beginning</w:t>
      </w:r>
      <w:r>
        <w:rPr>
          <w:rFonts w:ascii="Times New Roman" w:hAnsi="Times New Roman" w:cs="Times New Roman"/>
          <w:sz w:val="24"/>
          <w:szCs w:val="24"/>
        </w:rPr>
        <w:t xml:space="preserve"> of this do</w:t>
      </w:r>
      <w:r w:rsidR="00CB73A2">
        <w:rPr>
          <w:rFonts w:ascii="Times New Roman" w:hAnsi="Times New Roman" w:cs="Times New Roman"/>
          <w:sz w:val="24"/>
          <w:szCs w:val="24"/>
        </w:rPr>
        <w:t>main give rise to the name TrpR</w:t>
      </w:r>
      <w:r>
        <w:rPr>
          <w:rFonts w:ascii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&lt;EndNote&gt;&lt;Cite&gt;&lt;Author&gt;Szczesny&lt;/Author&gt;&lt;Year&gt;2008&lt;/Year&gt;&lt;RecNum&gt;115&lt;/RecNum&gt;&lt;DisplayText&gt;(Szczesny, Linke et al. 2008)&lt;/DisplayText&gt;&lt;record&gt;&lt;rec-number&gt;115&lt;/rec-number&gt;&lt;foreign-keys&gt;&lt;key app="EN" db-id="sd0vt0xzy5aztbepf9bxvs01ffs599aspv5v" timestamp="1492664610"&gt;115&lt;/key&gt;&lt;/foreign-keys&gt;&lt;ref-type name="Journal Article"&gt;17&lt;/ref-type&gt;&lt;contributors&gt;&lt;authors&gt;&lt;author&gt;Szczesny, Pawel&lt;/author&gt;&lt;author&gt;Linke, Dirk&lt;/author&gt;&lt;author&gt;Ursinus, Astrid&lt;/author&gt;&lt;author&gt;Bär, Kerstin&lt;/author&gt;&lt;author&gt;Schwarz, Heinz&lt;/author&gt;&lt;author&gt;Riess, Tanja M&lt;/author&gt;&lt;author&gt;Kempf, Volkhard AJ&lt;/author&gt;&lt;author&gt;Lupas, Andrei N&lt;/author&gt;&lt;author&gt;Martin, Jörg&lt;/author&gt;&lt;author&gt;Zeth, Kornelius&lt;/author&gt;&lt;/authors&gt;&lt;/contributors&gt;&lt;titles&gt;&lt;title&gt;Structure of the head of the Bartonella adhesin BadA&lt;/title&gt;&lt;secondary-title&gt;PLoS Pathog&lt;/secondary-title&gt;&lt;/titles&gt;&lt;periodical&gt;&lt;full-title&gt;PLoS Pathog&lt;/full-title&gt;&lt;/periodical&gt;&lt;pages&gt;e1000119&lt;/pages&gt;&lt;volume&gt;4&lt;/volume&gt;&lt;number&gt;8&lt;/number&gt;&lt;dates&gt;&lt;year&gt;2008&lt;/year&gt;&lt;/dates&gt;&lt;isbn&gt;1553-7374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(Szczesny, Linke et al. 2008)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CB73A2">
        <w:rPr>
          <w:rFonts w:ascii="Times New Roman" w:hAnsi="Times New Roman" w:cs="Times New Roman"/>
          <w:sz w:val="24"/>
          <w:szCs w:val="24"/>
        </w:rPr>
        <w:t>. TrpR</w:t>
      </w:r>
      <w:r>
        <w:rPr>
          <w:rFonts w:ascii="Times New Roman" w:hAnsi="Times New Roman" w:cs="Times New Roman"/>
          <w:sz w:val="24"/>
          <w:szCs w:val="24"/>
        </w:rPr>
        <w:t xml:space="preserve">ing is </w:t>
      </w:r>
      <w:r w:rsidR="00D7213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73A2">
        <w:rPr>
          <w:rFonts w:ascii="Times New Roman" w:hAnsi="Times New Roman" w:cs="Times New Roman"/>
          <w:sz w:val="24"/>
          <w:szCs w:val="24"/>
        </w:rPr>
        <w:t xml:space="preserve">common interleaved </w:t>
      </w:r>
      <w:r>
        <w:rPr>
          <w:rFonts w:ascii="Times New Roman" w:hAnsi="Times New Roman" w:cs="Times New Roman"/>
          <w:sz w:val="24"/>
          <w:szCs w:val="24"/>
        </w:rPr>
        <w:t>head domain, parallel to the fiber axis</w:t>
      </w:r>
      <w:r w:rsidR="00544615">
        <w:rPr>
          <w:rFonts w:ascii="Times New Roman" w:hAnsi="Times New Roman" w:cs="Times New Roman"/>
          <w:sz w:val="24"/>
          <w:szCs w:val="24"/>
        </w:rPr>
        <w:t xml:space="preserve"> (</w:t>
      </w:r>
      <w:r w:rsidR="00544615"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F80EB2">
        <w:rPr>
          <w:rFonts w:ascii="Times New Roman" w:hAnsi="Times New Roman" w:cs="Times New Roman"/>
          <w:color w:val="0432FF"/>
          <w:sz w:val="24"/>
          <w:szCs w:val="24"/>
        </w:rPr>
        <w:t>6</w:t>
      </w:r>
      <w:r w:rsidR="005446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6061" w:rsidRDefault="00CB73A2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TrpRing</w:t>
      </w:r>
      <w:r w:rsidR="00340902">
        <w:rPr>
          <w:rFonts w:ascii="Times New Roman" w:hAnsi="Times New Roman" w:cs="Times New Roman"/>
          <w:sz w:val="24"/>
          <w:szCs w:val="24"/>
        </w:rPr>
        <w:t xml:space="preserve"> generally transited to the GIN domain</w:t>
      </w:r>
      <w:r w:rsidR="006F6061">
        <w:rPr>
          <w:rFonts w:ascii="Times New Roman" w:hAnsi="Times New Roman" w:cs="Times New Roman"/>
          <w:sz w:val="24"/>
          <w:szCs w:val="24"/>
        </w:rPr>
        <w:t xml:space="preserve"> (Nominated due to the existence of three residues namely </w:t>
      </w:r>
      <w:r w:rsidR="006F6061" w:rsidRPr="00EE1B0E">
        <w:rPr>
          <w:sz w:val="24"/>
          <w:szCs w:val="24"/>
        </w:rPr>
        <w:t>﻿</w:t>
      </w:r>
      <w:r w:rsidR="006F6061" w:rsidRPr="00EE1B0E">
        <w:rPr>
          <w:rFonts w:ascii="Times New Roman" w:hAnsi="Times New Roman" w:cs="Times New Roman"/>
          <w:sz w:val="24"/>
          <w:szCs w:val="24"/>
        </w:rPr>
        <w:t>Gly-Ile-Asn</w:t>
      </w:r>
      <w:r w:rsidR="006F6061">
        <w:rPr>
          <w:rFonts w:ascii="Times New Roman" w:hAnsi="Times New Roman" w:cs="Times New Roman"/>
          <w:sz w:val="24"/>
          <w:szCs w:val="24"/>
        </w:rPr>
        <w:t xml:space="preserve"> at the C terminal)</w:t>
      </w:r>
      <w:r w:rsidR="003409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902" w:rsidRPr="00BE6DB2" w:rsidRDefault="00340902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E6DB2">
        <w:rPr>
          <w:rFonts w:ascii="Times New Roman" w:hAnsi="Times New Roman" w:cs="Times New Roman"/>
          <w:i/>
          <w:iCs/>
          <w:sz w:val="24"/>
          <w:szCs w:val="24"/>
        </w:rPr>
        <w:t>GIN</w:t>
      </w:r>
    </w:p>
    <w:p w:rsidR="006F6061" w:rsidRDefault="006F6061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GIN domain is perpendicular to the fiber axis, therefore is a traversal head.  </w:t>
      </w:r>
    </w:p>
    <w:p w:rsidR="006F6061" w:rsidRDefault="006F6061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sort of heads</w:t>
      </w:r>
      <w:r w:rsidR="00340902">
        <w:rPr>
          <w:rFonts w:ascii="Times New Roman" w:hAnsi="Times New Roman" w:cs="Times New Roman"/>
          <w:sz w:val="24"/>
          <w:szCs w:val="24"/>
        </w:rPr>
        <w:t xml:space="preserve"> exclusively oc</w:t>
      </w:r>
      <w:r>
        <w:rPr>
          <w:rFonts w:ascii="Times New Roman" w:hAnsi="Times New Roman" w:cs="Times New Roman"/>
          <w:sz w:val="24"/>
          <w:szCs w:val="24"/>
        </w:rPr>
        <w:t xml:space="preserve">curred after </w:t>
      </w:r>
      <w:r w:rsidR="004B44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interleaved head. In this domain GIN is a single antiparallel </w:t>
      </w:r>
      <w:r w:rsidR="004B446E">
        <w:rPr>
          <w:rFonts w:ascii="Times New Roman" w:hAnsi="Times New Roman" w:cs="Times New Roman"/>
          <w:sz w:val="24"/>
          <w:szCs w:val="24"/>
        </w:rPr>
        <w:t>beta-sheet</w:t>
      </w:r>
      <w:r>
        <w:rPr>
          <w:rFonts w:ascii="Times New Roman" w:hAnsi="Times New Roman" w:cs="Times New Roman"/>
          <w:sz w:val="24"/>
          <w:szCs w:val="24"/>
        </w:rPr>
        <w:t xml:space="preserve"> forms</w:t>
      </w:r>
      <w:r w:rsidR="00340902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triangular beta prism. GIN and Yheads are analogs. TrpRing and GIN connect to a short </w:t>
      </w:r>
      <w:r w:rsidR="004B446E">
        <w:rPr>
          <w:rFonts w:ascii="Times New Roman" w:hAnsi="Times New Roman" w:cs="Times New Roman"/>
          <w:sz w:val="24"/>
          <w:szCs w:val="24"/>
        </w:rPr>
        <w:t>coiled-coil</w:t>
      </w:r>
      <w:r>
        <w:rPr>
          <w:rFonts w:ascii="Times New Roman" w:hAnsi="Times New Roman" w:cs="Times New Roman"/>
          <w:sz w:val="24"/>
          <w:szCs w:val="24"/>
        </w:rPr>
        <w:t xml:space="preserve"> with the mediation of </w:t>
      </w:r>
      <w:r w:rsidR="004B44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neck connector</w:t>
      </w:r>
      <w:r w:rsidR="00544615">
        <w:rPr>
          <w:rFonts w:ascii="Times New Roman" w:hAnsi="Times New Roman" w:cs="Times New Roman"/>
          <w:sz w:val="24"/>
          <w:szCs w:val="24"/>
        </w:rPr>
        <w:t xml:space="preserve"> (</w:t>
      </w:r>
      <w:r w:rsidR="00544615"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A53378">
        <w:rPr>
          <w:rFonts w:ascii="Times New Roman" w:hAnsi="Times New Roman" w:cs="Times New Roman"/>
          <w:color w:val="0432FF"/>
          <w:sz w:val="24"/>
          <w:szCs w:val="24"/>
        </w:rPr>
        <w:t>8</w:t>
      </w:r>
      <w:r w:rsidR="005446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6061" w:rsidRDefault="006F6061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902" w:rsidRDefault="00340902" w:rsidP="006F6061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this core domain, there is </w:t>
      </w:r>
      <w:r w:rsidR="000D5095">
        <w:rPr>
          <w:rFonts w:ascii="Times New Roman" w:hAnsi="Times New Roman" w:cs="Times New Roman"/>
          <w:sz w:val="24"/>
          <w:szCs w:val="24"/>
        </w:rPr>
        <w:t>another YadA like head at the</w:t>
      </w:r>
      <w:r>
        <w:rPr>
          <w:rFonts w:ascii="Times New Roman" w:hAnsi="Times New Roman" w:cs="Times New Roman"/>
          <w:sz w:val="24"/>
          <w:szCs w:val="24"/>
        </w:rPr>
        <w:t xml:space="preserve"> C-terminal</w:t>
      </w:r>
      <w:r w:rsidR="000D50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09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region is composed of FGG-HANS-</w:t>
      </w:r>
      <w:r w:rsidR="006F6061">
        <w:rPr>
          <w:rFonts w:ascii="Times New Roman" w:hAnsi="Times New Roman" w:cs="Times New Roman"/>
          <w:sz w:val="24"/>
          <w:szCs w:val="24"/>
        </w:rPr>
        <w:t>HIM-</w:t>
      </w:r>
      <w:r>
        <w:rPr>
          <w:rFonts w:ascii="Times New Roman" w:hAnsi="Times New Roman" w:cs="Times New Roman"/>
          <w:sz w:val="24"/>
          <w:szCs w:val="24"/>
        </w:rPr>
        <w:t xml:space="preserve">Head and connected to a narrower coiled coil by a neck connector domain.  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E47" w:rsidRP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9B47EF"/>
          <w:sz w:val="24"/>
          <w:szCs w:val="24"/>
        </w:rPr>
        <w:lastRenderedPageBreak/>
        <w:drawing>
          <wp:inline distT="0" distB="0" distL="0" distR="0" wp14:anchorId="48BC46C0" wp14:editId="79F32078">
            <wp:extent cx="5727700" cy="3534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terminalHe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47" w:rsidRPr="006718C3" w:rsidRDefault="00C72962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3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2B2E4D" w:rsidRPr="005623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5623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71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FGG inserted to the </w:t>
      </w:r>
      <w:r w:rsidR="004B446E">
        <w:rPr>
          <w:rFonts w:ascii="Times New Roman" w:hAnsi="Times New Roman" w:cs="Times New Roman"/>
          <w:color w:val="000000" w:themeColor="text1"/>
          <w:sz w:val="24"/>
          <w:szCs w:val="24"/>
        </w:rPr>
        <w:t>coiled-coil</w:t>
      </w:r>
      <w:r w:rsidRPr="00671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connects to YadA like head domain by </w:t>
      </w:r>
      <w:r w:rsidR="006718C3" w:rsidRPr="006718C3">
        <w:rPr>
          <w:rFonts w:ascii="Times New Roman" w:hAnsi="Times New Roman" w:cs="Times New Roman"/>
          <w:color w:val="000000" w:themeColor="text1"/>
          <w:sz w:val="24"/>
          <w:szCs w:val="24"/>
        </w:rPr>
        <w:t>HANS motif. The YadA like head is followed by HIM, Neck</w:t>
      </w:r>
      <w:r w:rsidR="004B446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718C3" w:rsidRPr="00671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B446E">
        <w:rPr>
          <w:rFonts w:ascii="Times New Roman" w:hAnsi="Times New Roman" w:cs="Times New Roman"/>
          <w:color w:val="000000" w:themeColor="text1"/>
          <w:sz w:val="24"/>
          <w:szCs w:val="24"/>
        </w:rPr>
        <w:t>coiled-coil</w:t>
      </w:r>
      <w:r w:rsidR="006718C3" w:rsidRPr="00671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7B7E47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9B47EF"/>
          <w:sz w:val="24"/>
          <w:szCs w:val="24"/>
        </w:rPr>
      </w:pPr>
    </w:p>
    <w:p w:rsidR="007B7E47" w:rsidRPr="006718C3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718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Head: 1028-1080</w:t>
      </w:r>
    </w:p>
    <w:p w:rsidR="007B7E47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9B47EF"/>
          <w:sz w:val="24"/>
          <w:szCs w:val="24"/>
        </w:rPr>
      </w:pPr>
      <w:r w:rsidRPr="002D1F94">
        <w:rPr>
          <w:rFonts w:ascii="Times New Roman" w:hAnsi="Times New Roman" w:cs="Times New Roman"/>
          <w:i/>
          <w:iCs/>
          <w:color w:val="9B47EF"/>
          <w:sz w:val="24"/>
          <w:szCs w:val="24"/>
        </w:rPr>
        <w:t>RALGTNSIAVGSDSVASGEGSISVGNGAQASAHGSVALGENAAAPDANSVALG</w:t>
      </w:r>
    </w:p>
    <w:p w:rsidR="007B7E47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9B47EF"/>
          <w:sz w:val="24"/>
          <w:szCs w:val="24"/>
        </w:rPr>
      </w:pPr>
    </w:p>
    <w:p w:rsidR="007B7E47" w:rsidRPr="006718C3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718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HIM: 1081-1124</w:t>
      </w:r>
    </w:p>
    <w:p w:rsidR="007B7E47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FDFF"/>
          <w:sz w:val="24"/>
          <w:szCs w:val="24"/>
        </w:rPr>
      </w:pPr>
      <w:r w:rsidRPr="002D1F94">
        <w:rPr>
          <w:rFonts w:ascii="Times New Roman" w:hAnsi="Times New Roman" w:cs="Times New Roman"/>
          <w:i/>
          <w:iCs/>
          <w:color w:val="00FDFF"/>
          <w:sz w:val="24"/>
          <w:szCs w:val="24"/>
        </w:rPr>
        <w:t>AGSKTSEVVATKGTTINGQYYDFAGDAPSGTVSVGDKGAERTIT</w:t>
      </w:r>
    </w:p>
    <w:p w:rsidR="007B7E47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FDFF"/>
          <w:sz w:val="24"/>
          <w:szCs w:val="24"/>
        </w:rPr>
      </w:pPr>
    </w:p>
    <w:p w:rsidR="007B7E47" w:rsidRPr="006718C3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718C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Neck: 1125-1143</w:t>
      </w:r>
    </w:p>
    <w:p w:rsidR="007B7E47" w:rsidRPr="002D1F94" w:rsidRDefault="007B7E47" w:rsidP="007B7E47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color w:val="00FDFF"/>
          <w:sz w:val="24"/>
          <w:szCs w:val="24"/>
        </w:rPr>
      </w:pPr>
      <w:r w:rsidRPr="002D1F94">
        <w:rPr>
          <w:rFonts w:ascii="Times New Roman" w:hAnsi="Times New Roman" w:cs="Times New Roman"/>
          <w:i/>
          <w:iCs/>
          <w:color w:val="00FDFF"/>
          <w:sz w:val="24"/>
          <w:szCs w:val="24"/>
        </w:rPr>
        <w:t>NVAAGRISVESTDAVNGSQ</w:t>
      </w: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Coiled coils: 953-997</w:t>
      </w: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color w:val="E25E08"/>
          <w:sz w:val="24"/>
          <w:szCs w:val="24"/>
        </w:rPr>
      </w:pPr>
      <w:r w:rsidRPr="000A42C1">
        <w:rPr>
          <w:rFonts w:ascii="Times New Roman" w:hAnsi="Times New Roman" w:cs="Times New Roman"/>
          <w:color w:val="E25E08"/>
          <w:sz w:val="24"/>
          <w:szCs w:val="24"/>
        </w:rPr>
        <w:t>VAHTIAEHL</w:t>
      </w:r>
      <w:r w:rsidRPr="000A42C1">
        <w:rPr>
          <w:rFonts w:ascii="Times New Roman" w:hAnsi="Times New Roman" w:cs="Times New Roman"/>
          <w:color w:val="5BD0C3"/>
          <w:sz w:val="24"/>
          <w:szCs w:val="24"/>
        </w:rPr>
        <w:t>GGDAHVNADGSVIGPQYTVQKKRYKT</w:t>
      </w:r>
      <w:r w:rsidRPr="000A42C1">
        <w:rPr>
          <w:rFonts w:ascii="Times New Roman" w:hAnsi="Times New Roman" w:cs="Times New Roman"/>
          <w:color w:val="E25E08"/>
          <w:sz w:val="24"/>
          <w:szCs w:val="24"/>
        </w:rPr>
        <w:t>IYDAFGGVDE</w:t>
      </w: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color w:val="E25E08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color w:val="E25E08"/>
          <w:sz w:val="24"/>
          <w:szCs w:val="24"/>
        </w:rPr>
      </w:pPr>
      <w:r>
        <w:rPr>
          <w:rFonts w:ascii="Times New Roman" w:hAnsi="Times New Roman" w:cs="Times New Roman"/>
          <w:color w:val="E25E08"/>
          <w:sz w:val="24"/>
          <w:szCs w:val="24"/>
        </w:rPr>
        <w:t>HANS: 998-1027</w:t>
      </w:r>
    </w:p>
    <w:p w:rsidR="00BD1F6D" w:rsidRPr="00BD1F6D" w:rsidRDefault="00BD1F6D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color w:val="2236FA"/>
          <w:sz w:val="24"/>
          <w:szCs w:val="24"/>
        </w:rPr>
      </w:pPr>
      <w:r w:rsidRPr="00BD1F6D">
        <w:rPr>
          <w:rFonts w:ascii="Times New Roman" w:hAnsi="Times New Roman" w:cs="Times New Roman"/>
          <w:color w:val="2236FA"/>
          <w:sz w:val="24"/>
          <w:szCs w:val="24"/>
        </w:rPr>
        <w:t>NLSNINDILHDIESGGGIKYFHANSIGADS</w:t>
      </w: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95" w:rsidRDefault="000D5095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061">
        <w:rPr>
          <w:rFonts w:ascii="Times New Roman" w:hAnsi="Times New Roman" w:cs="Times New Roman"/>
          <w:i/>
          <w:iCs/>
          <w:sz w:val="24"/>
          <w:szCs w:val="24"/>
        </w:rPr>
        <w:lastRenderedPageBreak/>
        <w:t>FGG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FGG is a 3-stranded beta meander inserted into the </w:t>
      </w:r>
      <w:r w:rsidR="004B446E">
        <w:rPr>
          <w:rFonts w:ascii="Times New Roman" w:hAnsi="Times New Roman" w:cs="Times New Roman"/>
          <w:sz w:val="24"/>
          <w:szCs w:val="24"/>
        </w:rPr>
        <w:t>coiled-coil</w:t>
      </w:r>
      <w:r>
        <w:rPr>
          <w:rFonts w:ascii="Times New Roman" w:hAnsi="Times New Roman" w:cs="Times New Roman"/>
          <w:sz w:val="24"/>
          <w:szCs w:val="24"/>
        </w:rPr>
        <w:t xml:space="preserve"> region</w:t>
      </w:r>
      <w:r w:rsidR="000D5095">
        <w:rPr>
          <w:rFonts w:ascii="Times New Roman" w:hAnsi="Times New Roman" w:cs="Times New Roman"/>
          <w:sz w:val="24"/>
          <w:szCs w:val="24"/>
        </w:rPr>
        <w:t xml:space="preserve"> (</w:t>
      </w:r>
      <w:r w:rsidR="000D5095"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A53378">
        <w:rPr>
          <w:rFonts w:ascii="Times New Roman" w:hAnsi="Times New Roman" w:cs="Times New Roman"/>
          <w:color w:val="0432FF"/>
          <w:sz w:val="24"/>
          <w:szCs w:val="24"/>
        </w:rPr>
        <w:t>9</w:t>
      </w:r>
      <w:r w:rsidR="000D50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8C3" w:rsidRPr="007D72BB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72BB">
        <w:rPr>
          <w:rFonts w:ascii="Times New Roman" w:hAnsi="Times New Roman" w:cs="Times New Roman"/>
          <w:i/>
          <w:iCs/>
          <w:sz w:val="24"/>
          <w:szCs w:val="24"/>
        </w:rPr>
        <w:t>HANS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abrupt transition of </w:t>
      </w:r>
      <w:r w:rsidR="004B44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stalk to the Y</w:t>
      </w:r>
      <w:r w:rsidR="00A5337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Head (alpha to beta connector) the short </w:t>
      </w:r>
      <w:r w:rsidR="004B446E">
        <w:rPr>
          <w:rFonts w:ascii="Times New Roman" w:hAnsi="Times New Roman" w:cs="Times New Roman"/>
          <w:sz w:val="24"/>
          <w:szCs w:val="24"/>
        </w:rPr>
        <w:t>beta-hairpin</w:t>
      </w:r>
      <w:r>
        <w:rPr>
          <w:rFonts w:ascii="Times New Roman" w:hAnsi="Times New Roman" w:cs="Times New Roman"/>
          <w:sz w:val="24"/>
          <w:szCs w:val="24"/>
        </w:rPr>
        <w:t xml:space="preserve"> interacts with the Y</w:t>
      </w:r>
      <w:r w:rsidR="00A5337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Head. The consensus sequence of KYFHANS is evident in this motif. (in BatA: 1016-</w:t>
      </w:r>
      <w:r w:rsidRPr="007D72BB">
        <w:rPr>
          <w:rFonts w:ascii="Times New Roman" w:hAnsi="Times New Roman" w:cs="Times New Roman"/>
          <w:sz w:val="24"/>
          <w:szCs w:val="24"/>
        </w:rPr>
        <w:t>KYFHANS</w:t>
      </w:r>
      <w:r>
        <w:rPr>
          <w:rFonts w:ascii="Times New Roman" w:hAnsi="Times New Roman" w:cs="Times New Roman"/>
          <w:sz w:val="24"/>
          <w:szCs w:val="24"/>
        </w:rPr>
        <w:t>-1022</w:t>
      </w:r>
      <w:r w:rsidR="000D5095">
        <w:rPr>
          <w:rFonts w:ascii="Times New Roman" w:hAnsi="Times New Roman" w:cs="Times New Roman"/>
          <w:sz w:val="24"/>
          <w:szCs w:val="24"/>
        </w:rPr>
        <w:t xml:space="preserve">, </w:t>
      </w:r>
      <w:r w:rsidR="000D5095" w:rsidRPr="00B94000">
        <w:rPr>
          <w:rFonts w:ascii="Times New Roman" w:hAnsi="Times New Roman" w:cs="Times New Roman"/>
          <w:color w:val="0432FF"/>
          <w:sz w:val="24"/>
          <w:szCs w:val="24"/>
        </w:rPr>
        <w:t>Fig S</w:t>
      </w:r>
      <w:r w:rsidR="00F80EB2">
        <w:rPr>
          <w:rFonts w:ascii="Times New Roman" w:hAnsi="Times New Roman" w:cs="Times New Roman"/>
          <w:color w:val="0432FF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Finally, the protein ended in a Membrane anchoring region (</w:t>
      </w:r>
      <w:r w:rsidRPr="001561E7">
        <w:rPr>
          <w:rFonts w:ascii="Times New Roman" w:hAnsi="Times New Roman" w:cs="Times New Roman"/>
          <w:color w:val="0432FF"/>
          <w:sz w:val="24"/>
          <w:szCs w:val="24"/>
        </w:rPr>
        <w:t xml:space="preserve">Fig </w:t>
      </w:r>
      <w:r w:rsidR="000D5095">
        <w:rPr>
          <w:rFonts w:ascii="Times New Roman" w:hAnsi="Times New Roman" w:cs="Times New Roman"/>
          <w:color w:val="0432FF"/>
          <w:sz w:val="24"/>
          <w:szCs w:val="24"/>
        </w:rPr>
        <w:t>S</w:t>
      </w:r>
      <w:r w:rsidR="00F80EB2">
        <w:rPr>
          <w:rFonts w:ascii="Times New Roman" w:hAnsi="Times New Roman" w:cs="Times New Roman"/>
          <w:color w:val="0432FF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).  The membrane channel in the membrane anchoring region is connected to the stalk by a </w:t>
      </w:r>
      <w:r w:rsidR="004B446E">
        <w:rPr>
          <w:rFonts w:ascii="Times New Roman" w:hAnsi="Times New Roman" w:cs="Times New Roman"/>
          <w:sz w:val="24"/>
          <w:szCs w:val="24"/>
        </w:rPr>
        <w:t>coiled-coil</w:t>
      </w:r>
      <w:r>
        <w:rPr>
          <w:rFonts w:ascii="Times New Roman" w:hAnsi="Times New Roman" w:cs="Times New Roman"/>
          <w:sz w:val="24"/>
          <w:szCs w:val="24"/>
        </w:rPr>
        <w:t xml:space="preserve"> domain.  </w:t>
      </w: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C1" w:rsidRDefault="000A42C1" w:rsidP="00340902">
      <w:pPr>
        <w:pStyle w:val="HTMLPreformatte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E47" w:rsidRDefault="007B7E47" w:rsidP="00340902"/>
    <w:p w:rsidR="007B7E47" w:rsidRDefault="007B7E47" w:rsidP="00340902"/>
    <w:p w:rsidR="007B7E47" w:rsidRDefault="007B7E47" w:rsidP="00340902">
      <w:r>
        <w:rPr>
          <w:noProof/>
        </w:rPr>
        <w:drawing>
          <wp:inline distT="0" distB="0" distL="0" distR="0">
            <wp:extent cx="5727700" cy="3534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brane anch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47" w:rsidRDefault="007B7E47" w:rsidP="00340902"/>
    <w:p w:rsidR="007B7E47" w:rsidRDefault="00C932DA" w:rsidP="00340902">
      <w:r w:rsidRPr="00562335">
        <w:rPr>
          <w:b/>
          <w:bCs/>
        </w:rPr>
        <w:t>Figure S</w:t>
      </w:r>
      <w:r w:rsidR="002B2E4D" w:rsidRPr="00562335">
        <w:rPr>
          <w:b/>
          <w:bCs/>
        </w:rPr>
        <w:t>10</w:t>
      </w:r>
      <w:r>
        <w:t xml:space="preserve">: Membrane anchoring region and </w:t>
      </w:r>
      <w:r w:rsidR="00ED7D69">
        <w:t xml:space="preserve">the traversed </w:t>
      </w:r>
      <w:r w:rsidR="004B446E">
        <w:t>coiled-coil</w:t>
      </w:r>
      <w:r w:rsidR="00ED7D69">
        <w:t>.</w:t>
      </w:r>
    </w:p>
    <w:p w:rsidR="007B7E47" w:rsidRDefault="007B7E47" w:rsidP="00340902">
      <w:r>
        <w:t>Neck: 1191-1207</w:t>
      </w:r>
    </w:p>
    <w:p w:rsidR="007B7E47" w:rsidRPr="00C21004" w:rsidRDefault="007B7E47" w:rsidP="00340902">
      <w:pPr>
        <w:rPr>
          <w:rFonts w:eastAsiaTheme="minorHAnsi"/>
          <w:i/>
          <w:iCs/>
          <w:color w:val="9B47EF"/>
        </w:rPr>
      </w:pPr>
      <w:r w:rsidRPr="00C21004">
        <w:rPr>
          <w:rFonts w:eastAsiaTheme="minorHAnsi"/>
          <w:i/>
          <w:iCs/>
          <w:color w:val="9B47EF"/>
        </w:rPr>
        <w:t>VVLANVADGVHKNDAVN</w:t>
      </w:r>
    </w:p>
    <w:p w:rsidR="007B7E47" w:rsidRDefault="007B7E47" w:rsidP="00340902"/>
    <w:p w:rsidR="007B7E47" w:rsidRDefault="007B7E47" w:rsidP="00340902">
      <w:r>
        <w:t>Coiled-Coil</w:t>
      </w:r>
    </w:p>
    <w:p w:rsidR="007B7E47" w:rsidRPr="00C21004" w:rsidRDefault="007B7E47" w:rsidP="00340902">
      <w:pPr>
        <w:rPr>
          <w:rFonts w:eastAsiaTheme="minorHAnsi"/>
          <w:color w:val="E25E08"/>
        </w:rPr>
      </w:pPr>
      <w:r w:rsidRPr="00C21004">
        <w:rPr>
          <w:rFonts w:eastAsiaTheme="minorHAnsi"/>
          <w:color w:val="E25E08"/>
        </w:rPr>
        <w:t>VSQLKTLDQANAYTDKKFGKLNEDIVATRIEARQAAAIGLAAASLRYDDRPGK</w:t>
      </w:r>
    </w:p>
    <w:p w:rsidR="007B7E47" w:rsidRDefault="007B7E47" w:rsidP="00340902"/>
    <w:p w:rsidR="007B7E47" w:rsidRDefault="007B7E47" w:rsidP="00340902">
      <w:r>
        <w:lastRenderedPageBreak/>
        <w:t>Channel: 1281-1333</w:t>
      </w:r>
    </w:p>
    <w:p w:rsidR="006262F6" w:rsidRDefault="007B7E47" w:rsidP="00340902">
      <w:pPr>
        <w:rPr>
          <w:rFonts w:eastAsiaTheme="minorHAnsi"/>
          <w:color w:val="2236FA"/>
        </w:rPr>
      </w:pPr>
      <w:r w:rsidRPr="00C21004">
        <w:rPr>
          <w:rFonts w:eastAsiaTheme="minorHAnsi"/>
          <w:color w:val="2236FA"/>
        </w:rPr>
        <w:t>ISAAIGGGFWRGEGAVALGLGHTSEDQRMRSNLSAATSGGNWGMGAGFSYTFN</w:t>
      </w:r>
    </w:p>
    <w:p w:rsidR="006718C3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718C3" w:rsidRPr="00FD5A78" w:rsidRDefault="006718C3" w:rsidP="006718C3">
      <w:pPr>
        <w:pStyle w:val="HTMLPreformatted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D5A78">
        <w:rPr>
          <w:rFonts w:ascii="Times New Roman" w:hAnsi="Times New Roman" w:cs="Times New Roman"/>
          <w:i/>
          <w:iCs/>
          <w:sz w:val="24"/>
          <w:szCs w:val="24"/>
        </w:rPr>
        <w:t>Membrane Anchoring domain</w:t>
      </w:r>
    </w:p>
    <w:p w:rsidR="006718C3" w:rsidRDefault="006718C3" w:rsidP="006718C3">
      <w:r w:rsidRPr="00FD5A78">
        <w:t>﻿The</w:t>
      </w:r>
      <w:r>
        <w:t xml:space="preserve"> β-barrel has a</w:t>
      </w:r>
      <w:r w:rsidRPr="00FD5A78">
        <w:t xml:space="preserve"> central channel that is traversed by three N-terminal α-helices, one from each subunit</w:t>
      </w:r>
      <w:r>
        <w:t xml:space="preserve">. The membrane anchoring region is present in all TAAs thus any TAA can be primarily identified by this domain.  </w:t>
      </w:r>
      <w:r w:rsidR="00ED7D69">
        <w:t xml:space="preserve">The betta barrel </w:t>
      </w:r>
      <w:r w:rsidR="004B446E">
        <w:t>consists</w:t>
      </w:r>
      <w:r w:rsidR="00ED7D69">
        <w:t xml:space="preserve"> of 12 </w:t>
      </w:r>
      <w:r w:rsidR="004B446E">
        <w:t>beta-sheets</w:t>
      </w:r>
      <w:r w:rsidR="00ED7D69">
        <w:t xml:space="preserve"> 4 </w:t>
      </w:r>
      <w:r w:rsidR="004B446E">
        <w:t>beta-sheets</w:t>
      </w:r>
      <w:r w:rsidR="00ED7D69">
        <w:t xml:space="preserve"> donated by each monomer. </w:t>
      </w:r>
    </w:p>
    <w:p w:rsidR="006718C3" w:rsidRDefault="006718C3" w:rsidP="006718C3"/>
    <w:p w:rsidR="006262F6" w:rsidRDefault="006262F6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881255" w:rsidRDefault="00881255" w:rsidP="00881255">
      <w:r w:rsidRPr="005B2EBD">
        <w:rPr>
          <w:b/>
          <w:bCs/>
        </w:rPr>
        <w:t xml:space="preserve">Table </w:t>
      </w:r>
      <w:r w:rsidR="007F5F0F">
        <w:rPr>
          <w:b/>
          <w:bCs/>
        </w:rPr>
        <w:t>S</w:t>
      </w:r>
      <w:r>
        <w:rPr>
          <w:b/>
          <w:bCs/>
        </w:rPr>
        <w:t>1</w:t>
      </w:r>
      <w:r w:rsidRPr="005B2EBD">
        <w:rPr>
          <w:b/>
          <w:bCs/>
        </w:rPr>
        <w:t>:</w:t>
      </w:r>
      <w:r>
        <w:t xml:space="preserve"> Statistical view of BTAAs; number of sequences, sequence length range, and detected signal peptides.</w:t>
      </w:r>
    </w:p>
    <w:tbl>
      <w:tblPr>
        <w:tblStyle w:val="TableGrid"/>
        <w:tblW w:w="991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3"/>
        <w:gridCol w:w="935"/>
        <w:gridCol w:w="1061"/>
        <w:gridCol w:w="1734"/>
        <w:gridCol w:w="1417"/>
        <w:gridCol w:w="1939"/>
        <w:gridCol w:w="1180"/>
      </w:tblGrid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Species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Hit No.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number of unique sequences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Sequence length range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Signal peptide ~%60</w:t>
            </w:r>
            <w: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Signal peptide ~%100</w:t>
            </w:r>
            <w: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b/>
                <w:bCs/>
                <w:color w:val="000000" w:themeColor="text1"/>
                <w:sz w:val="20"/>
                <w:szCs w:val="20"/>
              </w:rPr>
              <w:t xml:space="preserve">Signal peptide 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 w:themeColor="text1"/>
                <w:sz w:val="20"/>
                <w:szCs w:val="20"/>
              </w:rPr>
              <w:t>B. abortus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285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169-1559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(95/285)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(8/285)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 w:themeColor="text1"/>
                <w:sz w:val="20"/>
                <w:szCs w:val="20"/>
              </w:rPr>
            </w:pPr>
            <w:r w:rsidRPr="00F66321">
              <w:rPr>
                <w:rFonts w:cstheme="majorBidi"/>
                <w:color w:val="000000" w:themeColor="text1"/>
                <w:sz w:val="20"/>
                <w:szCs w:val="20"/>
              </w:rPr>
              <w:t>36% (103/285)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suis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239-853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(43/90)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(5/90)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43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melitensis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220-1333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(1/60)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(10/60)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11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canis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53 &amp; 613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(25/31)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25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ovis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215, 599, &amp; 613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ceti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424, 482, 724, 839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(5/10)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5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neotomae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267, 482, 643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pinnipedialis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0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B. microti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86, 839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</w:tr>
      <w:tr w:rsidR="00881255" w:rsidRPr="0089283E" w:rsidTr="009776FB">
        <w:trPr>
          <w:trHeight w:val="320"/>
        </w:trPr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rPr>
                <w:rFonts w:cstheme="majorBidi"/>
                <w:i/>
                <w:iCs/>
                <w:color w:val="000000"/>
                <w:sz w:val="20"/>
                <w:szCs w:val="20"/>
              </w:rPr>
            </w:pPr>
            <w:r>
              <w:rPr>
                <w:rFonts w:cstheme="majorBidi"/>
                <w:i/>
                <w:iCs/>
                <w:color w:val="000000"/>
                <w:sz w:val="20"/>
                <w:szCs w:val="20"/>
              </w:rPr>
              <w:t xml:space="preserve">Brucella </w:t>
            </w:r>
            <w:r w:rsidRPr="00F66321">
              <w:rPr>
                <w:rFonts w:cstheme="majorBidi"/>
                <w:i/>
                <w:iCs/>
                <w:color w:val="000000"/>
                <w:sz w:val="20"/>
                <w:szCs w:val="20"/>
              </w:rPr>
              <w:t>sp</w:t>
            </w:r>
          </w:p>
        </w:tc>
        <w:tc>
          <w:tcPr>
            <w:tcW w:w="0" w:type="auto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1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34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154, 837</w:t>
            </w:r>
          </w:p>
        </w:tc>
        <w:tc>
          <w:tcPr>
            <w:tcW w:w="1417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39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80" w:type="dxa"/>
            <w:noWrap/>
            <w:hideMark/>
          </w:tcPr>
          <w:p w:rsidR="00881255" w:rsidRPr="00F66321" w:rsidRDefault="00881255" w:rsidP="009776FB">
            <w:pPr>
              <w:jc w:val="center"/>
              <w:rPr>
                <w:rFonts w:cstheme="majorBidi"/>
                <w:color w:val="000000"/>
                <w:sz w:val="20"/>
                <w:szCs w:val="20"/>
              </w:rPr>
            </w:pPr>
            <w:r w:rsidRPr="00F66321">
              <w:rPr>
                <w:rFonts w:cstheme="majorBidi"/>
                <w:color w:val="000000"/>
                <w:sz w:val="20"/>
                <w:szCs w:val="20"/>
              </w:rPr>
              <w:t>4</w:t>
            </w:r>
          </w:p>
        </w:tc>
      </w:tr>
    </w:tbl>
    <w:p w:rsidR="00881255" w:rsidRPr="00F66321" w:rsidRDefault="00881255" w:rsidP="00881255">
      <w:pPr>
        <w:pStyle w:val="ListParagraph"/>
      </w:pPr>
      <w:r>
        <w:t>*The numbers show the confidence level.</w:t>
      </w: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52294F" w:rsidRDefault="0052294F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340902">
      <w:pPr>
        <w:rPr>
          <w:rFonts w:eastAsiaTheme="minorHAnsi"/>
          <w:color w:val="2236FA"/>
        </w:rPr>
      </w:pPr>
    </w:p>
    <w:p w:rsidR="00251E55" w:rsidRDefault="00251E55" w:rsidP="00DE5B3A">
      <w:pPr>
        <w:pStyle w:val="EndNoteBibliography"/>
        <w:rPr>
          <w:rFonts w:eastAsiaTheme="minorHAnsi"/>
          <w:color w:val="2236FA"/>
        </w:rPr>
      </w:pPr>
    </w:p>
    <w:p w:rsidR="00251E55" w:rsidRDefault="00251E55" w:rsidP="00DE5B3A">
      <w:pPr>
        <w:pStyle w:val="EndNoteBibliography"/>
        <w:rPr>
          <w:rFonts w:eastAsiaTheme="minorHAnsi"/>
          <w:color w:val="2236FA"/>
        </w:rPr>
      </w:pPr>
    </w:p>
    <w:p w:rsidR="009F41F4" w:rsidRPr="009F41F4" w:rsidRDefault="006262F6" w:rsidP="009F41F4">
      <w:pPr>
        <w:pStyle w:val="EndNoteBibliography"/>
        <w:rPr>
          <w:noProof/>
        </w:rPr>
      </w:pPr>
      <w:r>
        <w:rPr>
          <w:rFonts w:eastAsiaTheme="minorHAnsi"/>
          <w:color w:val="2236FA"/>
        </w:rPr>
        <w:lastRenderedPageBreak/>
        <w:fldChar w:fldCharType="begin"/>
      </w:r>
      <w:r>
        <w:rPr>
          <w:rFonts w:eastAsiaTheme="minorHAnsi"/>
          <w:color w:val="2236FA"/>
        </w:rPr>
        <w:instrText xml:space="preserve"> ADDIN EN.REFLIST </w:instrText>
      </w:r>
      <w:r>
        <w:rPr>
          <w:rFonts w:eastAsiaTheme="minorHAnsi"/>
          <w:color w:val="2236FA"/>
        </w:rPr>
        <w:fldChar w:fldCharType="separate"/>
      </w:r>
      <w:r w:rsidR="009F41F4" w:rsidRPr="009F41F4">
        <w:rPr>
          <w:noProof/>
        </w:rPr>
        <w:t xml:space="preserve">Bassler, J., et al. (2015). "A domain dictionary of trimeric autotransporter adhesins." </w:t>
      </w:r>
      <w:r w:rsidR="009F41F4" w:rsidRPr="009F41F4">
        <w:rPr>
          <w:noProof/>
          <w:u w:val="single"/>
        </w:rPr>
        <w:t>International journal of medical microbiology</w:t>
      </w:r>
      <w:r w:rsidR="009F41F4" w:rsidRPr="009F41F4">
        <w:rPr>
          <w:noProof/>
        </w:rPr>
        <w:t xml:space="preserve"> </w:t>
      </w:r>
      <w:r w:rsidR="009F41F4" w:rsidRPr="009F41F4">
        <w:rPr>
          <w:b/>
          <w:noProof/>
        </w:rPr>
        <w:t>305</w:t>
      </w:r>
      <w:r w:rsidR="009F41F4" w:rsidRPr="009F41F4">
        <w:rPr>
          <w:noProof/>
        </w:rPr>
        <w:t>(2): 265-275.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9F41F4" w:rsidRPr="009F41F4" w:rsidRDefault="009F41F4" w:rsidP="009F41F4">
      <w:pPr>
        <w:pStyle w:val="EndNoteBibliography"/>
        <w:rPr>
          <w:noProof/>
        </w:rPr>
      </w:pPr>
      <w:r w:rsidRPr="009F41F4">
        <w:rPr>
          <w:noProof/>
        </w:rPr>
        <w:t xml:space="preserve">Hartmann, M. D., et al. (2012). "Complete fiber structures of complex trimeric autotransporter adhesins conserved in enterobacteria." </w:t>
      </w:r>
      <w:r w:rsidRPr="009F41F4">
        <w:rPr>
          <w:noProof/>
          <w:u w:val="single"/>
        </w:rPr>
        <w:t>Proceedings of the National Academy of Sciences</w:t>
      </w:r>
      <w:r w:rsidRPr="009F41F4">
        <w:rPr>
          <w:noProof/>
        </w:rPr>
        <w:t xml:space="preserve"> </w:t>
      </w:r>
      <w:r w:rsidRPr="009F41F4">
        <w:rPr>
          <w:b/>
          <w:noProof/>
        </w:rPr>
        <w:t>109</w:t>
      </w:r>
      <w:r w:rsidRPr="009F41F4">
        <w:rPr>
          <w:noProof/>
        </w:rPr>
        <w:t>(51): 20907-20912.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9F41F4" w:rsidRPr="009F41F4" w:rsidRDefault="009F41F4" w:rsidP="009F41F4">
      <w:pPr>
        <w:pStyle w:val="EndNoteBibliography"/>
        <w:rPr>
          <w:noProof/>
        </w:rPr>
      </w:pPr>
      <w:r w:rsidRPr="009F41F4">
        <w:rPr>
          <w:noProof/>
        </w:rPr>
        <w:t xml:space="preserve">Hoiczyk, E., et al. (2000). "Structure and sequence analysis of Yersinia YadA and Moraxella UspAs reveal a novel class of adhesins." </w:t>
      </w:r>
      <w:r w:rsidRPr="009F41F4">
        <w:rPr>
          <w:noProof/>
          <w:u w:val="single"/>
        </w:rPr>
        <w:t>The EMBO journal</w:t>
      </w:r>
      <w:r w:rsidRPr="009F41F4">
        <w:rPr>
          <w:noProof/>
        </w:rPr>
        <w:t xml:space="preserve"> </w:t>
      </w:r>
      <w:r w:rsidRPr="009F41F4">
        <w:rPr>
          <w:b/>
          <w:noProof/>
        </w:rPr>
        <w:t>19</w:t>
      </w:r>
      <w:r w:rsidRPr="009F41F4">
        <w:rPr>
          <w:noProof/>
        </w:rPr>
        <w:t>(22): 5989-5999.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9F41F4" w:rsidRPr="009F41F4" w:rsidRDefault="009F41F4" w:rsidP="009F41F4">
      <w:pPr>
        <w:pStyle w:val="EndNoteBibliography"/>
        <w:rPr>
          <w:noProof/>
        </w:rPr>
      </w:pPr>
      <w:r w:rsidRPr="009F41F4">
        <w:rPr>
          <w:noProof/>
        </w:rPr>
        <w:t xml:space="preserve">Sankarasubramanian, J., et al. (2016). "BrucellaBase: genome information resource." </w:t>
      </w:r>
      <w:r w:rsidRPr="009F41F4">
        <w:rPr>
          <w:noProof/>
          <w:u w:val="single"/>
        </w:rPr>
        <w:t>Infection, Genetics and Evolution</w:t>
      </w:r>
      <w:r w:rsidRPr="009F41F4">
        <w:rPr>
          <w:noProof/>
        </w:rPr>
        <w:t xml:space="preserve"> </w:t>
      </w:r>
      <w:r w:rsidRPr="009F41F4">
        <w:rPr>
          <w:b/>
          <w:noProof/>
        </w:rPr>
        <w:t>43</w:t>
      </w:r>
      <w:r w:rsidRPr="009F41F4">
        <w:rPr>
          <w:noProof/>
        </w:rPr>
        <w:t>: 38-42.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9F41F4" w:rsidRPr="009F41F4" w:rsidRDefault="009F41F4" w:rsidP="009F41F4">
      <w:pPr>
        <w:pStyle w:val="EndNoteBibliography"/>
        <w:rPr>
          <w:noProof/>
        </w:rPr>
      </w:pPr>
      <w:r w:rsidRPr="009F41F4">
        <w:rPr>
          <w:noProof/>
        </w:rPr>
        <w:t xml:space="preserve">Szczesny, P., et al. (2008). "Structure of the head of the Bartonella adhesin BadA." </w:t>
      </w:r>
      <w:r w:rsidRPr="009F41F4">
        <w:rPr>
          <w:noProof/>
          <w:u w:val="single"/>
        </w:rPr>
        <w:t>PLoS Pathog</w:t>
      </w:r>
      <w:r w:rsidRPr="009F41F4">
        <w:rPr>
          <w:noProof/>
        </w:rPr>
        <w:t xml:space="preserve"> </w:t>
      </w:r>
      <w:r w:rsidRPr="009F41F4">
        <w:rPr>
          <w:b/>
          <w:noProof/>
        </w:rPr>
        <w:t>4</w:t>
      </w:r>
      <w:r w:rsidRPr="009F41F4">
        <w:rPr>
          <w:noProof/>
        </w:rPr>
        <w:t>(8): e1000119.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9F41F4" w:rsidRPr="009F41F4" w:rsidRDefault="009F41F4" w:rsidP="009F41F4">
      <w:pPr>
        <w:pStyle w:val="EndNoteBibliography"/>
        <w:rPr>
          <w:noProof/>
        </w:rPr>
      </w:pPr>
      <w:r w:rsidRPr="009F41F4">
        <w:rPr>
          <w:noProof/>
        </w:rPr>
        <w:t xml:space="preserve">Szczesny, P. and A. Lupas (2008). "Domain annotation of trimeric autotransporter adhesins—daTAA." </w:t>
      </w:r>
      <w:r w:rsidRPr="009F41F4">
        <w:rPr>
          <w:noProof/>
          <w:u w:val="single"/>
        </w:rPr>
        <w:t>Bioinformatics</w:t>
      </w:r>
      <w:r w:rsidRPr="009F41F4">
        <w:rPr>
          <w:noProof/>
        </w:rPr>
        <w:t xml:space="preserve"> </w:t>
      </w:r>
      <w:r w:rsidRPr="009F41F4">
        <w:rPr>
          <w:b/>
          <w:noProof/>
        </w:rPr>
        <w:t>24</w:t>
      </w:r>
      <w:r w:rsidRPr="009F41F4">
        <w:rPr>
          <w:noProof/>
        </w:rPr>
        <w:t>(10): 1251-1256.</w:t>
      </w:r>
    </w:p>
    <w:p w:rsidR="009F41F4" w:rsidRPr="009F41F4" w:rsidRDefault="009F41F4" w:rsidP="009F41F4">
      <w:pPr>
        <w:pStyle w:val="EndNoteBibliography"/>
        <w:ind w:left="720" w:hanging="720"/>
        <w:rPr>
          <w:noProof/>
        </w:rPr>
      </w:pPr>
      <w:r w:rsidRPr="009F41F4">
        <w:rPr>
          <w:noProof/>
        </w:rPr>
        <w:tab/>
      </w:r>
    </w:p>
    <w:p w:rsidR="007B7E47" w:rsidRPr="00C21004" w:rsidRDefault="006262F6" w:rsidP="009F41F4">
      <w:pPr>
        <w:rPr>
          <w:rFonts w:eastAsiaTheme="minorHAnsi"/>
          <w:color w:val="2236FA"/>
        </w:rPr>
      </w:pPr>
      <w:r>
        <w:rPr>
          <w:rFonts w:eastAsiaTheme="minorHAnsi"/>
          <w:color w:val="2236FA"/>
        </w:rPr>
        <w:fldChar w:fldCharType="end"/>
      </w:r>
    </w:p>
    <w:sectPr w:rsidR="007B7E47" w:rsidRPr="00C21004" w:rsidSect="005F6CB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F5809"/>
    <w:multiLevelType w:val="hybridMultilevel"/>
    <w:tmpl w:val="B70A8DEC"/>
    <w:lvl w:ilvl="0" w:tplc="38D256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d0vt0xzy5aztbepf9bxvs01ffs599aspv5v&quot;&gt;MEGA Library&lt;record-ids&gt;&lt;item&gt;66&lt;/item&gt;&lt;item&gt;81&lt;/item&gt;&lt;item&gt;115&lt;/item&gt;&lt;item&gt;186&lt;/item&gt;&lt;item&gt;299&lt;/item&gt;&lt;item&gt;840&lt;/item&gt;&lt;/record-ids&gt;&lt;/item&gt;&lt;/Libraries&gt;"/>
  </w:docVars>
  <w:rsids>
    <w:rsidRoot w:val="00340902"/>
    <w:rsid w:val="00030E18"/>
    <w:rsid w:val="000310FF"/>
    <w:rsid w:val="00037178"/>
    <w:rsid w:val="0004282E"/>
    <w:rsid w:val="000561CC"/>
    <w:rsid w:val="0007017C"/>
    <w:rsid w:val="00070C18"/>
    <w:rsid w:val="000834CA"/>
    <w:rsid w:val="00092573"/>
    <w:rsid w:val="00097E8F"/>
    <w:rsid w:val="000A42C1"/>
    <w:rsid w:val="000B1D3D"/>
    <w:rsid w:val="000D5095"/>
    <w:rsid w:val="0010600E"/>
    <w:rsid w:val="00155DBC"/>
    <w:rsid w:val="001628F5"/>
    <w:rsid w:val="00174E3A"/>
    <w:rsid w:val="001E74BE"/>
    <w:rsid w:val="001F0902"/>
    <w:rsid w:val="00211E64"/>
    <w:rsid w:val="00227375"/>
    <w:rsid w:val="00237AAD"/>
    <w:rsid w:val="0024653A"/>
    <w:rsid w:val="00251E55"/>
    <w:rsid w:val="0026268E"/>
    <w:rsid w:val="00262F0D"/>
    <w:rsid w:val="00277DF0"/>
    <w:rsid w:val="002808F5"/>
    <w:rsid w:val="002A0D9F"/>
    <w:rsid w:val="002A4B13"/>
    <w:rsid w:val="002B24F8"/>
    <w:rsid w:val="002B2E4D"/>
    <w:rsid w:val="002C7D36"/>
    <w:rsid w:val="002D04D2"/>
    <w:rsid w:val="002D1F94"/>
    <w:rsid w:val="002E3CDF"/>
    <w:rsid w:val="00301CCC"/>
    <w:rsid w:val="00302199"/>
    <w:rsid w:val="00305665"/>
    <w:rsid w:val="00325812"/>
    <w:rsid w:val="00333B2E"/>
    <w:rsid w:val="00340902"/>
    <w:rsid w:val="00343DBE"/>
    <w:rsid w:val="003477A6"/>
    <w:rsid w:val="00347A57"/>
    <w:rsid w:val="00350295"/>
    <w:rsid w:val="00381E1C"/>
    <w:rsid w:val="003A1D50"/>
    <w:rsid w:val="003B0051"/>
    <w:rsid w:val="003D2488"/>
    <w:rsid w:val="003D6574"/>
    <w:rsid w:val="003F26FC"/>
    <w:rsid w:val="003F3611"/>
    <w:rsid w:val="00406C83"/>
    <w:rsid w:val="00410614"/>
    <w:rsid w:val="004243B0"/>
    <w:rsid w:val="00454E97"/>
    <w:rsid w:val="00470C08"/>
    <w:rsid w:val="00487CF9"/>
    <w:rsid w:val="00493FAB"/>
    <w:rsid w:val="004A1E1B"/>
    <w:rsid w:val="004B446E"/>
    <w:rsid w:val="004B5488"/>
    <w:rsid w:val="004B7F93"/>
    <w:rsid w:val="004C031E"/>
    <w:rsid w:val="004E2C9A"/>
    <w:rsid w:val="004E4180"/>
    <w:rsid w:val="00503353"/>
    <w:rsid w:val="00504E34"/>
    <w:rsid w:val="00512509"/>
    <w:rsid w:val="0052294F"/>
    <w:rsid w:val="00525AE9"/>
    <w:rsid w:val="00544615"/>
    <w:rsid w:val="00562335"/>
    <w:rsid w:val="00573314"/>
    <w:rsid w:val="0058226C"/>
    <w:rsid w:val="00583F4D"/>
    <w:rsid w:val="00584E66"/>
    <w:rsid w:val="00590084"/>
    <w:rsid w:val="00591664"/>
    <w:rsid w:val="005A6439"/>
    <w:rsid w:val="005A675A"/>
    <w:rsid w:val="005B65E3"/>
    <w:rsid w:val="005C1235"/>
    <w:rsid w:val="005C5E00"/>
    <w:rsid w:val="005E3C63"/>
    <w:rsid w:val="005E7C06"/>
    <w:rsid w:val="005F574B"/>
    <w:rsid w:val="005F6CB4"/>
    <w:rsid w:val="00600C7C"/>
    <w:rsid w:val="0060637B"/>
    <w:rsid w:val="006262F6"/>
    <w:rsid w:val="00630337"/>
    <w:rsid w:val="006332B1"/>
    <w:rsid w:val="006376B6"/>
    <w:rsid w:val="00640D10"/>
    <w:rsid w:val="00646783"/>
    <w:rsid w:val="00653CC1"/>
    <w:rsid w:val="006702FA"/>
    <w:rsid w:val="006718C3"/>
    <w:rsid w:val="00672441"/>
    <w:rsid w:val="006A6BE6"/>
    <w:rsid w:val="006A7C46"/>
    <w:rsid w:val="006C4770"/>
    <w:rsid w:val="006C5FE2"/>
    <w:rsid w:val="006F1E50"/>
    <w:rsid w:val="006F31C9"/>
    <w:rsid w:val="006F6061"/>
    <w:rsid w:val="00703766"/>
    <w:rsid w:val="0070648B"/>
    <w:rsid w:val="007103F9"/>
    <w:rsid w:val="00712F26"/>
    <w:rsid w:val="00733C49"/>
    <w:rsid w:val="00743F5E"/>
    <w:rsid w:val="00750E13"/>
    <w:rsid w:val="00761985"/>
    <w:rsid w:val="00763486"/>
    <w:rsid w:val="00766E4D"/>
    <w:rsid w:val="0076751C"/>
    <w:rsid w:val="00767747"/>
    <w:rsid w:val="00770810"/>
    <w:rsid w:val="00793748"/>
    <w:rsid w:val="007941B4"/>
    <w:rsid w:val="007B3A2B"/>
    <w:rsid w:val="007B7E47"/>
    <w:rsid w:val="007C32C6"/>
    <w:rsid w:val="007C474C"/>
    <w:rsid w:val="007D07F3"/>
    <w:rsid w:val="007D520B"/>
    <w:rsid w:val="007E5071"/>
    <w:rsid w:val="007E7617"/>
    <w:rsid w:val="007F5F0F"/>
    <w:rsid w:val="008229BB"/>
    <w:rsid w:val="0082536C"/>
    <w:rsid w:val="0082560F"/>
    <w:rsid w:val="00826E20"/>
    <w:rsid w:val="00841A86"/>
    <w:rsid w:val="008458CD"/>
    <w:rsid w:val="00845F5B"/>
    <w:rsid w:val="00847767"/>
    <w:rsid w:val="00853167"/>
    <w:rsid w:val="00860ED8"/>
    <w:rsid w:val="0086211E"/>
    <w:rsid w:val="008629B1"/>
    <w:rsid w:val="00865902"/>
    <w:rsid w:val="00872C82"/>
    <w:rsid w:val="00881255"/>
    <w:rsid w:val="00884E7D"/>
    <w:rsid w:val="008A7F8A"/>
    <w:rsid w:val="008B69AD"/>
    <w:rsid w:val="008C37DD"/>
    <w:rsid w:val="008D33DA"/>
    <w:rsid w:val="008E2B09"/>
    <w:rsid w:val="008E53F6"/>
    <w:rsid w:val="008F28BE"/>
    <w:rsid w:val="008F44BB"/>
    <w:rsid w:val="009058E9"/>
    <w:rsid w:val="0091340F"/>
    <w:rsid w:val="0091534A"/>
    <w:rsid w:val="009165EE"/>
    <w:rsid w:val="00926F6E"/>
    <w:rsid w:val="009375AC"/>
    <w:rsid w:val="0094619F"/>
    <w:rsid w:val="00952B10"/>
    <w:rsid w:val="0097409A"/>
    <w:rsid w:val="009B0E2B"/>
    <w:rsid w:val="009C042D"/>
    <w:rsid w:val="009D4C1F"/>
    <w:rsid w:val="009E3624"/>
    <w:rsid w:val="009F41F4"/>
    <w:rsid w:val="00A00D70"/>
    <w:rsid w:val="00A370E8"/>
    <w:rsid w:val="00A43802"/>
    <w:rsid w:val="00A45C0B"/>
    <w:rsid w:val="00A5257F"/>
    <w:rsid w:val="00A53378"/>
    <w:rsid w:val="00A667E4"/>
    <w:rsid w:val="00A73A1E"/>
    <w:rsid w:val="00A8489A"/>
    <w:rsid w:val="00AA0D46"/>
    <w:rsid w:val="00AA314A"/>
    <w:rsid w:val="00AB2C5A"/>
    <w:rsid w:val="00AD40D4"/>
    <w:rsid w:val="00AD40D6"/>
    <w:rsid w:val="00AD4F61"/>
    <w:rsid w:val="00AD5212"/>
    <w:rsid w:val="00AE72FE"/>
    <w:rsid w:val="00B02FD4"/>
    <w:rsid w:val="00B20970"/>
    <w:rsid w:val="00B20DC3"/>
    <w:rsid w:val="00B2538F"/>
    <w:rsid w:val="00B34DC3"/>
    <w:rsid w:val="00B40B30"/>
    <w:rsid w:val="00B4571B"/>
    <w:rsid w:val="00B56164"/>
    <w:rsid w:val="00B80DAE"/>
    <w:rsid w:val="00B91E8E"/>
    <w:rsid w:val="00B94000"/>
    <w:rsid w:val="00B95B88"/>
    <w:rsid w:val="00BA1562"/>
    <w:rsid w:val="00BA6248"/>
    <w:rsid w:val="00BB0C6E"/>
    <w:rsid w:val="00BB17D0"/>
    <w:rsid w:val="00BB7E0D"/>
    <w:rsid w:val="00BC4733"/>
    <w:rsid w:val="00BD1F6D"/>
    <w:rsid w:val="00BE396B"/>
    <w:rsid w:val="00BF21C8"/>
    <w:rsid w:val="00BF6F3F"/>
    <w:rsid w:val="00C027A9"/>
    <w:rsid w:val="00C04917"/>
    <w:rsid w:val="00C06F39"/>
    <w:rsid w:val="00C11558"/>
    <w:rsid w:val="00C21004"/>
    <w:rsid w:val="00C214EC"/>
    <w:rsid w:val="00C24928"/>
    <w:rsid w:val="00C6117A"/>
    <w:rsid w:val="00C63DB8"/>
    <w:rsid w:val="00C703DA"/>
    <w:rsid w:val="00C72962"/>
    <w:rsid w:val="00C932DA"/>
    <w:rsid w:val="00C955FC"/>
    <w:rsid w:val="00CA62E3"/>
    <w:rsid w:val="00CB739E"/>
    <w:rsid w:val="00CB73A2"/>
    <w:rsid w:val="00CC1301"/>
    <w:rsid w:val="00CC58E3"/>
    <w:rsid w:val="00CD3D4F"/>
    <w:rsid w:val="00CD5A10"/>
    <w:rsid w:val="00CE522F"/>
    <w:rsid w:val="00CF3B9D"/>
    <w:rsid w:val="00CF6B20"/>
    <w:rsid w:val="00D04307"/>
    <w:rsid w:val="00D06CB9"/>
    <w:rsid w:val="00D15EC0"/>
    <w:rsid w:val="00D309BD"/>
    <w:rsid w:val="00D649E1"/>
    <w:rsid w:val="00D66090"/>
    <w:rsid w:val="00D7213E"/>
    <w:rsid w:val="00D96C2D"/>
    <w:rsid w:val="00DA1597"/>
    <w:rsid w:val="00DC6A0F"/>
    <w:rsid w:val="00DE5B3A"/>
    <w:rsid w:val="00DF3679"/>
    <w:rsid w:val="00DF4B8E"/>
    <w:rsid w:val="00E11AD0"/>
    <w:rsid w:val="00E24EE7"/>
    <w:rsid w:val="00E26206"/>
    <w:rsid w:val="00E318B2"/>
    <w:rsid w:val="00E35CDF"/>
    <w:rsid w:val="00E42699"/>
    <w:rsid w:val="00E46A56"/>
    <w:rsid w:val="00E5217F"/>
    <w:rsid w:val="00E574B0"/>
    <w:rsid w:val="00E64057"/>
    <w:rsid w:val="00E712E9"/>
    <w:rsid w:val="00E71EF8"/>
    <w:rsid w:val="00E833DB"/>
    <w:rsid w:val="00E93E0A"/>
    <w:rsid w:val="00EA1458"/>
    <w:rsid w:val="00EA3438"/>
    <w:rsid w:val="00EC1CDC"/>
    <w:rsid w:val="00EC508E"/>
    <w:rsid w:val="00ED77F0"/>
    <w:rsid w:val="00ED7D69"/>
    <w:rsid w:val="00EF27AA"/>
    <w:rsid w:val="00EF7AFF"/>
    <w:rsid w:val="00F14AC7"/>
    <w:rsid w:val="00F152EE"/>
    <w:rsid w:val="00F22964"/>
    <w:rsid w:val="00F335B0"/>
    <w:rsid w:val="00F34348"/>
    <w:rsid w:val="00F62046"/>
    <w:rsid w:val="00F75AB9"/>
    <w:rsid w:val="00F80EB2"/>
    <w:rsid w:val="00F92AB1"/>
    <w:rsid w:val="00F97364"/>
    <w:rsid w:val="00FA5C12"/>
    <w:rsid w:val="00FC0F90"/>
    <w:rsid w:val="00FC270A"/>
    <w:rsid w:val="00FD304D"/>
    <w:rsid w:val="00FE5023"/>
    <w:rsid w:val="00FE5E43"/>
    <w:rsid w:val="00FE5E73"/>
    <w:rsid w:val="00FF6265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6D10C4-99AC-5F49-859C-E4C8464B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90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409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0902"/>
    <w:rPr>
      <w:rFonts w:ascii="Courier New" w:hAnsi="Courier New" w:cs="Courier New"/>
      <w:sz w:val="20"/>
      <w:szCs w:val="20"/>
    </w:rPr>
  </w:style>
  <w:style w:type="character" w:customStyle="1" w:styleId="sim">
    <w:name w:val="sim"/>
    <w:basedOn w:val="DefaultParagraphFont"/>
    <w:rsid w:val="008229BB"/>
  </w:style>
  <w:style w:type="character" w:customStyle="1" w:styleId="ident">
    <w:name w:val="ident"/>
    <w:basedOn w:val="DefaultParagraphFont"/>
    <w:rsid w:val="008229BB"/>
  </w:style>
  <w:style w:type="character" w:customStyle="1" w:styleId="diff">
    <w:name w:val="diff"/>
    <w:basedOn w:val="DefaultParagraphFont"/>
    <w:rsid w:val="008229BB"/>
  </w:style>
  <w:style w:type="paragraph" w:customStyle="1" w:styleId="EndNoteBibliographyTitle">
    <w:name w:val="EndNote Bibliography Title"/>
    <w:basedOn w:val="Normal"/>
    <w:link w:val="EndNoteBibliographyTitleChar"/>
    <w:rsid w:val="006262F6"/>
    <w:pPr>
      <w:jc w:val="center"/>
    </w:pPr>
  </w:style>
  <w:style w:type="character" w:customStyle="1" w:styleId="EndNoteBibliographyTitleChar">
    <w:name w:val="EndNote Bibliography Title Char"/>
    <w:basedOn w:val="HTMLPreformattedChar"/>
    <w:link w:val="EndNoteBibliographyTitle"/>
    <w:rsid w:val="006262F6"/>
    <w:rPr>
      <w:rFonts w:ascii="Times New Roman" w:eastAsia="Times New Roman" w:hAnsi="Times New Roman" w:cs="Times New Roman"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6262F6"/>
  </w:style>
  <w:style w:type="character" w:customStyle="1" w:styleId="EndNoteBibliographyChar">
    <w:name w:val="EndNote Bibliography Char"/>
    <w:basedOn w:val="HTMLPreformattedChar"/>
    <w:link w:val="EndNoteBibliography"/>
    <w:rsid w:val="006262F6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34348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D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DC3"/>
    <w:rPr>
      <w:rFonts w:ascii="Times New Roman" w:eastAsia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522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94F"/>
    <w:pPr>
      <w:spacing w:line="480" w:lineRule="auto"/>
      <w:ind w:left="720"/>
      <w:contextualSpacing/>
    </w:pPr>
    <w:rPr>
      <w:rFonts w:asciiTheme="majorBidi" w:eastAsiaTheme="minorHAnsi" w:hAnsiTheme="majorBid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D7C406D-FC48-EC43-80BB-C2808E4A5EAB}">
  <we:reference id="wa200001011" version="1.1.0.0" store="en-001" storeType="OMEX"/>
  <we:alternateReferences>
    <we:reference id="wa200001011" version="1.1.0.0" store="en-00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14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Salmak</cp:lastModifiedBy>
  <cp:revision>63</cp:revision>
  <dcterms:created xsi:type="dcterms:W3CDTF">2019-02-02T11:58:00Z</dcterms:created>
  <dcterms:modified xsi:type="dcterms:W3CDTF">2020-10-30T05:48:00Z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documentId_8869</vt:lpwstr>
  </property>
</Properties>
</file>