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E4" w:rsidRPr="000919AC" w:rsidRDefault="005E050F" w:rsidP="005E66A6">
      <w:pPr>
        <w:pStyle w:val="a3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w w:val="100"/>
          <w:lang w:val="en-US" w:eastAsia="zh-CN"/>
        </w:rPr>
        <w:pict>
          <v:rect id="_x0000_s1026" style="position:absolute;left:0;text-align:left;margin-left:-45pt;margin-top:-18pt;width:54pt;height:49.1pt;z-index:20;mso-wrap-edited:t;mso-wrap-distance-left:2.88pt;mso-wrap-distance-top:2.88pt;mso-wrap-distance-right:2.88pt;mso-wrap-distance-bottom:2.88pt" o:preferrelative="t" filled="f" stroked="f" insetpen="t" o:clip="t" o:cliptowrap="t">
            <o:clippath o:v="m-54,-232r,22152l21627,21920r,-22152l-54,-232xe"/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imagedata r:id="rId7" o:title="" croptop="13559f" cropbottom="11299f" cropleft="1966f" cropright="57082f"/>
            <v:shadow color="#ccc"/>
            <v:path o:extrusionok="f"/>
            <o:lock v:ext="edit" aspectratio="t"/>
          </v:rect>
        </w:pict>
      </w:r>
      <w:r w:rsidR="002E7BE4"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 w:rsidR="002E7BE4"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:rsidR="002E7BE4" w:rsidRDefault="005E050F">
      <w:r>
        <w:rPr>
          <w:noProof/>
          <w:lang w:val="en-US" w:eastAsia="zh-CN"/>
        </w:rPr>
        <w:pict>
          <v:rect id="_x0000_s1027" style="position:absolute;margin-left:342pt;margin-top:482.9pt;width:162pt;height:63pt;z-index:2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27;mso-column-margin:2mm" inset=",7.2pt,,7.2pt">
              <w:txbxContent>
                <w:p w:rsidR="002E7BE4" w:rsidRDefault="002E7BE4" w:rsidP="007006EF">
                  <w:pPr>
                    <w:jc w:val="center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excluded</w:t>
                  </w:r>
                  <w:r w:rsidRPr="000A24C3">
                    <w:t xml:space="preserve"> </w:t>
                  </w:r>
                  <w:r>
                    <w:rPr>
                      <w:lang w:eastAsia="zh-CN"/>
                    </w:rPr>
                    <w:t xml:space="preserve">for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 xml:space="preserve">lacking control group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(n =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10pt;margin-top:448.9pt;width:0;height:27pt;z-index:2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shape id="_x0000_s1029" type="#_x0000_t32" style="position:absolute;margin-left:283.5pt;margin-top:508.9pt;width:54pt;height:0;z-index:27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rect id="_x0000_s1030" style="position:absolute;margin-left:2in;margin-top:482.9pt;width:135pt;height:54pt;z-index:25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0;mso-column-margin:2mm" inset=",7.2pt,,7.2pt">
              <w:txbxContent>
                <w:p w:rsidR="002E7BE4" w:rsidRDefault="002E7BE4" w:rsidP="007006EF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Studies included in qualitative synthesis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1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3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rect id="_x0000_s1031" style="position:absolute;margin-left:351pt;margin-top:135.9pt;width:162pt;height:63pt;z-index:23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1;mso-column-margin:2mm" inset=",7.2pt,,7.2pt">
              <w:txbxContent>
                <w:p w:rsidR="002E7BE4" w:rsidRDefault="002E7BE4" w:rsidP="0088442B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excluded</w:t>
                  </w:r>
                  <w:r w:rsidRPr="000A24C3">
                    <w:t xml:space="preserve"> </w:t>
                  </w:r>
                  <w:r>
                    <w:rPr>
                      <w:lang w:eastAsia="zh-CN"/>
                    </w:rPr>
                    <w:t xml:space="preserve">for </w:t>
                  </w:r>
                  <w:r w:rsidRPr="000A24C3">
                    <w:rPr>
                      <w:rFonts w:ascii="Calibri" w:hAnsi="Calibri"/>
                      <w:sz w:val="22"/>
                      <w:szCs w:val="22"/>
                    </w:rPr>
                    <w:t>re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peated publication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(n =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  <w:p w:rsidR="002E7BE4" w:rsidRDefault="002E7BE4" w:rsidP="0088442B"/>
              </w:txbxContent>
            </v:textbox>
          </v:rect>
        </w:pict>
      </w:r>
      <w:r>
        <w:rPr>
          <w:noProof/>
          <w:lang w:val="en-US" w:eastAsia="zh-CN"/>
        </w:rPr>
        <w:pict>
          <v:shape id="_x0000_s1032" type="#_x0000_t32" style="position:absolute;margin-left:324pt;margin-top:171.9pt;width:18pt;height:0;z-index:24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rect id="_x0000_s1033" style="position:absolute;margin-left:351pt;margin-top:378.9pt;width:162pt;height:81pt;z-index:2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3;mso-column-margin:2mm" inset=",7.2pt,,7.2pt">
              <w:txbxContent>
                <w:p w:rsidR="002E7BE4" w:rsidRPr="00585B8C" w:rsidRDefault="002E7BE4" w:rsidP="000A24C3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661CBE">
                    <w:rPr>
                      <w:rFonts w:ascii="Calibri" w:hAnsi="Calibri" w:cs="Calibri"/>
                      <w:sz w:val="22"/>
                      <w:szCs w:val="22"/>
                    </w:rPr>
                    <w:t xml:space="preserve">Records excluded </w:t>
                  </w:r>
                  <w:r w:rsidRPr="00661CBE">
                    <w:rPr>
                      <w:rFonts w:ascii="Calibri" w:hAnsi="Calibri" w:cs="Calibri"/>
                      <w:sz w:val="22"/>
                      <w:szCs w:val="22"/>
                      <w:lang w:eastAsia="zh-CN"/>
                    </w:rPr>
                    <w:t>for no association with</w:t>
                  </w:r>
                  <w:r w:rsidRPr="007006EF">
                    <w:t xml:space="preserve"> </w:t>
                  </w:r>
                  <w:r w:rsidRPr="00585B8C">
                    <w:rPr>
                      <w:i/>
                      <w:sz w:val="22"/>
                      <w:szCs w:val="22"/>
                    </w:rPr>
                    <w:t>PCSK9 gene E670G polymorphism or CAD</w:t>
                  </w:r>
                </w:p>
                <w:p w:rsidR="002E7BE4" w:rsidRPr="00661CBE" w:rsidRDefault="002E7BE4" w:rsidP="000A24C3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61CBE">
                    <w:rPr>
                      <w:rFonts w:ascii="Calibri" w:hAnsi="Calibri" w:cs="Calibri"/>
                      <w:sz w:val="22"/>
                      <w:szCs w:val="22"/>
                    </w:rPr>
                    <w:t xml:space="preserve"> (n =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eastAsia="zh-CN"/>
                    </w:rPr>
                    <w:t>3</w:t>
                  </w:r>
                  <w:r w:rsidRPr="00661CBE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 id="_x0000_s1034" type="#_x0000_t32" style="position:absolute;margin-left:4in;margin-top:414.9pt;width:54pt;height:0;z-index:22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rect id="_x0000_s1035" style="position:absolute;margin-left:351pt;margin-top:315.9pt;width:162pt;height:45pt;z-index:13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5;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Full-text articles excluded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 xml:space="preserve"> for </w:t>
                  </w:r>
                  <w:r w:rsidRPr="000A24C3">
                    <w:rPr>
                      <w:rFonts w:ascii="Calibri" w:hAnsi="Calibri"/>
                      <w:sz w:val="22"/>
                      <w:szCs w:val="22"/>
                    </w:rPr>
                    <w:t>deviat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ion</w:t>
                  </w:r>
                  <w:r w:rsidRPr="000A24C3">
                    <w:rPr>
                      <w:rFonts w:ascii="Calibri" w:hAnsi="Calibri"/>
                      <w:sz w:val="22"/>
                      <w:szCs w:val="22"/>
                    </w:rPr>
                    <w:t xml:space="preserve"> from HWE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(n =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2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 id="_x0000_s1036" type="#_x0000_t32" style="position:absolute;margin-left:279pt;margin-top:333.9pt;width:1in;height:0;z-index:19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rect id="_x0000_s1037" style="position:absolute;margin-left:351pt;margin-top:225.9pt;width:162pt;height:63pt;z-index:1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7;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excluded</w:t>
                  </w:r>
                  <w:r w:rsidRPr="000A24C3">
                    <w:t xml:space="preserve"> </w:t>
                  </w:r>
                  <w:r>
                    <w:rPr>
                      <w:lang w:eastAsia="zh-CN"/>
                    </w:rPr>
                    <w:t xml:space="preserve">for </w:t>
                  </w:r>
                  <w:r w:rsidRPr="000A24C3">
                    <w:rPr>
                      <w:rFonts w:ascii="Calibri" w:hAnsi="Calibri"/>
                      <w:sz w:val="22"/>
                      <w:szCs w:val="22"/>
                    </w:rPr>
                    <w:t>review characteristic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3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  <w:p w:rsidR="002E7BE4" w:rsidRDefault="002E7BE4"/>
              </w:txbxContent>
            </v:textbox>
          </v:rect>
        </w:pict>
      </w:r>
      <w:r>
        <w:rPr>
          <w:noProof/>
          <w:lang w:val="en-US" w:eastAsia="zh-CN"/>
        </w:rPr>
        <w:pict>
          <v:shape id="_x0000_s1038" type="#_x0000_t32" style="position:absolute;margin-left:281.75pt;margin-top:257.4pt;width:69.25pt;height:0;z-index:18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rect id="_x0000_s1039" style="position:absolute;margin-left:148.5pt;margin-top:387.9pt;width:135pt;height:54pt;z-index:14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39;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rticles assessed for eligibility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 (n =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1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3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 id="_x0000_s1040" type="#_x0000_t32" style="position:absolute;margin-left:3in;margin-top:360.9pt;width:0;height:27pt;z-index:17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rect id="_x0000_s1041" style="position:absolute;margin-left:148.5pt;margin-top:306.9pt;width:135pt;height:54pt;z-index:12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1;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Full-text articles assessed for eligibility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1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6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rect id="_x0000_s1042" style="position:absolute;margin-left:150.25pt;margin-top:234.9pt;width:131.5pt;height:45pt;z-index:10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2;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screened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1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8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shape id="_x0000_s1043" type="#_x0000_t32" style="position:absolute;margin-left:3in;margin-top:279.9pt;width:0;height:27pt;z-index:1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shape id="_x0000_s1044" type="#_x0000_t32" style="position:absolute;margin-left:3in;margin-top:198.9pt;width:0;height:36pt;z-index:1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shape id="_x0000_s1045" type="#_x0000_t32" style="position:absolute;margin-left:306pt;margin-top:117.9pt;width:0;height:36pt;z-index:6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shape id="_x0000_s1046" type="#_x0000_t32" style="position:absolute;margin-left:126pt;margin-top:117.9pt;width:0;height:36pt;z-index:5;mso-wrap-distance-left:2.88pt;mso-wrap-distance-top:2.88pt;mso-wrap-distance-right:2.88pt;mso-wrap-distance-bottom:2.88pt" o:connectortype="straight">
            <v:stroke endarrow="block"/>
            <v:shadow color="#ccc"/>
          </v:shape>
        </w:pict>
      </w:r>
      <w:r>
        <w:rPr>
          <w:noProof/>
          <w:lang w:val="en-US" w:eastAsia="zh-CN"/>
        </w:rPr>
        <w:pict>
          <v:rect id="_x0000_s1047" style="position:absolute;margin-left:106.85pt;margin-top:153.9pt;width:218.25pt;height:45pt;z-index:9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7;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after duplicates removed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21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rect id="_x0000_s1048" style="position:absolute;margin-left:229.5pt;margin-top:63.9pt;width:175.5pt;height:54pt;z-index:8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next-textbox:#_x0000_s1048;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Additional records identified through other sources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zh-CN"/>
                    </w:rPr>
                    <w:t>0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  <w:r>
        <w:rPr>
          <w:noProof/>
          <w:lang w:val="en-US" w:eastAsia="zh-CN"/>
        </w:rPr>
        <w:pict>
          <v:roundrect id="_x0000_s1049" style="position:absolute;margin-left:-78.3pt;margin-top:88.2pt;width:108pt;height:23.4pt;rotation:270;z-index:7" arcsize="10923f" fillcolor="#ccecff">
            <v:textbox style="layout-flow:vertical;mso-layout-flow-alt:bottom-to-top;mso-next-textbox:#_x0000_s1049;mso-column-margin:2mm" inset="3.6pt,,3.6pt">
              <w:txbxContent>
                <w:p w:rsidR="002E7BE4" w:rsidRDefault="002E7BE4" w:rsidP="00C74E76">
                  <w:pPr>
                    <w:pStyle w:val="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Identification</w:t>
                  </w:r>
                </w:p>
              </w:txbxContent>
            </v:textbox>
          </v:roundrect>
        </w:pict>
      </w:r>
      <w:r>
        <w:rPr>
          <w:noProof/>
          <w:lang w:val="en-US" w:eastAsia="zh-CN"/>
        </w:rPr>
        <w:pict>
          <v:roundrect id="_x0000_s1050" style="position:absolute;margin-left:-78.3pt;margin-top:340.2pt;width:108pt;height:23.4pt;rotation:270;z-index:4" arcsize="10923f" fillcolor="#ccecff">
            <v:textbox style="layout-flow:vertical;mso-layout-flow-alt:bottom-to-top;mso-next-textbox:#_x0000_s1050;mso-column-margin:2mm" inset="3.6pt,,3.6pt">
              <w:txbxContent>
                <w:p w:rsidR="002E7BE4" w:rsidRDefault="002E7BE4" w:rsidP="00C74E76">
                  <w:pPr>
                    <w:pStyle w:val="2"/>
                    <w:keepNext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Eligibility</w:t>
                  </w:r>
                </w:p>
              </w:txbxContent>
            </v:textbox>
          </v:roundrect>
        </w:pict>
      </w:r>
      <w:r>
        <w:rPr>
          <w:noProof/>
          <w:lang w:val="en-US" w:eastAsia="zh-CN"/>
        </w:rPr>
        <w:pict>
          <v:roundrect id="_x0000_s1051" style="position:absolute;margin-left:-78.3pt;margin-top:466.2pt;width:108pt;height:23.4pt;rotation:270;z-index:3" arcsize="10923f" fillcolor="#ccecff">
            <v:textbox style="layout-flow:vertical;mso-layout-flow-alt:bottom-to-top;mso-next-textbox:#_x0000_s1051;mso-column-margin:2mm" inset="3.6pt,,3.6pt">
              <w:txbxContent>
                <w:p w:rsidR="002E7BE4" w:rsidRDefault="002E7BE4" w:rsidP="00C74E76">
                  <w:pPr>
                    <w:pStyle w:val="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Included</w:t>
                  </w:r>
                </w:p>
              </w:txbxContent>
            </v:textbox>
          </v:roundrect>
        </w:pict>
      </w:r>
      <w:r>
        <w:rPr>
          <w:noProof/>
          <w:lang w:val="en-US" w:eastAsia="zh-CN"/>
        </w:rPr>
        <w:pict>
          <v:roundrect id="_x0000_s1052" style="position:absolute;margin-left:-78.3pt;margin-top:214.2pt;width:108pt;height:23.4pt;rotation:270;z-index:2" arcsize="10923f" fillcolor="#ccecff">
            <v:textbox style="layout-flow:vertical;mso-layout-flow-alt:bottom-to-top;mso-column-margin:2mm" inset="3.6pt,,3.6pt">
              <w:txbxContent>
                <w:p w:rsidR="002E7BE4" w:rsidRDefault="002E7BE4" w:rsidP="00C74E76">
                  <w:pPr>
                    <w:pStyle w:val="2"/>
                    <w:keepNext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Screening</w:t>
                  </w:r>
                </w:p>
              </w:txbxContent>
            </v:textbox>
          </v:roundrect>
        </w:pict>
      </w:r>
      <w:r>
        <w:rPr>
          <w:noProof/>
          <w:lang w:val="en-US" w:eastAsia="zh-CN"/>
        </w:rPr>
        <w:pict>
          <v:rect id="_x0000_s1053" style="position:absolute;margin-left:27pt;margin-top:63.9pt;width:175.5pt;height:53.75pt;z-index:1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textbox style="mso-column-margin:2mm" inset=",7.2pt,,7.2pt">
              <w:txbxContent>
                <w:p w:rsidR="002E7BE4" w:rsidRDefault="002E7BE4" w:rsidP="00C74E7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Records identified through database searching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(n =</w:t>
                  </w:r>
                  <w:r w:rsidR="00CB535C">
                    <w:rPr>
                      <w:rFonts w:ascii="Calibri" w:hAnsi="Calibri" w:hint="eastAsia"/>
                      <w:sz w:val="22"/>
                      <w:szCs w:val="22"/>
                      <w:lang w:eastAsia="zh-CN"/>
                    </w:rPr>
                    <w:t>21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)</w:t>
                  </w:r>
                </w:p>
              </w:txbxContent>
            </v:textbox>
          </v:rect>
        </w:pict>
      </w:r>
    </w:p>
    <w:sectPr w:rsidR="002E7BE4" w:rsidSect="0024619D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0F" w:rsidRDefault="005E050F">
      <w:r>
        <w:separator/>
      </w:r>
    </w:p>
  </w:endnote>
  <w:endnote w:type="continuationSeparator" w:id="0">
    <w:p w:rsidR="005E050F" w:rsidRDefault="005E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E4" w:rsidRDefault="002E7BE4" w:rsidP="00C74E76">
    <w:pPr>
      <w:widowControl w:val="0"/>
      <w:ind w:left="-720" w:right="-720"/>
      <w:jc w:val="center"/>
      <w:rPr>
        <w:rFonts w:ascii="Arial" w:hAnsi="Arial" w:cs="Arial"/>
        <w:sz w:val="16"/>
        <w:szCs w:val="16"/>
        <w:lang w:val="en-GB"/>
      </w:rPr>
    </w:pPr>
    <w:r w:rsidRPr="000919AC">
      <w:rPr>
        <w:rFonts w:ascii="Arial" w:hAnsi="Arial" w:cs="Arial"/>
        <w:i/>
        <w:iCs/>
        <w:sz w:val="16"/>
        <w:szCs w:val="16"/>
        <w:lang w:val="de-DE"/>
      </w:rPr>
      <w:t xml:space="preserve">From: </w:t>
    </w:r>
    <w:r w:rsidRPr="000919AC">
      <w:rPr>
        <w:rFonts w:ascii="Arial" w:hAnsi="Arial" w:cs="Arial"/>
        <w:sz w:val="16"/>
        <w:szCs w:val="16"/>
        <w:lang w:val="de-DE"/>
      </w:rPr>
      <w:t xml:space="preserve"> Moher D, Liberati A, Tetzlaff J, Altman DG, The PRISMA Group (2009)</w:t>
    </w:r>
    <w:r w:rsidRPr="000919AC">
      <w:rPr>
        <w:rFonts w:ascii="Arial" w:hAnsi="Arial" w:cs="Arial"/>
        <w:sz w:val="16"/>
        <w:szCs w:val="16"/>
        <w:lang w:val="en-GB"/>
      </w:rPr>
      <w:t xml:space="preserve">. </w:t>
    </w:r>
    <w:r w:rsidRPr="000919AC">
      <w:rPr>
        <w:rFonts w:ascii="Arial" w:hAnsi="Arial" w:cs="Arial"/>
        <w:i/>
        <w:iCs/>
        <w:sz w:val="16"/>
        <w:szCs w:val="16"/>
        <w:lang w:val="en-GB"/>
      </w:rPr>
      <w:t>P</w:t>
    </w:r>
    <w:r w:rsidRPr="000919AC">
      <w:rPr>
        <w:rFonts w:ascii="Arial" w:hAnsi="Arial" w:cs="Arial"/>
        <w:sz w:val="16"/>
        <w:szCs w:val="16"/>
        <w:lang w:val="en-GB"/>
      </w:rPr>
      <w:t xml:space="preserve">referred </w:t>
    </w:r>
    <w:r w:rsidRPr="000919AC">
      <w:rPr>
        <w:rFonts w:ascii="Arial" w:hAnsi="Arial" w:cs="Arial"/>
        <w:i/>
        <w:iCs/>
        <w:sz w:val="16"/>
        <w:szCs w:val="16"/>
        <w:lang w:val="en-GB"/>
      </w:rPr>
      <w:t>R</w:t>
    </w:r>
    <w:r w:rsidRPr="000919AC">
      <w:rPr>
        <w:rFonts w:ascii="Arial" w:hAnsi="Arial" w:cs="Arial"/>
        <w:sz w:val="16"/>
        <w:szCs w:val="16"/>
        <w:lang w:val="en-GB"/>
      </w:rPr>
      <w:t xml:space="preserve">eporting </w:t>
    </w:r>
    <w:r w:rsidRPr="000919AC">
      <w:rPr>
        <w:rFonts w:ascii="Arial" w:hAnsi="Arial" w:cs="Arial"/>
        <w:i/>
        <w:iCs/>
        <w:sz w:val="16"/>
        <w:szCs w:val="16"/>
        <w:lang w:val="en-GB"/>
      </w:rPr>
      <w:t>I</w:t>
    </w:r>
    <w:r w:rsidRPr="000919AC">
      <w:rPr>
        <w:rFonts w:ascii="Arial" w:hAnsi="Arial" w:cs="Arial"/>
        <w:sz w:val="16"/>
        <w:szCs w:val="16"/>
        <w:lang w:val="en-GB"/>
      </w:rPr>
      <w:t xml:space="preserve">tems for </w:t>
    </w:r>
    <w:r w:rsidRPr="000919AC">
      <w:rPr>
        <w:rFonts w:ascii="Arial" w:hAnsi="Arial" w:cs="Arial"/>
        <w:i/>
        <w:iCs/>
        <w:sz w:val="16"/>
        <w:szCs w:val="16"/>
        <w:lang w:val="en-GB"/>
      </w:rPr>
      <w:t>S</w:t>
    </w:r>
    <w:r w:rsidRPr="000919AC">
      <w:rPr>
        <w:rFonts w:ascii="Arial" w:hAnsi="Arial" w:cs="Arial"/>
        <w:sz w:val="16"/>
        <w:szCs w:val="16"/>
        <w:lang w:val="en-GB"/>
      </w:rPr>
      <w:t xml:space="preserve">ystematic Reviews and </w:t>
    </w:r>
    <w:r w:rsidRPr="000919AC">
      <w:rPr>
        <w:rFonts w:ascii="Arial" w:hAnsi="Arial" w:cs="Arial"/>
        <w:i/>
        <w:iCs/>
        <w:sz w:val="16"/>
        <w:szCs w:val="16"/>
        <w:lang w:val="en-GB"/>
      </w:rPr>
      <w:t>M</w:t>
    </w:r>
    <w:r w:rsidRPr="000919AC">
      <w:rPr>
        <w:rFonts w:ascii="Arial" w:hAnsi="Arial" w:cs="Arial"/>
        <w:sz w:val="16"/>
        <w:szCs w:val="16"/>
        <w:lang w:val="en-GB"/>
      </w:rPr>
      <w:t>eta-</w:t>
    </w:r>
    <w:r w:rsidRPr="000919AC">
      <w:rPr>
        <w:rFonts w:ascii="Arial" w:hAnsi="Arial" w:cs="Arial"/>
        <w:i/>
        <w:iCs/>
        <w:sz w:val="16"/>
        <w:szCs w:val="16"/>
        <w:lang w:val="en-GB"/>
      </w:rPr>
      <w:t>A</w:t>
    </w:r>
    <w:r w:rsidRPr="000919AC">
      <w:rPr>
        <w:rFonts w:ascii="Arial" w:hAnsi="Arial" w:cs="Arial"/>
        <w:sz w:val="16"/>
        <w:szCs w:val="16"/>
        <w:lang w:val="en-GB"/>
      </w:rPr>
      <w:t>nalyses: The PRISMA Statement. PLoS Med 6(6): e1000097. doi:10.1371/journal.pmed1000097</w:t>
    </w:r>
  </w:p>
  <w:p w:rsidR="002E7BE4" w:rsidRDefault="002E7BE4" w:rsidP="00C74E76">
    <w:pPr>
      <w:widowControl w:val="0"/>
      <w:ind w:left="-720" w:right="-720"/>
      <w:jc w:val="center"/>
    </w:pPr>
  </w:p>
  <w:p w:rsidR="002E7BE4" w:rsidRPr="000919AC" w:rsidRDefault="002E7BE4" w:rsidP="00C74E76">
    <w:pPr>
      <w:ind w:left="-720"/>
      <w:jc w:val="center"/>
    </w:pPr>
    <w:r w:rsidRPr="00995264">
      <w:rPr>
        <w:rFonts w:ascii="Calibri" w:hAnsi="Calibri" w:cs="Arial"/>
        <w:b/>
        <w:bCs/>
        <w:color w:val="003366"/>
        <w:sz w:val="18"/>
        <w:szCs w:val="18"/>
      </w:rPr>
      <w:t>For more information, visit</w:t>
    </w:r>
    <w:r w:rsidRPr="00995264">
      <w:rPr>
        <w:rFonts w:ascii="Calibri" w:hAnsi="Calibri" w:cs="Arial"/>
        <w:b/>
        <w:bCs/>
        <w:sz w:val="18"/>
        <w:szCs w:val="18"/>
      </w:rPr>
      <w:t xml:space="preserve"> </w:t>
    </w:r>
    <w:hyperlink r:id="rId1" w:history="1">
      <w:r w:rsidRPr="00995264">
        <w:rPr>
          <w:rStyle w:val="a5"/>
          <w:rFonts w:ascii="Calibri" w:hAnsi="Calibri" w:cs="Arial"/>
          <w:b/>
          <w:bCs/>
          <w:sz w:val="18"/>
          <w:szCs w:val="18"/>
        </w:rPr>
        <w:t>www.prisma-statement.org</w:t>
      </w:r>
    </w:hyperlink>
    <w:r w:rsidRPr="00995264">
      <w:rPr>
        <w:rFonts w:ascii="Calibri" w:hAnsi="Calibri" w:cs="Arial"/>
        <w:b/>
        <w:bCs/>
        <w:sz w:val="18"/>
        <w:szCs w:val="18"/>
      </w:rPr>
      <w:t>.</w:t>
    </w:r>
  </w:p>
  <w:p w:rsidR="002E7BE4" w:rsidRDefault="002E7BE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0F" w:rsidRDefault="005E050F">
      <w:r>
        <w:separator/>
      </w:r>
    </w:p>
  </w:footnote>
  <w:footnote w:type="continuationSeparator" w:id="0">
    <w:p w:rsidR="005E050F" w:rsidRDefault="005E0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6"/>
    <w:rsid w:val="0002134D"/>
    <w:rsid w:val="00082C18"/>
    <w:rsid w:val="000919AC"/>
    <w:rsid w:val="000A24C3"/>
    <w:rsid w:val="000B7E47"/>
    <w:rsid w:val="000C3B95"/>
    <w:rsid w:val="000F3025"/>
    <w:rsid w:val="001124F6"/>
    <w:rsid w:val="00125AA0"/>
    <w:rsid w:val="001823CA"/>
    <w:rsid w:val="0024026A"/>
    <w:rsid w:val="0024619D"/>
    <w:rsid w:val="002E42AB"/>
    <w:rsid w:val="002E7BE4"/>
    <w:rsid w:val="002F0F21"/>
    <w:rsid w:val="00321D72"/>
    <w:rsid w:val="003263CA"/>
    <w:rsid w:val="0033267D"/>
    <w:rsid w:val="00342BE7"/>
    <w:rsid w:val="003738D2"/>
    <w:rsid w:val="00381283"/>
    <w:rsid w:val="003A33BD"/>
    <w:rsid w:val="003D7CED"/>
    <w:rsid w:val="003E65AA"/>
    <w:rsid w:val="003F033D"/>
    <w:rsid w:val="004137E9"/>
    <w:rsid w:val="0045574C"/>
    <w:rsid w:val="004C0346"/>
    <w:rsid w:val="004E1045"/>
    <w:rsid w:val="004E37CE"/>
    <w:rsid w:val="00520CE5"/>
    <w:rsid w:val="00541CE1"/>
    <w:rsid w:val="00585B8C"/>
    <w:rsid w:val="005A0FF0"/>
    <w:rsid w:val="005A5C50"/>
    <w:rsid w:val="005B40EB"/>
    <w:rsid w:val="005E050F"/>
    <w:rsid w:val="005E66A6"/>
    <w:rsid w:val="006076C6"/>
    <w:rsid w:val="00613C1B"/>
    <w:rsid w:val="00645099"/>
    <w:rsid w:val="00661CBE"/>
    <w:rsid w:val="00663BC8"/>
    <w:rsid w:val="0067015D"/>
    <w:rsid w:val="00685949"/>
    <w:rsid w:val="006D603A"/>
    <w:rsid w:val="006F014F"/>
    <w:rsid w:val="006F68BF"/>
    <w:rsid w:val="007006EF"/>
    <w:rsid w:val="00742263"/>
    <w:rsid w:val="00743754"/>
    <w:rsid w:val="00772680"/>
    <w:rsid w:val="00775D28"/>
    <w:rsid w:val="007D54F9"/>
    <w:rsid w:val="00811CF7"/>
    <w:rsid w:val="008139E0"/>
    <w:rsid w:val="00823C44"/>
    <w:rsid w:val="00847AAD"/>
    <w:rsid w:val="0085547B"/>
    <w:rsid w:val="00870BED"/>
    <w:rsid w:val="0088442B"/>
    <w:rsid w:val="008B372D"/>
    <w:rsid w:val="008D7742"/>
    <w:rsid w:val="008E59BA"/>
    <w:rsid w:val="008F2BBA"/>
    <w:rsid w:val="009675C8"/>
    <w:rsid w:val="00995264"/>
    <w:rsid w:val="009B0C29"/>
    <w:rsid w:val="009F47F2"/>
    <w:rsid w:val="009F489E"/>
    <w:rsid w:val="00A04665"/>
    <w:rsid w:val="00A13C08"/>
    <w:rsid w:val="00A336FC"/>
    <w:rsid w:val="00A36F07"/>
    <w:rsid w:val="00A465ED"/>
    <w:rsid w:val="00AC4431"/>
    <w:rsid w:val="00B53C3D"/>
    <w:rsid w:val="00B96831"/>
    <w:rsid w:val="00C01FDD"/>
    <w:rsid w:val="00C142F3"/>
    <w:rsid w:val="00C266FE"/>
    <w:rsid w:val="00C27E66"/>
    <w:rsid w:val="00C46F5F"/>
    <w:rsid w:val="00C543A3"/>
    <w:rsid w:val="00C63328"/>
    <w:rsid w:val="00C6430F"/>
    <w:rsid w:val="00C74E76"/>
    <w:rsid w:val="00CB3624"/>
    <w:rsid w:val="00CB535C"/>
    <w:rsid w:val="00CD216D"/>
    <w:rsid w:val="00CE0C1F"/>
    <w:rsid w:val="00D322AA"/>
    <w:rsid w:val="00DB1D7C"/>
    <w:rsid w:val="00DD0802"/>
    <w:rsid w:val="00DE53F4"/>
    <w:rsid w:val="00DF36FE"/>
    <w:rsid w:val="00E070CB"/>
    <w:rsid w:val="00E52A7A"/>
    <w:rsid w:val="00E73BBB"/>
    <w:rsid w:val="00EC55A5"/>
    <w:rsid w:val="00F77067"/>
    <w:rsid w:val="00FB20DC"/>
    <w:rsid w:val="00F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  <o:r id="V:Rule4" type="connector" idref="#_x0000_s1034"/>
        <o:r id="V:Rule5" type="connector" idref="#_x0000_s1036"/>
        <o:r id="V:Rule6" type="connector" idref="#_x0000_s1038"/>
        <o:r id="V:Rule7" type="connector" idref="#_x0000_s1040"/>
        <o:r id="V:Rule8" type="connector" idref="#_x0000_s1043"/>
        <o:r id="V:Rule9" type="connector" idref="#_x0000_s1044"/>
        <o:r id="V:Rule10" type="connector" idref="#_x0000_s1045"/>
        <o:r id="V:Rule11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6"/>
    <w:rPr>
      <w:color w:val="000000"/>
      <w:kern w:val="28"/>
      <w:lang w:val="en-CA" w:eastAsia="en-CA"/>
    </w:rPr>
  </w:style>
  <w:style w:type="paragraph" w:styleId="2">
    <w:name w:val="heading 2"/>
    <w:basedOn w:val="a"/>
    <w:next w:val="a"/>
    <w:link w:val="2Char"/>
    <w:uiPriority w:val="99"/>
    <w:qFormat/>
    <w:rsid w:val="00C74E76"/>
    <w:pPr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semiHidden/>
    <w:rsid w:val="009D02BA"/>
    <w:rPr>
      <w:rFonts w:ascii="Cambria" w:eastAsia="宋体" w:hAnsi="Cambria" w:cs="Times New Roman"/>
      <w:b/>
      <w:bCs/>
      <w:color w:val="000000"/>
      <w:kern w:val="28"/>
      <w:sz w:val="32"/>
      <w:szCs w:val="32"/>
      <w:lang w:val="en-CA" w:eastAsia="en-CA"/>
    </w:rPr>
  </w:style>
  <w:style w:type="paragraph" w:styleId="a3">
    <w:name w:val="header"/>
    <w:basedOn w:val="a"/>
    <w:link w:val="Char"/>
    <w:uiPriority w:val="99"/>
    <w:rsid w:val="00C74E76"/>
    <w:pPr>
      <w:tabs>
        <w:tab w:val="center" w:pos="4320"/>
        <w:tab w:val="right" w:pos="8640"/>
      </w:tabs>
    </w:pPr>
    <w:rPr>
      <w:rFonts w:ascii="Garamond" w:hAnsi="Garamond"/>
      <w:color w:val="008000"/>
      <w:w w:val="120"/>
      <w:kern w:val="0"/>
      <w:sz w:val="24"/>
      <w:szCs w:val="24"/>
      <w:lang w:eastAsia="en-US"/>
    </w:rPr>
  </w:style>
  <w:style w:type="character" w:customStyle="1" w:styleId="Char">
    <w:name w:val="页眉 Char"/>
    <w:link w:val="a3"/>
    <w:uiPriority w:val="99"/>
    <w:semiHidden/>
    <w:rsid w:val="009D02BA"/>
    <w:rPr>
      <w:color w:val="000000"/>
      <w:kern w:val="28"/>
      <w:sz w:val="18"/>
      <w:szCs w:val="18"/>
      <w:lang w:val="en-CA" w:eastAsia="en-CA"/>
    </w:rPr>
  </w:style>
  <w:style w:type="paragraph" w:styleId="a4">
    <w:name w:val="footer"/>
    <w:basedOn w:val="a"/>
    <w:link w:val="Char0"/>
    <w:uiPriority w:val="99"/>
    <w:rsid w:val="00C74E76"/>
    <w:pPr>
      <w:tabs>
        <w:tab w:val="center" w:pos="4320"/>
        <w:tab w:val="right" w:pos="8640"/>
      </w:tabs>
    </w:pPr>
  </w:style>
  <w:style w:type="character" w:customStyle="1" w:styleId="Char0">
    <w:name w:val="页脚 Char"/>
    <w:link w:val="a4"/>
    <w:uiPriority w:val="99"/>
    <w:semiHidden/>
    <w:rsid w:val="009D02BA"/>
    <w:rPr>
      <w:color w:val="000000"/>
      <w:kern w:val="28"/>
      <w:sz w:val="18"/>
      <w:szCs w:val="18"/>
      <w:lang w:val="en-CA" w:eastAsia="en-CA"/>
    </w:rPr>
  </w:style>
  <w:style w:type="character" w:styleId="a5">
    <w:name w:val="Hyperlink"/>
    <w:uiPriority w:val="99"/>
    <w:rsid w:val="00C74E76"/>
    <w:rPr>
      <w:rFonts w:cs="Times New Roman"/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rt-state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OHRI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PRISMA 2009 Flow Diagram</dc:title>
  <dc:creator>微软用户</dc:creator>
  <cp:lastModifiedBy>微软用户</cp:lastModifiedBy>
  <cp:revision>1</cp:revision>
  <dcterms:created xsi:type="dcterms:W3CDTF">2020-09-30T15:21:00Z</dcterms:created>
  <dcterms:modified xsi:type="dcterms:W3CDTF">2020-09-30T15:22:00Z</dcterms:modified>
</cp:coreProperties>
</file>