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3D7C2B0" w14:textId="4086FAFB" w:rsidR="00994A3D" w:rsidRDefault="00A06C58" w:rsidP="006073BB">
      <w:pPr>
        <w:pStyle w:val="Heading1"/>
      </w:pPr>
      <w:r w:rsidRPr="00A06C58">
        <w:rPr>
          <w:b w:val="0"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72D5D96" wp14:editId="224FE484">
                <wp:simplePos x="0" y="0"/>
                <wp:positionH relativeFrom="column">
                  <wp:posOffset>243205</wp:posOffset>
                </wp:positionH>
                <wp:positionV relativeFrom="paragraph">
                  <wp:posOffset>374015</wp:posOffset>
                </wp:positionV>
                <wp:extent cx="333375" cy="1404620"/>
                <wp:effectExtent l="0" t="0" r="952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DB235" w14:textId="6F9FFAD7" w:rsidR="00A06C58" w:rsidRPr="00A06C58" w:rsidRDefault="00A06C58">
                            <w:pPr>
                              <w:rPr>
                                <w:b/>
                                <w:bCs/>
                                <w:lang w:val="en-NZ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NZ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72D5D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.15pt;margin-top:29.45pt;width:26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" stroked="f">
                <v:textbox style="mso-fit-shape-to-text:t">
                  <w:txbxContent>
                    <w:p w14:paraId="1C0DB235" w14:textId="6F9FFAD7" w:rsidR="00A06C58" w:rsidRPr="00A06C58" w:rsidRDefault="00A06C58">
                      <w:pPr>
                        <w:rPr>
                          <w:b/>
                          <w:bCs/>
                          <w:lang w:val="en-NZ"/>
                        </w:rPr>
                      </w:pPr>
                      <w:r>
                        <w:rPr>
                          <w:b/>
                          <w:bCs/>
                          <w:lang w:val="en-NZ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994A3D" w:rsidRPr="0001436A">
        <w:t>Supplementary</w:t>
      </w:r>
      <w:r w:rsidR="00994A3D" w:rsidRPr="001549D3">
        <w:t xml:space="preserve"> Figures</w:t>
      </w:r>
    </w:p>
    <w:p w14:paraId="155743EE" w14:textId="77777777" w:rsidR="007F5059" w:rsidRPr="007F5059" w:rsidRDefault="007F5059" w:rsidP="007F5059"/>
    <w:p w14:paraId="12E0FA0F" w14:textId="7787B394" w:rsidR="00A06C58" w:rsidRDefault="002A2025" w:rsidP="00A06C58">
      <w:r w:rsidRPr="00D80830">
        <w:rPr>
          <w:noProof/>
        </w:rPr>
        <w:drawing>
          <wp:inline distT="0" distB="0" distL="0" distR="0" wp14:anchorId="3D1FAFDE" wp14:editId="4F92AB45">
            <wp:extent cx="8675908" cy="441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9"/>
                    <a:stretch/>
                  </pic:blipFill>
                  <pic:spPr bwMode="auto">
                    <a:xfrm>
                      <a:off x="0" y="0"/>
                      <a:ext cx="8703808" cy="443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7DE76" w14:textId="2C012097" w:rsidR="007F5059" w:rsidRDefault="00330C84" w:rsidP="00A06C58">
      <w:r w:rsidRPr="00A06C58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616749B" wp14:editId="52B019D8">
                <wp:simplePos x="0" y="0"/>
                <wp:positionH relativeFrom="column">
                  <wp:posOffset>367030</wp:posOffset>
                </wp:positionH>
                <wp:positionV relativeFrom="paragraph">
                  <wp:posOffset>-180340</wp:posOffset>
                </wp:positionV>
                <wp:extent cx="333375" cy="1404620"/>
                <wp:effectExtent l="0" t="0" r="9525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EA49B" w14:textId="04CFC6EF" w:rsidR="007F5059" w:rsidRPr="00A06C58" w:rsidRDefault="007F5059" w:rsidP="007F5059">
                            <w:pPr>
                              <w:rPr>
                                <w:b/>
                                <w:bCs/>
                                <w:lang w:val="en-NZ"/>
                              </w:rPr>
                            </w:pPr>
                            <w:r w:rsidRPr="007F5059">
                              <w:rPr>
                                <w:b/>
                                <w:bCs/>
                                <w:lang w:val="en-NZ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16749B" id="_x0000_s1027" type="#_x0000_t202" style="position:absolute;margin-left:28.9pt;margin-top:-14.2pt;width:26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" stroked="f">
                <v:textbox style="mso-fit-shape-to-text:t">
                  <w:txbxContent>
                    <w:p w14:paraId="317EA49B" w14:textId="04CFC6EF" w:rsidR="007F5059" w:rsidRPr="00A06C58" w:rsidRDefault="007F5059" w:rsidP="007F5059">
                      <w:pPr>
                        <w:rPr>
                          <w:b/>
                          <w:bCs/>
                          <w:lang w:val="en-NZ"/>
                        </w:rPr>
                      </w:pPr>
                      <w:r w:rsidRPr="007F5059">
                        <w:rPr>
                          <w:b/>
                          <w:bCs/>
                          <w:lang w:val="en-NZ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17A9B651" w14:textId="07005065" w:rsidR="00A06C58" w:rsidRDefault="007F5059" w:rsidP="00A06C58">
      <w:r w:rsidRPr="00253A6E">
        <w:rPr>
          <w:noProof/>
        </w:rPr>
        <w:drawing>
          <wp:inline distT="0" distB="0" distL="0" distR="0" wp14:anchorId="4C31C895" wp14:editId="3F2AB439">
            <wp:extent cx="8791575" cy="434407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24"/>
                    <a:stretch/>
                  </pic:blipFill>
                  <pic:spPr bwMode="auto">
                    <a:xfrm>
                      <a:off x="0" y="0"/>
                      <a:ext cx="8807385" cy="435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884683" w14:textId="338560FE" w:rsidR="00330C84" w:rsidRDefault="00A06C58" w:rsidP="00A06C58">
      <w:pPr>
        <w:rPr>
          <w:rFonts w:cs="Times New Roman"/>
          <w:szCs w:val="24"/>
        </w:rPr>
        <w:sectPr w:rsidR="00330C84" w:rsidSect="009241EE">
          <w:headerReference w:type="even" r:id="rId14"/>
          <w:footerReference w:type="even" r:id="rId15"/>
          <w:footerReference w:type="default" r:id="rId16"/>
          <w:headerReference w:type="first" r:id="rId17"/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  <w:r w:rsidRPr="000B4FBA">
        <w:rPr>
          <w:b/>
          <w:bCs/>
        </w:rPr>
        <w:t>Supplemental Figure 1.</w:t>
      </w:r>
      <w:r>
        <w:t xml:space="preserve"> Typical reversed-phase HPLC chromatograms of plasma free amino acids. A: Plasma from participant 180 min after cow milk ingestion. B: Plasma from participant 180 min after sheep milk ingestion.</w:t>
      </w:r>
      <w:r w:rsidR="00CD1E4E">
        <w:t xml:space="preserve"> </w:t>
      </w:r>
      <w:r w:rsidR="00683579">
        <w:t xml:space="preserve">Abbreviations: Asp - </w:t>
      </w:r>
      <w:r w:rsidR="00683579">
        <w:t xml:space="preserve">aspartic </w:t>
      </w:r>
      <w:proofErr w:type="spellStart"/>
      <w:r w:rsidR="00683579">
        <w:t>acid;</w:t>
      </w:r>
      <w:r w:rsidR="00683579">
        <w:t>Glu</w:t>
      </w:r>
      <w:proofErr w:type="spellEnd"/>
      <w:r w:rsidR="00683579">
        <w:t xml:space="preserve"> -</w:t>
      </w:r>
      <w:r w:rsidR="00CD1E4E">
        <w:t xml:space="preserve"> glutamic acid; </w:t>
      </w:r>
      <w:r w:rsidR="00A423E8">
        <w:t>OH-Pro -</w:t>
      </w:r>
      <w:r w:rsidR="00CD1E4E">
        <w:t xml:space="preserve"> hydroxyproline; </w:t>
      </w:r>
      <w:r w:rsidR="00A423E8">
        <w:t>Ser -</w:t>
      </w:r>
      <w:r w:rsidR="00CD1E4E">
        <w:t xml:space="preserve"> serine; </w:t>
      </w:r>
      <w:proofErr w:type="spellStart"/>
      <w:r w:rsidR="00A423E8">
        <w:t>Asn</w:t>
      </w:r>
      <w:proofErr w:type="spellEnd"/>
      <w:r w:rsidR="00A423E8">
        <w:t xml:space="preserve"> -</w:t>
      </w:r>
      <w:r w:rsidR="00CD1E4E">
        <w:t xml:space="preserve"> asparagine; </w:t>
      </w:r>
      <w:proofErr w:type="spellStart"/>
      <w:r w:rsidR="00A423E8">
        <w:t>Gly</w:t>
      </w:r>
      <w:proofErr w:type="spellEnd"/>
      <w:r w:rsidR="00A423E8">
        <w:t xml:space="preserve"> -</w:t>
      </w:r>
      <w:r w:rsidR="00CD1E4E">
        <w:t xml:space="preserve"> glycine; </w:t>
      </w:r>
      <w:proofErr w:type="spellStart"/>
      <w:r w:rsidR="00A423E8">
        <w:t>Gln</w:t>
      </w:r>
      <w:proofErr w:type="spellEnd"/>
      <w:r w:rsidR="00A423E8">
        <w:t xml:space="preserve"> -</w:t>
      </w:r>
      <w:r w:rsidR="00CD1E4E">
        <w:t xml:space="preserve"> glutamine; </w:t>
      </w:r>
      <w:r w:rsidR="00F05538">
        <w:t>Tau -</w:t>
      </w:r>
      <w:r w:rsidR="00CD1E4E">
        <w:t xml:space="preserve"> taurine; </w:t>
      </w:r>
      <w:r w:rsidR="00F05538">
        <w:t>His -</w:t>
      </w:r>
      <w:r w:rsidR="00CD1E4E">
        <w:t xml:space="preserve"> histidine; </w:t>
      </w:r>
      <w:proofErr w:type="spellStart"/>
      <w:r w:rsidR="00F05538">
        <w:t>Cit</w:t>
      </w:r>
      <w:proofErr w:type="spellEnd"/>
      <w:r w:rsidR="00F05538">
        <w:t xml:space="preserve"> -</w:t>
      </w:r>
      <w:r w:rsidR="00CD1E4E">
        <w:t xml:space="preserve"> citrulline; </w:t>
      </w:r>
      <w:proofErr w:type="spellStart"/>
      <w:r w:rsidR="00F05538">
        <w:t>Thr</w:t>
      </w:r>
      <w:proofErr w:type="spellEnd"/>
      <w:r w:rsidR="00F05538">
        <w:t xml:space="preserve"> -</w:t>
      </w:r>
      <w:r w:rsidR="00CD1E4E">
        <w:t xml:space="preserve"> threonine; </w:t>
      </w:r>
      <w:r w:rsidR="00F05538">
        <w:t>Ala -</w:t>
      </w:r>
      <w:r w:rsidR="00CD1E4E">
        <w:t xml:space="preserve"> alanine; </w:t>
      </w:r>
      <w:proofErr w:type="spellStart"/>
      <w:r w:rsidR="00F05538">
        <w:t>Arg</w:t>
      </w:r>
      <w:proofErr w:type="spellEnd"/>
      <w:r w:rsidR="00F05538">
        <w:t xml:space="preserve"> -</w:t>
      </w:r>
      <w:r w:rsidR="00CD1E4E">
        <w:t xml:space="preserve"> arginine; </w:t>
      </w:r>
      <w:r w:rsidR="00F05538">
        <w:t>Pro -</w:t>
      </w:r>
      <w:r w:rsidR="00CD1E4E">
        <w:t xml:space="preserve"> proline; </w:t>
      </w:r>
      <w:r w:rsidR="001B4E75">
        <w:t>1-MH -</w:t>
      </w:r>
      <w:r w:rsidR="00CD1E4E">
        <w:t xml:space="preserve"> 1-methylhistidine; </w:t>
      </w:r>
      <w:r w:rsidR="001B4E75">
        <w:t>3-MH -</w:t>
      </w:r>
      <w:r w:rsidR="00CD1E4E">
        <w:t xml:space="preserve"> 3-methylhistidine; </w:t>
      </w:r>
      <w:r w:rsidR="001B4E75">
        <w:t>AABA -</w:t>
      </w:r>
      <w:r w:rsidR="00CD1E4E">
        <w:t xml:space="preserve"> </w:t>
      </w:r>
      <w:r w:rsidR="00CD1E4E">
        <w:rPr>
          <w:rFonts w:cs="Times New Roman"/>
        </w:rPr>
        <w:t>α</w:t>
      </w:r>
      <w:r w:rsidR="00CD1E4E">
        <w:t xml:space="preserve">-aminobutyric acid; </w:t>
      </w:r>
      <w:r w:rsidR="001B4E75">
        <w:t>Tyr -</w:t>
      </w:r>
      <w:r w:rsidR="00CD1E4E">
        <w:t xml:space="preserve"> tyrosine; </w:t>
      </w:r>
      <w:r w:rsidR="001B4E75">
        <w:t>Val -</w:t>
      </w:r>
      <w:r w:rsidR="00CD1E4E">
        <w:t xml:space="preserve"> valine; </w:t>
      </w:r>
      <w:r w:rsidR="001B4E75">
        <w:t>Met</w:t>
      </w:r>
      <w:r w:rsidR="00656909">
        <w:t xml:space="preserve"> -</w:t>
      </w:r>
      <w:r w:rsidR="00CD1E4E">
        <w:t xml:space="preserve"> methionine; </w:t>
      </w:r>
      <w:proofErr w:type="spellStart"/>
      <w:r w:rsidR="00656909">
        <w:t>Cys-Cys</w:t>
      </w:r>
      <w:proofErr w:type="spellEnd"/>
      <w:r w:rsidR="00656909">
        <w:t xml:space="preserve"> -</w:t>
      </w:r>
      <w:r w:rsidR="00CD1E4E">
        <w:t xml:space="preserve"> cystine; </w:t>
      </w:r>
      <w:r w:rsidR="00656909">
        <w:t>Ile -</w:t>
      </w:r>
      <w:r w:rsidR="00CD1E4E">
        <w:t xml:space="preserve"> isoleucine; </w:t>
      </w:r>
      <w:r w:rsidR="00656909">
        <w:t>Leu -</w:t>
      </w:r>
      <w:r w:rsidR="00CD1E4E">
        <w:t xml:space="preserve"> leucine; </w:t>
      </w:r>
      <w:proofErr w:type="spellStart"/>
      <w:r w:rsidR="008E0306">
        <w:t>Norleu</w:t>
      </w:r>
      <w:proofErr w:type="spellEnd"/>
      <w:r w:rsidR="008E0306">
        <w:t xml:space="preserve"> - </w:t>
      </w:r>
      <w:r w:rsidR="00403D64">
        <w:t>nor-leucine</w:t>
      </w:r>
      <w:r w:rsidR="00CD1E4E">
        <w:t xml:space="preserve">; </w:t>
      </w:r>
      <w:proofErr w:type="spellStart"/>
      <w:r w:rsidR="008E0306">
        <w:t>Phe</w:t>
      </w:r>
      <w:proofErr w:type="spellEnd"/>
      <w:r w:rsidR="008E0306">
        <w:t xml:space="preserve"> -</w:t>
      </w:r>
      <w:r w:rsidR="00CD1E4E">
        <w:t xml:space="preserve"> phenylalanine; </w:t>
      </w:r>
      <w:proofErr w:type="spellStart"/>
      <w:r w:rsidR="008E0306">
        <w:t>Trp</w:t>
      </w:r>
      <w:proofErr w:type="spellEnd"/>
      <w:r w:rsidR="008E0306">
        <w:t xml:space="preserve"> -</w:t>
      </w:r>
      <w:r w:rsidR="00CD1E4E">
        <w:t xml:space="preserve"> tryptophan; </w:t>
      </w:r>
      <w:proofErr w:type="spellStart"/>
      <w:r w:rsidR="008E0306">
        <w:t>Orn</w:t>
      </w:r>
      <w:proofErr w:type="spellEnd"/>
      <w:r w:rsidR="008E0306">
        <w:t xml:space="preserve"> -</w:t>
      </w:r>
      <w:r w:rsidR="00CD1E4E">
        <w:t xml:space="preserve"> ornithine; </w:t>
      </w:r>
      <w:r w:rsidR="008E0306">
        <w:t>Lys -</w:t>
      </w:r>
      <w:r w:rsidR="00CD1E4E">
        <w:t xml:space="preserve"> lysine</w:t>
      </w:r>
      <w:r>
        <w:rPr>
          <w:rFonts w:cs="Times New Roman"/>
          <w:szCs w:val="24"/>
        </w:rPr>
        <w:br w:type="page"/>
      </w:r>
    </w:p>
    <w:p w14:paraId="1B788337" w14:textId="7E0609B8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18E3B05B" w:rsidR="00994A3D" w:rsidRPr="001549D3" w:rsidRDefault="00F46629" w:rsidP="00994A3D">
      <w:pPr>
        <w:keepNext/>
        <w:jc w:val="center"/>
        <w:rPr>
          <w:rFonts w:cs="Times New Roman"/>
          <w:szCs w:val="24"/>
        </w:rPr>
      </w:pPr>
      <w:r>
        <w:object w:dxaOrig="13061" w:dyaOrig="4841" w14:anchorId="5D57DA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8pt;height:181.55pt" o:ole="">
            <v:imagedata r:id="rId18" o:title=""/>
          </v:shape>
          <o:OLEObject Type="Embed" ProgID="Prism8.Document" ShapeID="_x0000_i1025" DrawAspect="Content" ObjectID="_1660725547" r:id="rId19"/>
        </w:object>
      </w:r>
    </w:p>
    <w:p w14:paraId="3AE196DF" w14:textId="0E967B3E" w:rsidR="00994A3D" w:rsidRPr="002B4A57" w:rsidRDefault="00994A3D" w:rsidP="002B4A57">
      <w:pPr>
        <w:keepNext/>
        <w:rPr>
          <w:rFonts w:cs="Times New Roman"/>
          <w:b/>
          <w:szCs w:val="24"/>
        </w:rPr>
      </w:pPr>
      <w:bookmarkStart w:id="0" w:name="OLE_LINK1"/>
      <w:r w:rsidRPr="0001436A">
        <w:rPr>
          <w:rFonts w:cs="Times New Roman"/>
          <w:b/>
          <w:szCs w:val="24"/>
        </w:rPr>
        <w:t xml:space="preserve">Supplementary Figure </w:t>
      </w:r>
      <w:r w:rsidR="00A06C58"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bookmarkEnd w:id="0"/>
      <w:r w:rsidRPr="001549D3">
        <w:rPr>
          <w:rFonts w:cs="Times New Roman"/>
          <w:szCs w:val="24"/>
        </w:rPr>
        <w:t xml:space="preserve"> </w:t>
      </w:r>
      <w:bookmarkStart w:id="1" w:name="OLE_LINK2"/>
      <w:r w:rsidR="006073BB">
        <w:rPr>
          <w:rFonts w:cs="Times New Roman"/>
          <w:szCs w:val="24"/>
        </w:rPr>
        <w:t xml:space="preserve">Postprandial changes in plasma essential amino acids not differing between sheep and cow milk following ingestion. Values presented as means ± SEM for histidine (A), phenylalanine (B), and threonine (C). There was a main effect of time for all presented amino acids (p </w:t>
      </w:r>
      <w:r w:rsidR="002504B0">
        <w:rPr>
          <w:rFonts w:cs="Times New Roman"/>
          <w:szCs w:val="24"/>
        </w:rPr>
        <w:t>&lt;</w:t>
      </w:r>
      <w:r w:rsidR="006073BB">
        <w:rPr>
          <w:rFonts w:cs="Times New Roman"/>
          <w:szCs w:val="24"/>
        </w:rPr>
        <w:t xml:space="preserve"> 0.05 each, respectively). </w:t>
      </w:r>
      <w:bookmarkEnd w:id="1"/>
    </w:p>
    <w:p w14:paraId="5423C574" w14:textId="3F07A9D9" w:rsidR="006073BB" w:rsidRDefault="006073BB" w:rsidP="006073BB">
      <w:pPr>
        <w:spacing w:before="240"/>
      </w:pPr>
    </w:p>
    <w:p w14:paraId="240BC579" w14:textId="492B0520" w:rsidR="006073BB" w:rsidRDefault="00F46629" w:rsidP="006073BB">
      <w:pPr>
        <w:spacing w:before="240"/>
      </w:pPr>
      <w:r>
        <w:object w:dxaOrig="13601" w:dyaOrig="11671" w14:anchorId="37C49C4C">
          <v:shape id="_x0000_i1026" type="#_x0000_t75" style="width:489.65pt;height:420.15pt" o:ole="">
            <v:imagedata r:id="rId20" o:title=""/>
          </v:shape>
          <o:OLEObject Type="Embed" ProgID="Prism8.Document" ShapeID="_x0000_i1026" DrawAspect="Content" ObjectID="_1660725548" r:id="rId21"/>
        </w:object>
      </w:r>
    </w:p>
    <w:p w14:paraId="0275184D" w14:textId="07FB8771" w:rsidR="006073BB" w:rsidRDefault="006073BB" w:rsidP="006073BB">
      <w:pPr>
        <w:spacing w:before="240"/>
      </w:pPr>
      <w:r w:rsidRPr="0001436A">
        <w:rPr>
          <w:rFonts w:cs="Times New Roman"/>
          <w:b/>
          <w:szCs w:val="24"/>
        </w:rPr>
        <w:t xml:space="preserve">Supplementary Figure </w:t>
      </w:r>
      <w:r w:rsidR="00A06C58"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6073BB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Postprandial changes in plasma non-essential amino acids not differing between sheep and cow milk following ingestion. Values presented as means ± SEM for </w:t>
      </w:r>
      <w:r w:rsidR="002504B0">
        <w:rPr>
          <w:rFonts w:cs="Times New Roman"/>
          <w:szCs w:val="24"/>
        </w:rPr>
        <w:t>arginine</w:t>
      </w:r>
      <w:r>
        <w:rPr>
          <w:rFonts w:cs="Times New Roman"/>
          <w:szCs w:val="24"/>
        </w:rPr>
        <w:t xml:space="preserve"> (A), </w:t>
      </w:r>
      <w:r w:rsidR="002504B0">
        <w:rPr>
          <w:rFonts w:cs="Times New Roman"/>
          <w:szCs w:val="24"/>
        </w:rPr>
        <w:t>asparagine</w:t>
      </w:r>
      <w:r>
        <w:rPr>
          <w:rFonts w:cs="Times New Roman"/>
          <w:szCs w:val="24"/>
        </w:rPr>
        <w:t xml:space="preserve"> (B), </w:t>
      </w:r>
      <w:r w:rsidR="002504B0">
        <w:rPr>
          <w:rFonts w:cs="Times New Roman"/>
          <w:szCs w:val="24"/>
        </w:rPr>
        <w:t>aspartic acid</w:t>
      </w:r>
      <w:r>
        <w:rPr>
          <w:rFonts w:cs="Times New Roman"/>
          <w:szCs w:val="24"/>
        </w:rPr>
        <w:t xml:space="preserve"> (C)</w:t>
      </w:r>
      <w:r w:rsidR="002504B0">
        <w:rPr>
          <w:rFonts w:cs="Times New Roman"/>
          <w:szCs w:val="24"/>
        </w:rPr>
        <w:t>, cystine (D), glutamic acid (E), glutamine (F), glycine (G), serine (H), and tyrosine (I)</w:t>
      </w:r>
      <w:r>
        <w:rPr>
          <w:rFonts w:cs="Times New Roman"/>
          <w:szCs w:val="24"/>
        </w:rPr>
        <w:t xml:space="preserve">. There was a main effect of time for all presented amino acids (p </w:t>
      </w:r>
      <w:r w:rsidR="002504B0">
        <w:rPr>
          <w:rFonts w:cs="Times New Roman"/>
          <w:szCs w:val="24"/>
        </w:rPr>
        <w:t>&lt;</w:t>
      </w:r>
      <w:r>
        <w:rPr>
          <w:rFonts w:cs="Times New Roman"/>
          <w:szCs w:val="24"/>
        </w:rPr>
        <w:t xml:space="preserve"> 0.05 each, respectively).</w:t>
      </w:r>
    </w:p>
    <w:p w14:paraId="544052D9" w14:textId="4B004788" w:rsidR="006073BB" w:rsidRDefault="006073BB" w:rsidP="006073BB">
      <w:pPr>
        <w:spacing w:before="240"/>
      </w:pPr>
    </w:p>
    <w:p w14:paraId="64C50665" w14:textId="1BC9228C" w:rsidR="006073BB" w:rsidRDefault="006073BB" w:rsidP="006073BB">
      <w:pPr>
        <w:spacing w:before="240"/>
      </w:pPr>
    </w:p>
    <w:p w14:paraId="0E3F069D" w14:textId="3561018A" w:rsidR="006073BB" w:rsidRDefault="00F46629" w:rsidP="006073BB">
      <w:pPr>
        <w:spacing w:before="240"/>
      </w:pPr>
      <w:r>
        <w:object w:dxaOrig="10519" w:dyaOrig="5443" w14:anchorId="798CDD02">
          <v:shape id="_x0000_i1027" type="#_x0000_t75" style="width:489.65pt;height:253.35pt" o:ole="">
            <v:imagedata r:id="rId22" o:title=""/>
          </v:shape>
          <o:OLEObject Type="Embed" ProgID="Prism8.Document" ShapeID="_x0000_i1027" DrawAspect="Content" ObjectID="_1660725549" r:id="rId23"/>
        </w:object>
      </w:r>
    </w:p>
    <w:p w14:paraId="0901B041" w14:textId="0CD671AC" w:rsidR="006073BB" w:rsidRPr="006073BB" w:rsidRDefault="006073BB" w:rsidP="006073BB">
      <w:pPr>
        <w:spacing w:before="240"/>
      </w:pPr>
      <w:r w:rsidRPr="0001436A">
        <w:rPr>
          <w:rFonts w:cs="Times New Roman"/>
          <w:b/>
          <w:szCs w:val="24"/>
        </w:rPr>
        <w:t xml:space="preserve">Supplementary Figure </w:t>
      </w:r>
      <w:r w:rsidR="00A06C58"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="002504B0">
        <w:rPr>
          <w:rFonts w:cs="Times New Roman"/>
          <w:szCs w:val="24"/>
        </w:rPr>
        <w:t xml:space="preserve">Postprandial changes in plasma non-proteogenic amino acids not differing between sheep and cow milk following ingestion. Values presented as means ± SEM for arginine (A), 1-methylhistidine (B), 2-methylhistidine (C), </w:t>
      </w:r>
      <w:r w:rsidR="002504B0">
        <w:rPr>
          <w:rFonts w:ascii="Arial" w:hAnsi="Arial" w:cs="Arial"/>
          <w:szCs w:val="24"/>
        </w:rPr>
        <w:t>ɑ</w:t>
      </w:r>
      <w:r w:rsidR="002504B0">
        <w:rPr>
          <w:rFonts w:cs="Times New Roman"/>
          <w:szCs w:val="24"/>
        </w:rPr>
        <w:t>-aminobutyric acid (D), citrulline (E), hydroxyproline (F), ornithine (G), and taurine (H). There was a main effect of time for all presented amino acids (p &lt; 0.05 each, respectively) except taurine (p &gt; 0.05).</w:t>
      </w:r>
    </w:p>
    <w:sectPr w:rsidR="006073BB" w:rsidRPr="006073BB" w:rsidSect="00203656">
      <w:pgSz w:w="12240" w:h="15840"/>
      <w:pgMar w:top="1140" w:right="1179" w:bottom="1140" w:left="128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B692C1" w14:textId="77777777" w:rsidR="00E019E1" w:rsidRDefault="00E019E1" w:rsidP="00117666">
      <w:pPr>
        <w:spacing w:after="0"/>
      </w:pPr>
      <w:r>
        <w:separator/>
      </w:r>
    </w:p>
  </w:endnote>
  <w:endnote w:type="continuationSeparator" w:id="0">
    <w:p w14:paraId="379170EF" w14:textId="77777777" w:rsidR="00E019E1" w:rsidRDefault="00E019E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2D1705AA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73A9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2D1705AA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73A90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3FCC3CB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73A9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9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3FCC3CB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73A90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CBB9FA" w14:textId="77777777" w:rsidR="00E019E1" w:rsidRDefault="00E019E1" w:rsidP="00117666">
      <w:pPr>
        <w:spacing w:after="0"/>
      </w:pPr>
      <w:r>
        <w:separator/>
      </w:r>
    </w:p>
  </w:footnote>
  <w:footnote w:type="continuationSeparator" w:id="0">
    <w:p w14:paraId="741B1C04" w14:textId="77777777" w:rsidR="00E019E1" w:rsidRDefault="00E019E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NZ" w:eastAsia="en-NZ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B4E75"/>
    <w:rsid w:val="00203656"/>
    <w:rsid w:val="002247D3"/>
    <w:rsid w:val="002504B0"/>
    <w:rsid w:val="00267D18"/>
    <w:rsid w:val="00274347"/>
    <w:rsid w:val="002868E2"/>
    <w:rsid w:val="002869C3"/>
    <w:rsid w:val="002936E4"/>
    <w:rsid w:val="002A2025"/>
    <w:rsid w:val="002B4A57"/>
    <w:rsid w:val="002C74CA"/>
    <w:rsid w:val="003123F4"/>
    <w:rsid w:val="00330C84"/>
    <w:rsid w:val="003544FB"/>
    <w:rsid w:val="003D2F2D"/>
    <w:rsid w:val="00401590"/>
    <w:rsid w:val="00403D64"/>
    <w:rsid w:val="00411D65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073BB"/>
    <w:rsid w:val="006375C7"/>
    <w:rsid w:val="00654E8F"/>
    <w:rsid w:val="00656909"/>
    <w:rsid w:val="00660D05"/>
    <w:rsid w:val="006820B1"/>
    <w:rsid w:val="00683579"/>
    <w:rsid w:val="006B7D14"/>
    <w:rsid w:val="006F6D87"/>
    <w:rsid w:val="00701727"/>
    <w:rsid w:val="0070566C"/>
    <w:rsid w:val="00714C50"/>
    <w:rsid w:val="00725A7D"/>
    <w:rsid w:val="007501BE"/>
    <w:rsid w:val="00790BB3"/>
    <w:rsid w:val="007C206C"/>
    <w:rsid w:val="007F5059"/>
    <w:rsid w:val="00817DD6"/>
    <w:rsid w:val="0083759F"/>
    <w:rsid w:val="00885156"/>
    <w:rsid w:val="008972F9"/>
    <w:rsid w:val="008E0306"/>
    <w:rsid w:val="009151AA"/>
    <w:rsid w:val="009241EE"/>
    <w:rsid w:val="0093429D"/>
    <w:rsid w:val="00943573"/>
    <w:rsid w:val="00964134"/>
    <w:rsid w:val="00970F7D"/>
    <w:rsid w:val="00973A90"/>
    <w:rsid w:val="0098556F"/>
    <w:rsid w:val="00994A3D"/>
    <w:rsid w:val="009B52BE"/>
    <w:rsid w:val="009C2B12"/>
    <w:rsid w:val="00A06C58"/>
    <w:rsid w:val="00A174D9"/>
    <w:rsid w:val="00A423E8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D1E4E"/>
    <w:rsid w:val="00CE4FEE"/>
    <w:rsid w:val="00D060CF"/>
    <w:rsid w:val="00D634AC"/>
    <w:rsid w:val="00DB59C3"/>
    <w:rsid w:val="00DC259A"/>
    <w:rsid w:val="00DE23E8"/>
    <w:rsid w:val="00E019E1"/>
    <w:rsid w:val="00E33B7B"/>
    <w:rsid w:val="00E52377"/>
    <w:rsid w:val="00E537AD"/>
    <w:rsid w:val="00E64E17"/>
    <w:rsid w:val="00E866C9"/>
    <w:rsid w:val="00EA3D3C"/>
    <w:rsid w:val="00EC090A"/>
    <w:rsid w:val="00ED20B5"/>
    <w:rsid w:val="00F05538"/>
    <w:rsid w:val="00F46629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wmf"/><Relationship Id="rId18" Type="http://schemas.openxmlformats.org/officeDocument/2006/relationships/image" Target="media/image4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2.bin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header" Target="header2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oleObject" Target="embeddings/oleObject3.bin"/><Relationship Id="rId10" Type="http://schemas.openxmlformats.org/officeDocument/2006/relationships/footnotes" Target="footnotes.xml"/><Relationship Id="rId19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haredContentType xmlns="Microsoft.SharePoint.Taxonomy.ContentTypeSync" SourceId="12bbd033-7c10-4bc6-94c7-41b14f0b8859" ContentTypeId="0x0101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D784CEC9057844B632DA929A0CBB1A" ma:contentTypeVersion="15" ma:contentTypeDescription="Create a new document." ma:contentTypeScope="" ma:versionID="b19e9f16f9b58d6248b9b19fe6344c1e">
  <xsd:schema xmlns:xsd="http://www.w3.org/2001/XMLSchema" xmlns:xs="http://www.w3.org/2001/XMLSchema" xmlns:p="http://schemas.microsoft.com/office/2006/metadata/properties" xmlns:ns3="7eac3473-afb6-4782-ba55-074fa82562bd" xmlns:ns4="d251a38d-860d-4f89-b7bb-3546d809890f" xmlns:ns5="c4bc6778-0548-488f-bf5e-53777b3a1afe" targetNamespace="http://schemas.microsoft.com/office/2006/metadata/properties" ma:root="true" ma:fieldsID="056fcdfa99687c26fe23c72ecb259667" ns3:_="" ns4:_="" ns5:_="">
    <xsd:import namespace="7eac3473-afb6-4782-ba55-074fa82562bd"/>
    <xsd:import namespace="d251a38d-860d-4f89-b7bb-3546d809890f"/>
    <xsd:import namespace="c4bc6778-0548-488f-bf5e-53777b3a1afe"/>
    <xsd:element name="properties">
      <xsd:complexType>
        <xsd:sequence>
          <xsd:element name="documentManagement">
            <xsd:complexType>
              <xsd:all>
                <xsd:element ref="ns3:TaxCatchAll" minOccurs="0"/>
                <xsd:element ref="ns3:TaxCatchAllLabel" minOccurs="0"/>
                <xsd:element ref="ns4:MediaServiceMetadata" minOccurs="0"/>
                <xsd:element ref="ns4:MediaServiceFastMetadata" minOccurs="0"/>
                <xsd:element ref="ns5:SharedWithUsers" minOccurs="0"/>
                <xsd:element ref="ns5:SharedWithDetails" minOccurs="0"/>
                <xsd:element ref="ns5:SharingHintHash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ac3473-afb6-4782-ba55-074fa82562bd" elementFormDefault="qualified">
    <xsd:import namespace="http://schemas.microsoft.com/office/2006/documentManagement/types"/>
    <xsd:import namespace="http://schemas.microsoft.com/office/infopath/2007/PartnerControls"/>
    <xsd:element name="TaxCatchAll" ma:index="4" nillable="true" ma:displayName="Taxonomy Catch All Column" ma:hidden="true" ma:list="{ea596acf-d0ae-431c-922d-ebb872e52cca}" ma:internalName="TaxCatchAll" ma:showField="CatchAllData" ma:web="c4bc6778-0548-488f-bf5e-53777b3a1a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5" nillable="true" ma:displayName="Taxonomy Catch All Column1" ma:hidden="true" ma:list="{ea596acf-d0ae-431c-922d-ebb872e52cca}" ma:internalName="TaxCatchAllLabel" ma:readOnly="true" ma:showField="CatchAllDataLabel" ma:web="c4bc6778-0548-488f-bf5e-53777b3a1a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51a38d-860d-4f89-b7bb-3546d80989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bc6778-0548-488f-bf5e-53777b3a1af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eac3473-afb6-4782-ba55-074fa82562bd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D4754F6-EF74-40BD-8594-B3A9747918C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DA35E9-7685-45FF-B22D-1E193CF67E3B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CB0C206D-C69C-493C-ADA8-09E31BA9F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ac3473-afb6-4782-ba55-074fa82562bd"/>
    <ds:schemaRef ds:uri="d251a38d-860d-4f89-b7bb-3546d809890f"/>
    <ds:schemaRef ds:uri="c4bc6778-0548-488f-bf5e-53777b3a1a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E04D20-B59E-4FC2-BDE5-441AC4B3B179}">
  <ds:schemaRefs>
    <ds:schemaRef ds:uri="http://schemas.microsoft.com/office/2006/metadata/properties"/>
    <ds:schemaRef ds:uri="http://schemas.microsoft.com/office/infopath/2007/PartnerControls"/>
    <ds:schemaRef ds:uri="7eac3473-afb6-4782-ba55-074fa82562bd"/>
  </ds:schemaRefs>
</ds:datastoreItem>
</file>

<file path=customXml/itemProps5.xml><?xml version="1.0" encoding="utf-8"?>
<ds:datastoreItem xmlns:ds="http://schemas.openxmlformats.org/officeDocument/2006/customXml" ds:itemID="{D1686A67-1167-44B8-96E1-74B288BD5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31</TotalTime>
  <Pages>1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Linda Samuelsson</cp:lastModifiedBy>
  <cp:revision>15</cp:revision>
  <cp:lastPrinted>2013-10-03T12:51:00Z</cp:lastPrinted>
  <dcterms:created xsi:type="dcterms:W3CDTF">2020-09-03T02:56:00Z</dcterms:created>
  <dcterms:modified xsi:type="dcterms:W3CDTF">2020-09-03T23:52:00Z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0x0101000DD784CEC9057844B632DA929A0CBB1A</vt:lpwstr>
  </property>
</Properties>
</file>