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52CD" w14:textId="5BBE2CF6" w:rsidR="000879F8" w:rsidRPr="00C14602" w:rsidRDefault="00C14602" w:rsidP="00CB4C58">
      <w:pPr>
        <w:adjustRightInd w:val="0"/>
        <w:snapToGrid w:val="0"/>
        <w:spacing w:line="480" w:lineRule="auto"/>
        <w:rPr>
          <w:rFonts w:ascii="Times New Roman" w:hAnsi="Times New Roman" w:cs="Times New Roman"/>
          <w:sz w:val="24"/>
          <w:szCs w:val="24"/>
        </w:rPr>
      </w:pPr>
      <w:r w:rsidRPr="00C14602">
        <w:rPr>
          <w:rFonts w:ascii="Times New Roman" w:hAnsi="Times New Roman" w:cs="Times New Roman"/>
          <w:noProof/>
          <w:sz w:val="24"/>
          <w:szCs w:val="24"/>
        </w:rPr>
        <w:drawing>
          <wp:inline distT="0" distB="0" distL="0" distR="0" wp14:anchorId="0DA35F47" wp14:editId="5F08C146">
            <wp:extent cx="5274310" cy="3791585"/>
            <wp:effectExtent l="0" t="0" r="2540" b="0"/>
            <wp:docPr id="5" name="图片 4">
              <a:extLst xmlns:a="http://schemas.openxmlformats.org/drawingml/2006/main">
                <a:ext uri="{FF2B5EF4-FFF2-40B4-BE49-F238E27FC236}">
                  <a16:creationId xmlns:a16="http://schemas.microsoft.com/office/drawing/2014/main" id="{0226BF71-4098-4359-BAB0-EC8816453E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0226BF71-4098-4359-BAB0-EC8816453E85}"/>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791585"/>
                    </a:xfrm>
                    <a:prstGeom prst="rect">
                      <a:avLst/>
                    </a:prstGeom>
                  </pic:spPr>
                </pic:pic>
              </a:graphicData>
            </a:graphic>
          </wp:inline>
        </w:drawing>
      </w:r>
    </w:p>
    <w:p w14:paraId="70A0DF60" w14:textId="6C966047" w:rsidR="00423FCB" w:rsidRDefault="00C14602" w:rsidP="00CB4C58">
      <w:pPr>
        <w:adjustRightInd w:val="0"/>
        <w:snapToGrid w:val="0"/>
        <w:spacing w:line="480" w:lineRule="auto"/>
        <w:rPr>
          <w:rFonts w:ascii="Times New Roman" w:hAnsi="Times New Roman" w:cs="Times New Roman"/>
          <w:sz w:val="24"/>
          <w:szCs w:val="24"/>
        </w:rPr>
      </w:pPr>
      <w:r w:rsidRPr="00C14602">
        <w:rPr>
          <w:rFonts w:ascii="Times New Roman" w:hAnsi="Times New Roman" w:cs="Times New Roman"/>
          <w:b/>
          <w:bCs/>
          <w:color w:val="000000" w:themeColor="text1"/>
          <w:sz w:val="24"/>
          <w:szCs w:val="24"/>
        </w:rPr>
        <w:t>Supplementary Fig</w:t>
      </w:r>
      <w:r w:rsidR="00936A8C">
        <w:rPr>
          <w:rFonts w:ascii="Times New Roman" w:hAnsi="Times New Roman" w:cs="Times New Roman"/>
          <w:b/>
          <w:bCs/>
          <w:color w:val="000000" w:themeColor="text1"/>
          <w:sz w:val="24"/>
          <w:szCs w:val="24"/>
        </w:rPr>
        <w:t>ure</w:t>
      </w:r>
      <w:r w:rsidRPr="00C14602">
        <w:rPr>
          <w:rFonts w:ascii="Times New Roman" w:hAnsi="Times New Roman" w:cs="Times New Roman"/>
          <w:b/>
          <w:bCs/>
          <w:color w:val="000000" w:themeColor="text1"/>
          <w:sz w:val="24"/>
          <w:szCs w:val="24"/>
        </w:rPr>
        <w:t xml:space="preserve"> 1. SSR parameters of the severe side in three PD subtypes.</w:t>
      </w:r>
      <w:r w:rsidRPr="00C14602">
        <w:rPr>
          <w:rFonts w:ascii="Times New Roman" w:hAnsi="Times New Roman" w:cs="Times New Roman"/>
          <w:sz w:val="24"/>
          <w:szCs w:val="24"/>
        </w:rPr>
        <w:t xml:space="preserve"> (A) SSR latency of upper limbs. (B) SSR amplitude of upper limbs. (C) SSR latency of lower limbs. (D) SSR amplitude of lower limbs. In the order of the PIGD, TD and intermediate subtypes, n = 43, 31 and 15 respectively for upper limbs, n =37, 31 and 11 respectively for lower limbs. Values are expressed as median with interquartile range and analyzed with Kruskal-Wallis test. PD, Parkinson’s disease; PIGD, postural instability and gait disturbance; SSR, sympathetic skin response; TD, tremor dominant.</w:t>
      </w:r>
      <w:r w:rsidR="00423FCB">
        <w:rPr>
          <w:rFonts w:ascii="Times New Roman" w:hAnsi="Times New Roman" w:cs="Times New Roman"/>
          <w:sz w:val="24"/>
          <w:szCs w:val="24"/>
        </w:rPr>
        <w:br w:type="page"/>
      </w:r>
      <w:r w:rsidR="00423FCB">
        <w:rPr>
          <w:noProof/>
        </w:rPr>
        <w:lastRenderedPageBreak/>
        <w:drawing>
          <wp:inline distT="0" distB="0" distL="0" distR="0" wp14:anchorId="6EB70E58" wp14:editId="0EF616C2">
            <wp:extent cx="5454352" cy="3286664"/>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7310" cy="3288446"/>
                    </a:xfrm>
                    <a:prstGeom prst="rect">
                      <a:avLst/>
                    </a:prstGeom>
                    <a:noFill/>
                    <a:ln>
                      <a:noFill/>
                    </a:ln>
                  </pic:spPr>
                </pic:pic>
              </a:graphicData>
            </a:graphic>
          </wp:inline>
        </w:drawing>
      </w:r>
    </w:p>
    <w:p w14:paraId="66A65870" w14:textId="1BE74BDD" w:rsidR="00423FCB" w:rsidRPr="00D337FD" w:rsidRDefault="00423FCB" w:rsidP="00CB4C58">
      <w:pPr>
        <w:adjustRightInd w:val="0"/>
        <w:snapToGrid w:val="0"/>
        <w:spacing w:line="480" w:lineRule="auto"/>
        <w:rPr>
          <w:rFonts w:ascii="Times New Roman" w:hAnsi="Times New Roman" w:cs="Times New Roman"/>
          <w:sz w:val="24"/>
          <w:szCs w:val="24"/>
        </w:rPr>
      </w:pPr>
      <w:bookmarkStart w:id="0" w:name="_Hlk52817073"/>
      <w:bookmarkStart w:id="1" w:name="_Hlk52811771"/>
      <w:r w:rsidRPr="00D337FD">
        <w:rPr>
          <w:rFonts w:ascii="Times New Roman" w:hAnsi="Times New Roman" w:cs="Times New Roman"/>
          <w:b/>
          <w:bCs/>
          <w:sz w:val="24"/>
          <w:szCs w:val="24"/>
        </w:rPr>
        <w:t>Supplementary</w:t>
      </w:r>
      <w:r w:rsidRPr="00D337FD">
        <w:rPr>
          <w:rFonts w:ascii="Times New Roman" w:hAnsi="Times New Roman" w:cs="Times New Roman" w:hint="eastAsia"/>
          <w:b/>
          <w:bCs/>
          <w:sz w:val="24"/>
          <w:szCs w:val="24"/>
        </w:rPr>
        <w:t xml:space="preserve"> </w:t>
      </w:r>
      <w:bookmarkEnd w:id="0"/>
      <w:r w:rsidRPr="00D337FD">
        <w:rPr>
          <w:rFonts w:ascii="Times New Roman" w:hAnsi="Times New Roman" w:cs="Times New Roman" w:hint="eastAsia"/>
          <w:b/>
          <w:bCs/>
          <w:sz w:val="24"/>
          <w:szCs w:val="24"/>
        </w:rPr>
        <w:t>F</w:t>
      </w:r>
      <w:r w:rsidRPr="00D337FD">
        <w:rPr>
          <w:rFonts w:ascii="Times New Roman" w:hAnsi="Times New Roman" w:cs="Times New Roman"/>
          <w:b/>
          <w:bCs/>
          <w:sz w:val="24"/>
          <w:szCs w:val="24"/>
        </w:rPr>
        <w:t xml:space="preserve">igure </w:t>
      </w:r>
      <w:bookmarkEnd w:id="1"/>
      <w:r w:rsidRPr="00D337FD">
        <w:rPr>
          <w:rFonts w:ascii="Times New Roman" w:hAnsi="Times New Roman" w:cs="Times New Roman"/>
          <w:b/>
          <w:bCs/>
          <w:sz w:val="24"/>
          <w:szCs w:val="24"/>
        </w:rPr>
        <w:t>2. Correlation analysis of SSR parameters of the severe side with SCOPA-AUT and UPDRS-III scores.</w:t>
      </w:r>
      <w:r w:rsidRPr="00D337FD">
        <w:rPr>
          <w:rFonts w:ascii="Times New Roman" w:hAnsi="Times New Roman" w:cs="Times New Roman"/>
          <w:sz w:val="24"/>
          <w:szCs w:val="24"/>
        </w:rPr>
        <w:t xml:space="preserve"> (A) SSR latency of upper limbs. (B) SSR amplitude of upper limbs. (C) SSR latency of lower limbs. (D) SSR amplitude of lower limbs. n = 89 for upper limbs, n = 79 for lower limbs. Data were analyzed with Spearman rank correlation test. SCOPA-AUT, scale for outcomes in PD for autonomic symptoms; SSR, sympathetic skin response; UPDRS-Ⅲ, unified Parkinson’s disease rating scale part Ⅲ.</w:t>
      </w:r>
    </w:p>
    <w:p w14:paraId="642628BF" w14:textId="169BB68D" w:rsidR="00423FCB" w:rsidRPr="00423FCB" w:rsidRDefault="00423FCB" w:rsidP="00CB4C58">
      <w:pPr>
        <w:widowControl/>
        <w:adjustRightInd w:val="0"/>
        <w:snapToGrid w:val="0"/>
        <w:spacing w:line="480" w:lineRule="auto"/>
        <w:jc w:val="left"/>
        <w:rPr>
          <w:rFonts w:ascii="Times New Roman" w:hAnsi="Times New Roman" w:cs="Times New Roman"/>
          <w:sz w:val="24"/>
          <w:szCs w:val="24"/>
        </w:rPr>
      </w:pPr>
    </w:p>
    <w:p w14:paraId="57F96B34" w14:textId="77777777" w:rsidR="00C14602" w:rsidRPr="00C14602" w:rsidRDefault="00C14602" w:rsidP="00CB4C58">
      <w:pPr>
        <w:widowControl/>
        <w:adjustRightInd w:val="0"/>
        <w:snapToGrid w:val="0"/>
        <w:spacing w:line="480" w:lineRule="auto"/>
        <w:jc w:val="left"/>
        <w:rPr>
          <w:rFonts w:ascii="Times New Roman" w:hAnsi="Times New Roman" w:cs="Times New Roman"/>
          <w:sz w:val="24"/>
          <w:szCs w:val="24"/>
        </w:rPr>
      </w:pPr>
    </w:p>
    <w:p w14:paraId="48ADA7D1" w14:textId="406ED266" w:rsidR="00C14602" w:rsidRPr="00C14602" w:rsidRDefault="00C14602" w:rsidP="00CB4C58">
      <w:pPr>
        <w:adjustRightInd w:val="0"/>
        <w:snapToGrid w:val="0"/>
        <w:spacing w:line="480" w:lineRule="auto"/>
        <w:rPr>
          <w:rFonts w:ascii="Times New Roman" w:hAnsi="Times New Roman" w:cs="Times New Roman"/>
          <w:sz w:val="24"/>
          <w:szCs w:val="24"/>
        </w:rPr>
      </w:pPr>
      <w:r w:rsidRPr="00C14602">
        <w:rPr>
          <w:rFonts w:ascii="Times New Roman" w:hAnsi="Times New Roman" w:cs="Times New Roman"/>
          <w:noProof/>
          <w:sz w:val="24"/>
          <w:szCs w:val="24"/>
        </w:rPr>
        <w:lastRenderedPageBreak/>
        <w:drawing>
          <wp:inline distT="0" distB="0" distL="0" distR="0" wp14:anchorId="6E58F5BA" wp14:editId="76029509">
            <wp:extent cx="5274310" cy="3837305"/>
            <wp:effectExtent l="0" t="0" r="2540" b="0"/>
            <wp:docPr id="3" name="图片 2">
              <a:extLst xmlns:a="http://schemas.openxmlformats.org/drawingml/2006/main">
                <a:ext uri="{FF2B5EF4-FFF2-40B4-BE49-F238E27FC236}">
                  <a16:creationId xmlns:a16="http://schemas.microsoft.com/office/drawing/2014/main" id="{27D609B2-651C-4F71-8FC0-E391466013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27D609B2-651C-4F71-8FC0-E391466013D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837305"/>
                    </a:xfrm>
                    <a:prstGeom prst="rect">
                      <a:avLst/>
                    </a:prstGeom>
                  </pic:spPr>
                </pic:pic>
              </a:graphicData>
            </a:graphic>
          </wp:inline>
        </w:drawing>
      </w:r>
    </w:p>
    <w:p w14:paraId="768A71C3" w14:textId="6FB0AA44" w:rsidR="00C14602" w:rsidRDefault="00C14602" w:rsidP="00CB4C58">
      <w:pPr>
        <w:adjustRightInd w:val="0"/>
        <w:snapToGrid w:val="0"/>
        <w:spacing w:line="480" w:lineRule="auto"/>
        <w:rPr>
          <w:rFonts w:ascii="Times New Roman" w:hAnsi="Times New Roman" w:cs="Times New Roman"/>
          <w:sz w:val="24"/>
          <w:szCs w:val="24"/>
        </w:rPr>
      </w:pPr>
      <w:r w:rsidRPr="00C14602">
        <w:rPr>
          <w:rFonts w:ascii="Times New Roman" w:hAnsi="Times New Roman" w:cs="Times New Roman"/>
          <w:b/>
          <w:bCs/>
          <w:color w:val="000000" w:themeColor="text1"/>
          <w:sz w:val="24"/>
          <w:szCs w:val="24"/>
        </w:rPr>
        <w:t>Supplementary</w:t>
      </w:r>
      <w:r w:rsidRPr="00E1328D">
        <w:rPr>
          <w:rFonts w:ascii="Times New Roman" w:hAnsi="Times New Roman" w:cs="Times New Roman" w:hint="eastAsia"/>
          <w:b/>
          <w:bCs/>
          <w:sz w:val="24"/>
          <w:szCs w:val="24"/>
        </w:rPr>
        <w:t xml:space="preserve"> F</w:t>
      </w:r>
      <w:r w:rsidRPr="00E1328D">
        <w:rPr>
          <w:rFonts w:ascii="Times New Roman" w:hAnsi="Times New Roman" w:cs="Times New Roman"/>
          <w:b/>
          <w:bCs/>
          <w:sz w:val="24"/>
          <w:szCs w:val="24"/>
        </w:rPr>
        <w:t>ig</w:t>
      </w:r>
      <w:r w:rsidR="00936A8C">
        <w:rPr>
          <w:rFonts w:ascii="Times New Roman" w:hAnsi="Times New Roman" w:cs="Times New Roman"/>
          <w:b/>
          <w:bCs/>
          <w:sz w:val="24"/>
          <w:szCs w:val="24"/>
        </w:rPr>
        <w:t>ure</w:t>
      </w:r>
      <w:r w:rsidRPr="00E1328D">
        <w:rPr>
          <w:rFonts w:ascii="Times New Roman" w:hAnsi="Times New Roman" w:cs="Times New Roman"/>
          <w:b/>
          <w:bCs/>
          <w:sz w:val="24"/>
          <w:szCs w:val="24"/>
        </w:rPr>
        <w:t xml:space="preserve"> </w:t>
      </w:r>
      <w:r w:rsidR="00423FCB" w:rsidRPr="00D337FD">
        <w:rPr>
          <w:rFonts w:ascii="Times New Roman" w:hAnsi="Times New Roman" w:cs="Times New Roman"/>
          <w:b/>
          <w:bCs/>
          <w:sz w:val="24"/>
          <w:szCs w:val="24"/>
        </w:rPr>
        <w:t>3</w:t>
      </w:r>
      <w:r w:rsidRPr="00D337FD">
        <w:rPr>
          <w:rFonts w:ascii="Times New Roman" w:hAnsi="Times New Roman" w:cs="Times New Roman"/>
          <w:b/>
          <w:bCs/>
          <w:sz w:val="24"/>
          <w:szCs w:val="24"/>
        </w:rPr>
        <w:t>. C</w:t>
      </w:r>
      <w:r>
        <w:rPr>
          <w:rFonts w:ascii="Times New Roman" w:hAnsi="Times New Roman" w:cs="Times New Roman"/>
          <w:b/>
          <w:bCs/>
          <w:sz w:val="24"/>
          <w:szCs w:val="24"/>
        </w:rPr>
        <w:t xml:space="preserve">omparison of </w:t>
      </w:r>
      <w:r w:rsidRPr="00B270D7">
        <w:rPr>
          <w:rFonts w:ascii="Times New Roman" w:hAnsi="Times New Roman" w:cs="Times New Roman"/>
          <w:b/>
          <w:bCs/>
          <w:sz w:val="24"/>
          <w:szCs w:val="24"/>
        </w:rPr>
        <w:t xml:space="preserve">SSR parameters </w:t>
      </w:r>
      <w:r>
        <w:rPr>
          <w:rFonts w:ascii="Times New Roman" w:hAnsi="Times New Roman" w:cs="Times New Roman"/>
          <w:b/>
          <w:bCs/>
          <w:sz w:val="24"/>
          <w:szCs w:val="24"/>
        </w:rPr>
        <w:t>of the severe side between</w:t>
      </w:r>
      <w:r w:rsidRPr="00B270D7">
        <w:rPr>
          <w:rFonts w:ascii="Times New Roman" w:hAnsi="Times New Roman" w:cs="Times New Roman"/>
          <w:b/>
          <w:bCs/>
          <w:sz w:val="24"/>
          <w:szCs w:val="24"/>
        </w:rPr>
        <w:t xml:space="preserve"> </w:t>
      </w:r>
      <w:r w:rsidRPr="00E1328D">
        <w:rPr>
          <w:rFonts w:ascii="Times New Roman" w:hAnsi="Times New Roman" w:cs="Times New Roman"/>
          <w:b/>
          <w:bCs/>
          <w:sz w:val="24"/>
          <w:szCs w:val="24"/>
        </w:rPr>
        <w:t>PD patients with and without</w:t>
      </w:r>
      <w:r w:rsidRPr="006B2D6E">
        <w:rPr>
          <w:rFonts w:ascii="Times New Roman" w:hAnsi="Times New Roman" w:cs="Times New Roman"/>
          <w:b/>
          <w:bCs/>
          <w:sz w:val="24"/>
          <w:szCs w:val="24"/>
        </w:rPr>
        <w:t xml:space="preserve"> orthostatic hypotension</w:t>
      </w:r>
      <w:r>
        <w:rPr>
          <w:rFonts w:ascii="Times New Roman" w:hAnsi="Times New Roman" w:cs="Times New Roman"/>
          <w:b/>
          <w:bCs/>
          <w:sz w:val="24"/>
          <w:szCs w:val="24"/>
        </w:rPr>
        <w:t>.</w:t>
      </w:r>
      <w:r w:rsidRPr="00B23BBB">
        <w:rPr>
          <w:rFonts w:ascii="Times New Roman" w:hAnsi="Times New Roman" w:cs="Times New Roman"/>
          <w:sz w:val="24"/>
          <w:szCs w:val="24"/>
        </w:rPr>
        <w:t xml:space="preserve"> </w:t>
      </w:r>
      <w:r>
        <w:rPr>
          <w:rFonts w:ascii="Times New Roman" w:hAnsi="Times New Roman" w:cs="Times New Roman"/>
          <w:sz w:val="24"/>
          <w:szCs w:val="24"/>
        </w:rPr>
        <w:t>(A) SSR latency of upper limbs. (B) SSR amplitude of upper limbs. (C) SSR latency of lower limbs. (D) SSR amplitude of lower limbs. In the order of OH</w:t>
      </w:r>
      <w:r w:rsidRPr="006B2D6E">
        <w:rPr>
          <w:rFonts w:ascii="Times New Roman" w:hAnsi="Times New Roman" w:cs="Times New Roman"/>
          <w:sz w:val="24"/>
          <w:szCs w:val="24"/>
          <w:vertAlign w:val="superscript"/>
        </w:rPr>
        <w:t>(+)</w:t>
      </w:r>
      <w:r>
        <w:rPr>
          <w:rFonts w:ascii="Times New Roman" w:hAnsi="Times New Roman" w:cs="Times New Roman"/>
          <w:sz w:val="24"/>
          <w:szCs w:val="24"/>
        </w:rPr>
        <w:t xml:space="preserve"> and OH</w:t>
      </w:r>
      <w:r w:rsidRPr="006B2D6E">
        <w:rPr>
          <w:rFonts w:ascii="Times New Roman" w:hAnsi="Times New Roman" w:cs="Times New Roman"/>
          <w:sz w:val="24"/>
          <w:szCs w:val="24"/>
          <w:vertAlign w:val="superscript"/>
        </w:rPr>
        <w:t>(-)</w:t>
      </w:r>
      <w:r>
        <w:rPr>
          <w:rFonts w:ascii="Times New Roman" w:hAnsi="Times New Roman" w:cs="Times New Roman"/>
          <w:sz w:val="24"/>
          <w:szCs w:val="24"/>
        </w:rPr>
        <w:t>,</w:t>
      </w:r>
      <w:r w:rsidRPr="00955472">
        <w:rPr>
          <w:rFonts w:ascii="Times New Roman" w:hAnsi="Times New Roman" w:cs="Times New Roman"/>
          <w:sz w:val="24"/>
          <w:szCs w:val="24"/>
        </w:rPr>
        <w:t xml:space="preserve"> </w:t>
      </w:r>
      <w:r>
        <w:rPr>
          <w:rFonts w:ascii="Times New Roman" w:hAnsi="Times New Roman" w:cs="Times New Roman"/>
          <w:sz w:val="24"/>
          <w:szCs w:val="24"/>
        </w:rPr>
        <w:t xml:space="preserve">n = 23 and 66 respectively for upper limbs, n = 19 and 60 respectively for lower limbs. Values are expressed as median with interquartile range and analyzed with </w:t>
      </w:r>
      <w:r w:rsidRPr="00B7406D">
        <w:rPr>
          <w:rFonts w:ascii="Times New Roman" w:hAnsi="Times New Roman" w:cs="Times New Roman"/>
          <w:sz w:val="24"/>
          <w:szCs w:val="24"/>
        </w:rPr>
        <w:t>Mann-Whitney test</w:t>
      </w:r>
      <w:r>
        <w:rPr>
          <w:rFonts w:ascii="Times New Roman" w:hAnsi="Times New Roman" w:cs="Times New Roman"/>
          <w:sz w:val="24"/>
          <w:szCs w:val="24"/>
        </w:rPr>
        <w:t>. OH</w:t>
      </w:r>
      <w:r w:rsidRPr="006B2D6E">
        <w:rPr>
          <w:rFonts w:ascii="Times New Roman" w:hAnsi="Times New Roman" w:cs="Times New Roman"/>
          <w:sz w:val="24"/>
          <w:szCs w:val="24"/>
          <w:vertAlign w:val="superscript"/>
        </w:rPr>
        <w:t>(+)</w:t>
      </w:r>
      <w:r>
        <w:rPr>
          <w:rFonts w:ascii="Times New Roman" w:hAnsi="Times New Roman" w:cs="Times New Roman"/>
          <w:sz w:val="24"/>
          <w:szCs w:val="24"/>
        </w:rPr>
        <w:t xml:space="preserve">, with </w:t>
      </w:r>
      <w:r w:rsidRPr="006E0957">
        <w:rPr>
          <w:rFonts w:ascii="Times New Roman" w:hAnsi="Times New Roman" w:cs="Times New Roman"/>
          <w:sz w:val="24"/>
          <w:szCs w:val="24"/>
        </w:rPr>
        <w:t>orthostatic hypotension</w:t>
      </w:r>
      <w:r>
        <w:rPr>
          <w:rFonts w:ascii="Times New Roman" w:hAnsi="Times New Roman" w:cs="Times New Roman"/>
          <w:sz w:val="24"/>
          <w:szCs w:val="24"/>
        </w:rPr>
        <w:t>; OH</w:t>
      </w:r>
      <w:r w:rsidRPr="006B2D6E">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without </w:t>
      </w:r>
      <w:r w:rsidRPr="006E0957">
        <w:rPr>
          <w:rFonts w:ascii="Times New Roman" w:hAnsi="Times New Roman" w:cs="Times New Roman"/>
          <w:sz w:val="24"/>
          <w:szCs w:val="24"/>
        </w:rPr>
        <w:t>orthostatic hypotension</w:t>
      </w:r>
      <w:r>
        <w:rPr>
          <w:rFonts w:ascii="Times New Roman" w:hAnsi="Times New Roman" w:cs="Times New Roman"/>
          <w:sz w:val="24"/>
          <w:szCs w:val="24"/>
        </w:rPr>
        <w:t xml:space="preserve">; PD, Parkinson’s disease; SSR, </w:t>
      </w:r>
      <w:r w:rsidRPr="0058580B">
        <w:rPr>
          <w:rFonts w:ascii="Times New Roman" w:hAnsi="Times New Roman" w:cs="Times New Roman"/>
          <w:sz w:val="24"/>
          <w:szCs w:val="24"/>
        </w:rPr>
        <w:t>sympathetic skin response</w:t>
      </w:r>
      <w:r>
        <w:rPr>
          <w:rFonts w:ascii="Times New Roman" w:hAnsi="Times New Roman" w:cs="Times New Roman"/>
          <w:sz w:val="24"/>
          <w:szCs w:val="24"/>
        </w:rPr>
        <w:t>.</w:t>
      </w:r>
    </w:p>
    <w:p w14:paraId="1FF9943A" w14:textId="58F8FD9A" w:rsidR="00055C07" w:rsidRDefault="00055C07" w:rsidP="00CB4C58">
      <w:pPr>
        <w:widowControl/>
        <w:adjustRightInd w:val="0"/>
        <w:snapToGrid w:val="0"/>
        <w:spacing w:line="480" w:lineRule="auto"/>
        <w:jc w:val="left"/>
        <w:rPr>
          <w:rFonts w:ascii="Times New Roman" w:hAnsi="Times New Roman" w:cs="Times New Roman"/>
          <w:sz w:val="24"/>
          <w:szCs w:val="24"/>
        </w:rPr>
      </w:pPr>
      <w:r>
        <w:rPr>
          <w:rFonts w:ascii="Times New Roman" w:hAnsi="Times New Roman" w:cs="Times New Roman"/>
          <w:sz w:val="24"/>
          <w:szCs w:val="24"/>
        </w:rPr>
        <w:br w:type="page"/>
      </w:r>
    </w:p>
    <w:p w14:paraId="6A25FB71" w14:textId="43B078C3" w:rsidR="00055C07" w:rsidRDefault="00055C07" w:rsidP="00CB4C58">
      <w:pPr>
        <w:adjustRightInd w:val="0"/>
        <w:snapToGrid w:val="0"/>
        <w:spacing w:line="480" w:lineRule="auto"/>
        <w:rPr>
          <w:rFonts w:ascii="Times New Roman" w:hAnsi="Times New Roman" w:cs="Times New Roman"/>
          <w:sz w:val="24"/>
          <w:szCs w:val="24"/>
        </w:rPr>
      </w:pPr>
      <w:r>
        <w:rPr>
          <w:noProof/>
        </w:rPr>
        <w:lastRenderedPageBreak/>
        <w:drawing>
          <wp:inline distT="0" distB="0" distL="0" distR="0" wp14:anchorId="32470277" wp14:editId="68A6023B">
            <wp:extent cx="5274310" cy="33464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346450"/>
                    </a:xfrm>
                    <a:prstGeom prst="rect">
                      <a:avLst/>
                    </a:prstGeom>
                    <a:noFill/>
                    <a:ln>
                      <a:noFill/>
                    </a:ln>
                  </pic:spPr>
                </pic:pic>
              </a:graphicData>
            </a:graphic>
          </wp:inline>
        </w:drawing>
      </w:r>
    </w:p>
    <w:p w14:paraId="7A426674" w14:textId="19A03A9A" w:rsidR="00055C07" w:rsidRPr="00D337FD" w:rsidRDefault="00055C07" w:rsidP="00CB4C58">
      <w:pPr>
        <w:adjustRightInd w:val="0"/>
        <w:snapToGrid w:val="0"/>
        <w:spacing w:line="480" w:lineRule="auto"/>
        <w:rPr>
          <w:rFonts w:ascii="Times New Roman" w:hAnsi="Times New Roman" w:cs="Times New Roman"/>
          <w:sz w:val="24"/>
          <w:szCs w:val="24"/>
        </w:rPr>
      </w:pPr>
      <w:r w:rsidRPr="00D337FD">
        <w:rPr>
          <w:rFonts w:ascii="Times New Roman" w:hAnsi="Times New Roman" w:cs="Times New Roman"/>
          <w:b/>
          <w:bCs/>
          <w:sz w:val="24"/>
          <w:szCs w:val="24"/>
        </w:rPr>
        <w:t>Supplementary</w:t>
      </w:r>
      <w:r w:rsidRPr="00D337FD">
        <w:rPr>
          <w:rFonts w:ascii="Times New Roman" w:hAnsi="Times New Roman" w:cs="Times New Roman" w:hint="eastAsia"/>
          <w:b/>
          <w:bCs/>
          <w:sz w:val="24"/>
          <w:szCs w:val="24"/>
        </w:rPr>
        <w:t xml:space="preserve"> F</w:t>
      </w:r>
      <w:r w:rsidRPr="00D337FD">
        <w:rPr>
          <w:rFonts w:ascii="Times New Roman" w:hAnsi="Times New Roman" w:cs="Times New Roman"/>
          <w:b/>
          <w:bCs/>
          <w:sz w:val="24"/>
          <w:szCs w:val="24"/>
        </w:rPr>
        <w:t xml:space="preserve">igure </w:t>
      </w:r>
      <w:r w:rsidR="00423FCB" w:rsidRPr="00D337FD">
        <w:rPr>
          <w:rFonts w:ascii="Times New Roman" w:hAnsi="Times New Roman" w:cs="Times New Roman"/>
          <w:b/>
          <w:bCs/>
          <w:sz w:val="24"/>
          <w:szCs w:val="24"/>
        </w:rPr>
        <w:t>4</w:t>
      </w:r>
      <w:r w:rsidRPr="00D337FD">
        <w:rPr>
          <w:rFonts w:ascii="Times New Roman" w:hAnsi="Times New Roman" w:cs="Times New Roman"/>
          <w:b/>
          <w:bCs/>
          <w:sz w:val="24"/>
          <w:szCs w:val="24"/>
        </w:rPr>
        <w:t>. Correlation analysis of SSR parameters of the severe side with age and disease duration.</w:t>
      </w:r>
      <w:r w:rsidRPr="00D337FD">
        <w:rPr>
          <w:rFonts w:ascii="Times New Roman" w:hAnsi="Times New Roman" w:cs="Times New Roman"/>
          <w:sz w:val="24"/>
          <w:szCs w:val="24"/>
        </w:rPr>
        <w:t xml:space="preserve"> (A) SSR latency of upper limbs. (B) SSR amplitude of upper limbs. (C) SSR latency of lower limbs. (D) SSR amplitude of lower limbs. n = 89 for upper limbs, n = 79 for lower limbs. Data were analyzed with Spearman rank correlation test. SSR, sympathetic skin response.</w:t>
      </w:r>
    </w:p>
    <w:p w14:paraId="55FA0A64" w14:textId="5B2952FB" w:rsidR="00423FCB" w:rsidRPr="00423FCB" w:rsidRDefault="00423FCB" w:rsidP="00CB4C58">
      <w:pPr>
        <w:widowControl/>
        <w:adjustRightInd w:val="0"/>
        <w:snapToGrid w:val="0"/>
        <w:spacing w:line="480" w:lineRule="auto"/>
        <w:jc w:val="left"/>
        <w:rPr>
          <w:rFonts w:ascii="Times New Roman" w:hAnsi="Times New Roman" w:cs="Times New Roman"/>
          <w:sz w:val="24"/>
          <w:szCs w:val="24"/>
        </w:rPr>
      </w:pPr>
    </w:p>
    <w:sectPr w:rsidR="00423FCB" w:rsidRPr="00423F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66DFB" w14:textId="77777777" w:rsidR="00463E29" w:rsidRDefault="00463E29" w:rsidP="00534154">
      <w:r>
        <w:separator/>
      </w:r>
    </w:p>
  </w:endnote>
  <w:endnote w:type="continuationSeparator" w:id="0">
    <w:p w14:paraId="74773709" w14:textId="77777777" w:rsidR="00463E29" w:rsidRDefault="00463E29" w:rsidP="0053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54F3B" w14:textId="77777777" w:rsidR="00463E29" w:rsidRDefault="00463E29" w:rsidP="00534154">
      <w:r>
        <w:separator/>
      </w:r>
    </w:p>
  </w:footnote>
  <w:footnote w:type="continuationSeparator" w:id="0">
    <w:p w14:paraId="351AC664" w14:textId="77777777" w:rsidR="00463E29" w:rsidRDefault="00463E29" w:rsidP="00534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05"/>
    <w:rsid w:val="00055C07"/>
    <w:rsid w:val="000879F8"/>
    <w:rsid w:val="000E2798"/>
    <w:rsid w:val="00101C0C"/>
    <w:rsid w:val="0024659C"/>
    <w:rsid w:val="00333553"/>
    <w:rsid w:val="00376399"/>
    <w:rsid w:val="003931CE"/>
    <w:rsid w:val="003B0D93"/>
    <w:rsid w:val="003D76E5"/>
    <w:rsid w:val="003F714A"/>
    <w:rsid w:val="00423FCB"/>
    <w:rsid w:val="00463E29"/>
    <w:rsid w:val="00534154"/>
    <w:rsid w:val="00675CCE"/>
    <w:rsid w:val="00684EE9"/>
    <w:rsid w:val="007A1657"/>
    <w:rsid w:val="007B60B8"/>
    <w:rsid w:val="008140A0"/>
    <w:rsid w:val="00827F05"/>
    <w:rsid w:val="00856427"/>
    <w:rsid w:val="00885C0F"/>
    <w:rsid w:val="00936A8C"/>
    <w:rsid w:val="00957A2E"/>
    <w:rsid w:val="009D369D"/>
    <w:rsid w:val="00A13505"/>
    <w:rsid w:val="00B73BB1"/>
    <w:rsid w:val="00B917F7"/>
    <w:rsid w:val="00BA14B7"/>
    <w:rsid w:val="00C14602"/>
    <w:rsid w:val="00CB4C58"/>
    <w:rsid w:val="00CC558D"/>
    <w:rsid w:val="00D337FD"/>
    <w:rsid w:val="00D47815"/>
    <w:rsid w:val="00EF0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471C"/>
  <w15:chartTrackingRefBased/>
  <w15:docId w15:val="{EC360395-9561-49E1-A7D5-08E55A66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15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1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34154"/>
    <w:rPr>
      <w:sz w:val="18"/>
      <w:szCs w:val="18"/>
    </w:rPr>
  </w:style>
  <w:style w:type="paragraph" w:styleId="Footer">
    <w:name w:val="footer"/>
    <w:basedOn w:val="Normal"/>
    <w:link w:val="FooterChar"/>
    <w:uiPriority w:val="99"/>
    <w:unhideWhenUsed/>
    <w:rsid w:val="005341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34154"/>
    <w:rPr>
      <w:sz w:val="18"/>
      <w:szCs w:val="18"/>
    </w:rPr>
  </w:style>
  <w:style w:type="table" w:styleId="TableGrid">
    <w:name w:val="Table Grid"/>
    <w:basedOn w:val="TableNormal"/>
    <w:uiPriority w:val="59"/>
    <w:rsid w:val="0053415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15794</dc:creator>
  <cp:keywords/>
  <dc:description/>
  <cp:lastModifiedBy>Ana Parra Munoz</cp:lastModifiedBy>
  <cp:revision>20</cp:revision>
  <dcterms:created xsi:type="dcterms:W3CDTF">2020-03-26T14:08:00Z</dcterms:created>
  <dcterms:modified xsi:type="dcterms:W3CDTF">2020-10-15T12:32:00Z</dcterms:modified>
</cp:coreProperties>
</file>