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46" w:rsidRPr="00BD1746" w:rsidRDefault="00BD1746" w:rsidP="00BD17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D17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fr-FR"/>
        </w:rPr>
        <w:t xml:space="preserve">Exploring the effect of cooperation in reducing implicit racial bias and its relationship with </w:t>
      </w:r>
      <w:r w:rsidR="00D97D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fr-FR"/>
        </w:rPr>
        <w:t>dispositional</w:t>
      </w:r>
      <w:bookmarkStart w:id="0" w:name="_GoBack"/>
      <w:bookmarkEnd w:id="0"/>
      <w:r w:rsidR="00D97D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fr-FR"/>
        </w:rPr>
        <w:t xml:space="preserve"> 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fr-FR"/>
        </w:rPr>
        <w:t>empathy and political attitudes</w:t>
      </w:r>
    </w:p>
    <w:p w:rsidR="00BD1746" w:rsidRPr="00BD1746" w:rsidRDefault="00BD1746" w:rsidP="00BD1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D1746" w:rsidRPr="00BD1746" w:rsidRDefault="00BD1746" w:rsidP="00BD17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D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Ivan </w:t>
      </w:r>
      <w:proofErr w:type="spellStart"/>
      <w:r w:rsidRPr="00BD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Patané</w:t>
      </w:r>
      <w:proofErr w:type="spellEnd"/>
      <w:r w:rsidRPr="00BD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*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en-US" w:eastAsia="fr-FR"/>
        </w:rPr>
        <w:t xml:space="preserve">#1,2,3 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, Anne Lelgouarch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en-US" w:eastAsia="fr-FR"/>
        </w:rPr>
        <w:t>#1,2,3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BD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Domna</w:t>
      </w:r>
      <w:proofErr w:type="spellEnd"/>
      <w:r w:rsidRPr="00BD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Banakou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en-US" w:eastAsia="fr-FR"/>
        </w:rPr>
        <w:t>#4,5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,  </w:t>
      </w:r>
      <w:proofErr w:type="spellStart"/>
      <w:r w:rsidRPr="00BD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Gregoire</w:t>
      </w:r>
      <w:proofErr w:type="spellEnd"/>
      <w:r w:rsidRPr="00BD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Verdelet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en-US" w:eastAsia="fr-FR"/>
        </w:rPr>
        <w:t>1,2,3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Clement Desoche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en-US" w:eastAsia="fr-FR"/>
        </w:rPr>
        <w:t>1,2,3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, Eric Koun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en-US" w:eastAsia="fr-FR"/>
        </w:rPr>
        <w:t>1,2,3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,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en-US" w:eastAsia="fr-FR"/>
        </w:rPr>
        <w:t xml:space="preserve"> 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Romeo Salemme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en-US" w:eastAsia="fr-FR"/>
        </w:rPr>
        <w:t>1,2,3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, Mel Slater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en-US" w:eastAsia="fr-FR"/>
        </w:rPr>
        <w:t>4,5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, Alessandro Farnè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en-US" w:eastAsia="fr-FR"/>
        </w:rPr>
        <w:t>1,2,3 ,6</w:t>
      </w:r>
      <w:r w:rsidRPr="00BD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   </w:t>
      </w:r>
    </w:p>
    <w:p w:rsidR="00BD1746" w:rsidRDefault="00BD1746" w:rsidP="00BD1746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fr-FR"/>
        </w:rPr>
        <w:tab/>
      </w:r>
    </w:p>
    <w:p w:rsidR="00BD1746" w:rsidRDefault="00BD1746" w:rsidP="00BD1746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fr-FR"/>
        </w:rPr>
      </w:pPr>
    </w:p>
    <w:p w:rsidR="00BD1746" w:rsidRDefault="00BD1746" w:rsidP="00BD1746">
      <w:pPr>
        <w:spacing w:before="120" w:after="0" w:line="480" w:lineRule="auto"/>
        <w:ind w:left="212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fr-FR"/>
        </w:rPr>
        <w:t xml:space="preserve"> Supplementary analyses</w:t>
      </w:r>
    </w:p>
    <w:p w:rsidR="00BD1746" w:rsidRDefault="00BD1746" w:rsidP="00BD1746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fr-FR"/>
        </w:rPr>
      </w:pPr>
    </w:p>
    <w:p w:rsidR="00BD1746" w:rsidRPr="00BD1746" w:rsidRDefault="00BD1746" w:rsidP="00BD1746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D1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fr-FR"/>
        </w:rPr>
        <w:t>IAT</w:t>
      </w:r>
    </w:p>
    <w:p w:rsidR="00BD1746" w:rsidRPr="00BD1746" w:rsidRDefault="00BD1746" w:rsidP="00BD1746">
      <w:pPr>
        <w:spacing w:before="120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test for reduction of the IAT scores in the two groups, we first calculated the change in IAT prior to and following the VR exposure (</w:t>
      </w:r>
      <w:proofErr w:type="spellStart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dIAT</w:t>
      </w:r>
      <w:proofErr w:type="spellEnd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= </w:t>
      </w:r>
      <w:proofErr w:type="spellStart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postIAT</w:t>
      </w:r>
      <w:proofErr w:type="spellEnd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proofErr w:type="spellStart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preIAT</w:t>
      </w:r>
      <w:proofErr w:type="spellEnd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) and then contrasted </w:t>
      </w:r>
      <w:proofErr w:type="spellStart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dIAT</w:t>
      </w:r>
      <w:proofErr w:type="spellEnd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against 0. The one-sample two-tailed t-test against 0 was not significant (</w:t>
      </w:r>
      <w:proofErr w:type="gramStart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t(</w:t>
      </w:r>
      <w:proofErr w:type="gramEnd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19) = 0.21, p = 0.84) in the Neutral group, while there was a tendency toward a significant reduction in the Coop group (t(19) = -1.79, p = 0.089).</w:t>
      </w:r>
    </w:p>
    <w:p w:rsidR="00BD1746" w:rsidRPr="00BD1746" w:rsidRDefault="00BD1746" w:rsidP="00BD1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D1746" w:rsidRPr="00BD1746" w:rsidRDefault="00BD1746" w:rsidP="00BD1746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D1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fr-FR"/>
        </w:rPr>
        <w:t>IOS</w:t>
      </w:r>
    </w:p>
    <w:p w:rsidR="00BD1746" w:rsidRPr="00BD1746" w:rsidRDefault="00BD1746" w:rsidP="00BD1746">
      <w:pPr>
        <w:spacing w:before="120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test whether our experimental manipulation differently affected psychological closeness toward the confederate experimenter between the two groups, we computed the changes in IOS before and after the VR exposure (</w:t>
      </w:r>
      <w:proofErr w:type="spellStart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dIOS</w:t>
      </w:r>
      <w:proofErr w:type="spellEnd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=  </w:t>
      </w:r>
      <w:proofErr w:type="spellStart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postIOS</w:t>
      </w:r>
      <w:proofErr w:type="spellEnd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proofErr w:type="spellStart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preIOS</w:t>
      </w:r>
      <w:proofErr w:type="spellEnd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) and submitted  </w:t>
      </w:r>
      <w:proofErr w:type="spellStart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dIOS</w:t>
      </w:r>
      <w:proofErr w:type="spellEnd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scores to one-sample two-tailed t-tests against 0. Analysis showed a significant </w:t>
      </w:r>
      <w:proofErr w:type="spellStart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dIOS</w:t>
      </w:r>
      <w:proofErr w:type="spellEnd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increase in both groups (Neutral </w:t>
      </w:r>
      <w:proofErr w:type="gramStart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t(</w:t>
      </w:r>
      <w:proofErr w:type="gramEnd"/>
      <w:r w:rsidRPr="00BD17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19) = 2.65, p = 0.016; Coop t(19) = 6.24, p &lt;.001).</w:t>
      </w:r>
    </w:p>
    <w:p w:rsidR="000E444E" w:rsidRPr="00BD1746" w:rsidRDefault="00D97DCC">
      <w:pPr>
        <w:rPr>
          <w:lang w:val="en-US"/>
        </w:rPr>
      </w:pPr>
    </w:p>
    <w:sectPr w:rsidR="000E444E" w:rsidRPr="00BD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46"/>
    <w:rsid w:val="00814288"/>
    <w:rsid w:val="00B31BF2"/>
    <w:rsid w:val="00BD1746"/>
    <w:rsid w:val="00D9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2020-07-02T14:42:00Z</dcterms:created>
  <dcterms:modified xsi:type="dcterms:W3CDTF">2020-07-02T14:42:00Z</dcterms:modified>
</cp:coreProperties>
</file>