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3F0CC" w14:textId="2C61B0B6" w:rsidR="0090412C" w:rsidRPr="00CB1BB8" w:rsidRDefault="0090412C" w:rsidP="0090412C">
      <w:pPr>
        <w:jc w:val="both"/>
        <w:rPr>
          <w:rFonts w:ascii="Times New Roman" w:hAnsi="Times New Roman"/>
        </w:rPr>
      </w:pPr>
      <w:r w:rsidRPr="0090412C">
        <w:rPr>
          <w:rFonts w:ascii="Times New Roman" w:hAnsi="Times New Roman"/>
          <w:noProof/>
        </w:rPr>
        <w:drawing>
          <wp:inline distT="0" distB="0" distL="0" distR="0" wp14:anchorId="3AC502D8" wp14:editId="4DCEAF25">
            <wp:extent cx="6080760" cy="2047240"/>
            <wp:effectExtent l="0" t="0" r="2540" b="0"/>
            <wp:docPr id="2" name="Picture 2" descr="A picture containing meas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easu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8E77" w14:textId="77777777" w:rsidR="0090412C" w:rsidRPr="00CB1BB8" w:rsidRDefault="0090412C" w:rsidP="0090412C">
      <w:pPr>
        <w:jc w:val="both"/>
        <w:rPr>
          <w:rFonts w:ascii="Times New Roman" w:hAnsi="Times New Roman"/>
        </w:rPr>
      </w:pPr>
    </w:p>
    <w:p w14:paraId="07AB223B" w14:textId="77777777" w:rsidR="0090412C" w:rsidRPr="00CB1BB8" w:rsidRDefault="0090412C" w:rsidP="0090412C">
      <w:pPr>
        <w:jc w:val="both"/>
        <w:rPr>
          <w:rFonts w:ascii="Times New Roman" w:hAnsi="Times New Roman"/>
        </w:rPr>
      </w:pPr>
      <w:r w:rsidRPr="00CB1BB8">
        <w:rPr>
          <w:rFonts w:ascii="Times New Roman" w:hAnsi="Times New Roman"/>
          <w:b/>
        </w:rPr>
        <w:t xml:space="preserve">Figure S1. Mauve visualization of genomic identity between </w:t>
      </w:r>
      <w:r w:rsidRPr="00CB1BB8">
        <w:rPr>
          <w:rFonts w:ascii="Times New Roman" w:hAnsi="Times New Roman"/>
          <w:b/>
          <w:i/>
        </w:rPr>
        <w:t>A. baumannii</w:t>
      </w:r>
      <w:r w:rsidRPr="00CB1BB8">
        <w:rPr>
          <w:rFonts w:ascii="Times New Roman" w:hAnsi="Times New Roman"/>
          <w:b/>
        </w:rPr>
        <w:t xml:space="preserve"> AB0057 and </w:t>
      </w:r>
      <w:r w:rsidRPr="00CB1BB8">
        <w:rPr>
          <w:rFonts w:ascii="Times New Roman" w:hAnsi="Times New Roman"/>
          <w:b/>
          <w:i/>
        </w:rPr>
        <w:t>A. baumannii</w:t>
      </w:r>
      <w:r w:rsidRPr="00CB1BB8">
        <w:rPr>
          <w:rFonts w:ascii="Times New Roman" w:hAnsi="Times New Roman"/>
          <w:b/>
        </w:rPr>
        <w:t xml:space="preserve"> 6772166.</w:t>
      </w:r>
      <w:r w:rsidRPr="00CB1BB8">
        <w:rPr>
          <w:rFonts w:ascii="Times New Roman" w:hAnsi="Times New Roman"/>
        </w:rPr>
        <w:t xml:space="preserve"> The horizontal track on the top represents the chromosome sequence of </w:t>
      </w:r>
      <w:r w:rsidRPr="00CB1BB8">
        <w:rPr>
          <w:rFonts w:ascii="Times New Roman" w:hAnsi="Times New Roman"/>
          <w:i/>
        </w:rPr>
        <w:t>A. baumannii</w:t>
      </w:r>
      <w:r w:rsidRPr="00CB1BB8">
        <w:rPr>
          <w:rFonts w:ascii="Times New Roman" w:hAnsi="Times New Roman"/>
        </w:rPr>
        <w:t xml:space="preserve"> AB0057, and the one on the bottom represents the rearranged contig sequences of </w:t>
      </w:r>
      <w:r w:rsidRPr="00CB1BB8">
        <w:rPr>
          <w:rFonts w:ascii="Times New Roman" w:hAnsi="Times New Roman"/>
          <w:i/>
        </w:rPr>
        <w:t>A. baumannii</w:t>
      </w:r>
      <w:r w:rsidRPr="00CB1BB8">
        <w:rPr>
          <w:rFonts w:ascii="Times New Roman" w:hAnsi="Times New Roman"/>
        </w:rPr>
        <w:t xml:space="preserve"> 6772166 with AB0057 as the reference. The long red vertical lines on the bottom track represent the boundaries of each contig. A </w:t>
      </w:r>
      <w:r>
        <w:rPr>
          <w:rFonts w:ascii="Times New Roman" w:hAnsi="Times New Roman"/>
        </w:rPr>
        <w:t>colour</w:t>
      </w:r>
      <w:r w:rsidRPr="00CB1BB8">
        <w:rPr>
          <w:rFonts w:ascii="Times New Roman" w:hAnsi="Times New Roman"/>
        </w:rPr>
        <w:t xml:space="preserve">ed similarity plot is shown for each genome, the height of which is proportional to the level of sequence identity in that region. </w:t>
      </w:r>
      <w:r w:rsidRPr="00CB1BB8">
        <w:rPr>
          <w:rFonts w:ascii="Times New Roman" w:hAnsi="Times New Roman"/>
        </w:rPr>
        <w:br w:type="page"/>
      </w:r>
    </w:p>
    <w:p w14:paraId="4B4CF159" w14:textId="77777777" w:rsidR="0090412C" w:rsidRPr="00CB1BB8" w:rsidRDefault="0090412C" w:rsidP="0090412C">
      <w:pPr>
        <w:jc w:val="both"/>
        <w:rPr>
          <w:rFonts w:ascii="Times New Roman" w:hAnsi="Times New Roman"/>
        </w:rPr>
      </w:pPr>
      <w:r w:rsidRPr="00CB1BB8">
        <w:rPr>
          <w:rFonts w:ascii="Times New Roman" w:hAnsi="Times New Roman"/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42C95566" wp14:editId="40DE095D">
            <wp:simplePos x="0" y="0"/>
            <wp:positionH relativeFrom="margin">
              <wp:posOffset>0</wp:posOffset>
            </wp:positionH>
            <wp:positionV relativeFrom="paragraph">
              <wp:posOffset>175895</wp:posOffset>
            </wp:positionV>
            <wp:extent cx="5727700" cy="3328670"/>
            <wp:effectExtent l="0" t="0" r="12700" b="0"/>
            <wp:wrapTopAndBottom/>
            <wp:docPr id="4" name="Picture 4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cycline_RNAseq_Figure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3BAD9" w14:textId="77777777" w:rsidR="0090412C" w:rsidRPr="00CB1BB8" w:rsidRDefault="0090412C" w:rsidP="0090412C">
      <w:pPr>
        <w:jc w:val="both"/>
        <w:rPr>
          <w:rFonts w:ascii="Times New Roman" w:hAnsi="Times New Roman"/>
        </w:rPr>
      </w:pPr>
      <w:r w:rsidRPr="00CB1BB8">
        <w:rPr>
          <w:rFonts w:ascii="Times New Roman" w:hAnsi="Times New Roman"/>
          <w:b/>
        </w:rPr>
        <w:t>Figure S2. A global view of differential gene transcription induced by tigecycline.</w:t>
      </w:r>
      <w:r w:rsidRPr="00CB1BB8">
        <w:rPr>
          <w:rFonts w:ascii="Times New Roman" w:hAnsi="Times New Roman"/>
        </w:rPr>
        <w:t xml:space="preserve">  The circular map was based on the reference genome </w:t>
      </w:r>
      <w:r w:rsidRPr="00CB1BB8">
        <w:rPr>
          <w:rFonts w:ascii="Times New Roman" w:hAnsi="Times New Roman"/>
          <w:i/>
        </w:rPr>
        <w:t>A. baumannii</w:t>
      </w:r>
      <w:r w:rsidRPr="00CB1BB8">
        <w:rPr>
          <w:rFonts w:ascii="Times New Roman" w:hAnsi="Times New Roman"/>
        </w:rPr>
        <w:t xml:space="preserve"> AB0057. From the outermost circle in, the circle 1 shows the ORFs on the plus strand of AB0057 chromosome, the circle 2 the ORFs on the minus strand, the circle 3 shows the degree of differential transcription (increased or decreased) for each gene, and the circle 4 shows the coordinates of the chromosome. The ORFs are </w:t>
      </w:r>
      <w:r>
        <w:rPr>
          <w:rFonts w:ascii="Times New Roman" w:hAnsi="Times New Roman"/>
        </w:rPr>
        <w:t>colour</w:t>
      </w:r>
      <w:r w:rsidRPr="00CB1BB8">
        <w:rPr>
          <w:rFonts w:ascii="Times New Roman" w:hAnsi="Times New Roman"/>
        </w:rPr>
        <w:t xml:space="preserve"> coded according to their respective COG category, and with the </w:t>
      </w:r>
      <w:r>
        <w:rPr>
          <w:rFonts w:ascii="Times New Roman" w:hAnsi="Times New Roman"/>
        </w:rPr>
        <w:t>colour</w:t>
      </w:r>
      <w:r w:rsidRPr="00CB1BB8">
        <w:rPr>
          <w:rFonts w:ascii="Times New Roman" w:hAnsi="Times New Roman"/>
        </w:rPr>
        <w:t xml:space="preserve"> scheme on the right. This map was constructed using a web-based tool Circular Visualization for Microbial Genomes </w:t>
      </w:r>
      <w:r w:rsidRPr="00CB1BB8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ADDIN EN.CITE &lt;EndNote&gt;&lt;Cite&gt;&lt;Author&gt;Overmars&lt;/Author&gt;&lt;Year&gt;2015&lt;/Year&gt;&lt;RecNum&gt;79&lt;/RecNum&gt;&lt;DisplayText&gt;(Overmars et al. 2015)&lt;/DisplayText&gt;&lt;record&gt;&lt;rec-number&gt;79&lt;/rec-number&gt;&lt;foreign-keys&gt;&lt;key app="EN" db-id="saeadsvxjpawd0ez0z35rdsv2tava0x2fa5p" timestamp="1469769853"&gt;79&lt;/key&gt;&lt;/foreign-keys&gt;&lt;ref-type name="Journal Article"&gt;17&lt;/ref-type&gt;&lt;contributors&gt;&lt;authors&gt;&lt;author&gt;Overmars, L.&lt;/author&gt;&lt;author&gt;van Hijum, S. A.&lt;/author&gt;&lt;author&gt;Siezen, R. J.&lt;/author&gt;&lt;author&gt;Francke, C.&lt;/author&gt;&lt;/authors&gt;&lt;/contributors&gt;&lt;titles&gt;&lt;title&gt;CiVi: circular genome visualization with unique features to analyze sequence elements&lt;/title&gt;&lt;secondary-title&gt;Bioinformatics&lt;/secondary-title&gt;&lt;/titles&gt;&lt;periodical&gt;&lt;full-title&gt;Bioinformatics&lt;/full-title&gt;&lt;/periodical&gt;&lt;pages&gt;2867-2869&lt;/pages&gt;&lt;volume&gt;31&lt;/volume&gt;&lt;number&gt;17&lt;/number&gt;&lt;dates&gt;&lt;year&gt;2015&lt;/year&gt;&lt;/dates&gt;&lt;urls&gt;&lt;/urls&gt;&lt;/record&gt;&lt;/Cite&gt;&lt;/EndNote&gt;</w:instrText>
      </w:r>
      <w:r w:rsidRPr="00CB1BB8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(Overmars et al. 2015)</w:t>
      </w:r>
      <w:r w:rsidRPr="00CB1BB8">
        <w:rPr>
          <w:rFonts w:ascii="Times New Roman" w:hAnsi="Times New Roman"/>
        </w:rPr>
        <w:fldChar w:fldCharType="end"/>
      </w:r>
      <w:r w:rsidRPr="00CB1BB8">
        <w:rPr>
          <w:rFonts w:ascii="Times New Roman" w:hAnsi="Times New Roman"/>
        </w:rPr>
        <w:t>.</w:t>
      </w:r>
    </w:p>
    <w:p w14:paraId="12B3F6AB" w14:textId="77777777" w:rsidR="0090412C" w:rsidRPr="00CB1BB8" w:rsidRDefault="0090412C" w:rsidP="0090412C">
      <w:pPr>
        <w:jc w:val="both"/>
        <w:rPr>
          <w:rFonts w:ascii="Times New Roman" w:hAnsi="Times New Roman"/>
        </w:rPr>
      </w:pPr>
      <w:r w:rsidRPr="00CB1BB8">
        <w:rPr>
          <w:rFonts w:ascii="Times New Roman" w:hAnsi="Times New Roman"/>
        </w:rPr>
        <w:br w:type="page"/>
      </w:r>
    </w:p>
    <w:p w14:paraId="1D0ABDD0" w14:textId="77777777" w:rsidR="0090412C" w:rsidRPr="00CB1BB8" w:rsidRDefault="0090412C" w:rsidP="0090412C">
      <w:pPr>
        <w:jc w:val="both"/>
        <w:rPr>
          <w:rFonts w:ascii="Times New Roman" w:hAnsi="Times New Roman"/>
        </w:rPr>
      </w:pPr>
      <w:r w:rsidRPr="00CB1BB8">
        <w:rPr>
          <w:rFonts w:ascii="Times New Roman" w:hAnsi="Times New Roman"/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211A106D" wp14:editId="7FF4DEB0">
            <wp:simplePos x="0" y="0"/>
            <wp:positionH relativeFrom="margin">
              <wp:posOffset>0</wp:posOffset>
            </wp:positionH>
            <wp:positionV relativeFrom="paragraph">
              <wp:posOffset>176530</wp:posOffset>
            </wp:positionV>
            <wp:extent cx="5264150" cy="392239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cycline_RNAseq_Figure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2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0972D" w14:textId="77777777" w:rsidR="0090412C" w:rsidRPr="00CB1BB8" w:rsidRDefault="0090412C" w:rsidP="0090412C">
      <w:pPr>
        <w:jc w:val="both"/>
        <w:rPr>
          <w:rFonts w:ascii="Times New Roman" w:hAnsi="Times New Roman"/>
        </w:rPr>
      </w:pPr>
      <w:r w:rsidRPr="00CB1BB8">
        <w:rPr>
          <w:rFonts w:ascii="Times New Roman" w:hAnsi="Times New Roman"/>
          <w:b/>
        </w:rPr>
        <w:t>Figure S3. Differential transcription of other membrane transporter encoding genes.</w:t>
      </w:r>
      <w:r w:rsidRPr="00CB1BB8">
        <w:rPr>
          <w:rFonts w:ascii="Times New Roman" w:hAnsi="Times New Roman"/>
        </w:rPr>
        <w:t xml:space="preserve"> Only the differently regulated membrane transporter genes are presented, and their absolute fold changes are more than 1 (log</w:t>
      </w:r>
      <w:r w:rsidRPr="00CB1BB8">
        <w:rPr>
          <w:rFonts w:ascii="Times New Roman" w:hAnsi="Times New Roman"/>
          <w:vertAlign w:val="subscript"/>
        </w:rPr>
        <w:t>2</w:t>
      </w:r>
      <w:r w:rsidRPr="00CB1BB8">
        <w:rPr>
          <w:rFonts w:ascii="Times New Roman" w:hAnsi="Times New Roman"/>
        </w:rPr>
        <w:t xml:space="preserve"> scale) with </w:t>
      </w:r>
      <w:proofErr w:type="spellStart"/>
      <w:r w:rsidRPr="00CB1BB8">
        <w:rPr>
          <w:rFonts w:ascii="Times New Roman" w:hAnsi="Times New Roman"/>
        </w:rPr>
        <w:t>padj</w:t>
      </w:r>
      <w:proofErr w:type="spellEnd"/>
      <w:r w:rsidRPr="00CB1BB8">
        <w:rPr>
          <w:rFonts w:ascii="Times New Roman" w:hAnsi="Times New Roman"/>
        </w:rPr>
        <w:t xml:space="preserve"> &lt; 0.01. The genes on panels A and B are colo</w:t>
      </w:r>
      <w:r>
        <w:rPr>
          <w:rFonts w:ascii="Times New Roman" w:hAnsi="Times New Roman"/>
        </w:rPr>
        <w:t>u</w:t>
      </w:r>
      <w:r w:rsidRPr="00CB1BB8">
        <w:rPr>
          <w:rFonts w:ascii="Times New Roman" w:hAnsi="Times New Roman"/>
        </w:rPr>
        <w:t>r grouped based on the putative substrate specificities. The genes on panel C are grouped based on transporter families, as they have no substrate predicted. Full information on gene function annotations is given in supplementary datasets.</w:t>
      </w:r>
    </w:p>
    <w:p w14:paraId="3D545F2E" w14:textId="77777777" w:rsidR="0090412C" w:rsidRPr="00CB1BB8" w:rsidRDefault="0090412C" w:rsidP="0090412C">
      <w:pPr>
        <w:rPr>
          <w:rFonts w:ascii="Times New Roman" w:hAnsi="Times New Roman"/>
        </w:rPr>
      </w:pPr>
      <w:r w:rsidRPr="00CB1BB8">
        <w:rPr>
          <w:rFonts w:ascii="Times New Roman" w:hAnsi="Times New Roman"/>
        </w:rPr>
        <w:br w:type="page"/>
      </w:r>
    </w:p>
    <w:p w14:paraId="68D44CA3" w14:textId="77777777" w:rsidR="0090412C" w:rsidRPr="00CB1BB8" w:rsidRDefault="0090412C" w:rsidP="0090412C">
      <w:pPr>
        <w:rPr>
          <w:rFonts w:ascii="Times New Roman" w:hAnsi="Times New Roman"/>
        </w:rPr>
      </w:pPr>
      <w:r w:rsidRPr="00CB1BB8">
        <w:rPr>
          <w:rFonts w:ascii="Times New Roman" w:hAnsi="Times New Roman"/>
          <w:noProof/>
          <w:lang w:eastAsia="en-AU"/>
        </w:rPr>
        <w:lastRenderedPageBreak/>
        <w:drawing>
          <wp:inline distT="0" distB="0" distL="0" distR="0" wp14:anchorId="701015DF" wp14:editId="342409AB">
            <wp:extent cx="2776151" cy="404913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50" cy="41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FCC1" w14:textId="77777777" w:rsidR="0090412C" w:rsidRPr="00CB1BB8" w:rsidRDefault="0090412C" w:rsidP="0090412C">
      <w:pPr>
        <w:rPr>
          <w:rFonts w:ascii="Times New Roman" w:hAnsi="Times New Roman"/>
        </w:rPr>
      </w:pPr>
      <w:r w:rsidRPr="00CB1BB8">
        <w:rPr>
          <w:rFonts w:ascii="Times New Roman" w:hAnsi="Times New Roman"/>
        </w:rPr>
        <w:t xml:space="preserve">Figure S4. </w:t>
      </w:r>
      <w:r w:rsidRPr="00CB1BB8">
        <w:rPr>
          <w:rFonts w:ascii="Times New Roman" w:hAnsi="Times New Roman"/>
          <w:b/>
        </w:rPr>
        <w:t xml:space="preserve">Increased transcription of transposase genes and DNA mobilization genes. </w:t>
      </w:r>
      <w:r w:rsidRPr="00CB1BB8">
        <w:rPr>
          <w:rFonts w:ascii="Times New Roman" w:hAnsi="Times New Roman"/>
        </w:rPr>
        <w:t>For each functional group, only differentially transcribed genes with absolute fold changes &gt; 1 (log</w:t>
      </w:r>
      <w:r w:rsidRPr="00CB1BB8">
        <w:rPr>
          <w:rFonts w:ascii="Times New Roman" w:hAnsi="Times New Roman"/>
          <w:vertAlign w:val="subscript"/>
        </w:rPr>
        <w:t>2</w:t>
      </w:r>
      <w:r w:rsidRPr="00CB1BB8">
        <w:rPr>
          <w:rFonts w:ascii="Times New Roman" w:hAnsi="Times New Roman"/>
        </w:rPr>
        <w:t xml:space="preserve"> scale) with </w:t>
      </w:r>
      <w:proofErr w:type="spellStart"/>
      <w:r w:rsidRPr="00CB1BB8">
        <w:rPr>
          <w:rFonts w:ascii="Times New Roman" w:hAnsi="Times New Roman"/>
        </w:rPr>
        <w:t>padj</w:t>
      </w:r>
      <w:proofErr w:type="spellEnd"/>
      <w:r w:rsidRPr="00CB1BB8">
        <w:rPr>
          <w:rFonts w:ascii="Times New Roman" w:hAnsi="Times New Roman"/>
        </w:rPr>
        <w:t xml:space="preserve"> &lt; 0.01 are shown. The bar charts are grouped by colo</w:t>
      </w:r>
      <w:r>
        <w:rPr>
          <w:rFonts w:ascii="Times New Roman" w:hAnsi="Times New Roman"/>
        </w:rPr>
        <w:t>u</w:t>
      </w:r>
      <w:r w:rsidRPr="00CB1BB8">
        <w:rPr>
          <w:rFonts w:ascii="Times New Roman" w:hAnsi="Times New Roman"/>
        </w:rPr>
        <w:t>rs according to the biological functions of the genes assigned, with the colo</w:t>
      </w:r>
      <w:r>
        <w:rPr>
          <w:rFonts w:ascii="Times New Roman" w:hAnsi="Times New Roman"/>
        </w:rPr>
        <w:t>u</w:t>
      </w:r>
      <w:r w:rsidRPr="00CB1BB8">
        <w:rPr>
          <w:rFonts w:ascii="Times New Roman" w:hAnsi="Times New Roman"/>
        </w:rPr>
        <w:t>r scheme on the right. Full information on gene function annotations is given in supplementary datasets.</w:t>
      </w:r>
    </w:p>
    <w:p w14:paraId="09259B61" w14:textId="77777777" w:rsidR="00723000" w:rsidRDefault="00723000"/>
    <w:sectPr w:rsidR="00723000" w:rsidSect="00970CD7">
      <w:headerReference w:type="default" r:id="rId10"/>
      <w:footerReference w:type="even" r:id="rId11"/>
      <w:footerReference w:type="default" r:id="rId12"/>
      <w:pgSz w:w="11900" w:h="16840"/>
      <w:pgMar w:top="1162" w:right="1162" w:bottom="1242" w:left="1162" w:header="45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3802E" w14:textId="77777777" w:rsidR="00C90255" w:rsidRDefault="00C90255">
      <w:r>
        <w:separator/>
      </w:r>
    </w:p>
  </w:endnote>
  <w:endnote w:type="continuationSeparator" w:id="0">
    <w:p w14:paraId="44EDFB8A" w14:textId="77777777" w:rsidR="00C90255" w:rsidRDefault="00C90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533AC" w14:textId="77777777" w:rsidR="00C47CC3" w:rsidRDefault="0090412C" w:rsidP="005711C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FC1E56" w14:textId="77777777" w:rsidR="00C47CC3" w:rsidRDefault="00C902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3112A" w14:textId="77777777" w:rsidR="00C47CC3" w:rsidRDefault="0090412C" w:rsidP="005711C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14:paraId="31763FE4" w14:textId="77777777" w:rsidR="00C47CC3" w:rsidRDefault="00C902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6204A" w14:textId="77777777" w:rsidR="00C90255" w:rsidRDefault="00C90255">
      <w:r>
        <w:separator/>
      </w:r>
    </w:p>
  </w:footnote>
  <w:footnote w:type="continuationSeparator" w:id="0">
    <w:p w14:paraId="5D95FE4C" w14:textId="77777777" w:rsidR="00C90255" w:rsidRDefault="00C90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3B01F" w14:textId="77777777" w:rsidR="00C47CC3" w:rsidRPr="00F306AE" w:rsidRDefault="00C90255" w:rsidP="00CF06FA">
    <w:pPr>
      <w:pStyle w:val="Header"/>
      <w:ind w:right="110"/>
      <w:jc w:val="right"/>
      <w:rPr>
        <w:rFonts w:ascii="Times New Roman" w:hAnsi="Times New Roman" w:cs="Times New Roman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2C"/>
    <w:rsid w:val="000002C8"/>
    <w:rsid w:val="00000DE3"/>
    <w:rsid w:val="000012FF"/>
    <w:rsid w:val="0000345B"/>
    <w:rsid w:val="000133C2"/>
    <w:rsid w:val="0001479E"/>
    <w:rsid w:val="000211E9"/>
    <w:rsid w:val="00024A4D"/>
    <w:rsid w:val="00026C3A"/>
    <w:rsid w:val="000317B6"/>
    <w:rsid w:val="00031DBA"/>
    <w:rsid w:val="00034D27"/>
    <w:rsid w:val="00040087"/>
    <w:rsid w:val="00041C02"/>
    <w:rsid w:val="00042D23"/>
    <w:rsid w:val="000440F9"/>
    <w:rsid w:val="000469CE"/>
    <w:rsid w:val="000477B5"/>
    <w:rsid w:val="000521E5"/>
    <w:rsid w:val="000546D0"/>
    <w:rsid w:val="0006269E"/>
    <w:rsid w:val="00070A6D"/>
    <w:rsid w:val="00077AAF"/>
    <w:rsid w:val="000805FA"/>
    <w:rsid w:val="00082B59"/>
    <w:rsid w:val="000835BC"/>
    <w:rsid w:val="00084560"/>
    <w:rsid w:val="00091123"/>
    <w:rsid w:val="00092B35"/>
    <w:rsid w:val="0009622C"/>
    <w:rsid w:val="00097B78"/>
    <w:rsid w:val="000A4427"/>
    <w:rsid w:val="000A47EB"/>
    <w:rsid w:val="000B1212"/>
    <w:rsid w:val="000B4361"/>
    <w:rsid w:val="000B7B65"/>
    <w:rsid w:val="000C35AD"/>
    <w:rsid w:val="000C57A7"/>
    <w:rsid w:val="000C7542"/>
    <w:rsid w:val="000D1B24"/>
    <w:rsid w:val="000D7C60"/>
    <w:rsid w:val="000F0842"/>
    <w:rsid w:val="000F124A"/>
    <w:rsid w:val="000F776D"/>
    <w:rsid w:val="00100AB5"/>
    <w:rsid w:val="00113409"/>
    <w:rsid w:val="001136AE"/>
    <w:rsid w:val="00114A0A"/>
    <w:rsid w:val="0012031B"/>
    <w:rsid w:val="00121335"/>
    <w:rsid w:val="00134685"/>
    <w:rsid w:val="0013519E"/>
    <w:rsid w:val="00142239"/>
    <w:rsid w:val="00144D12"/>
    <w:rsid w:val="0016052A"/>
    <w:rsid w:val="0016162B"/>
    <w:rsid w:val="00162F25"/>
    <w:rsid w:val="0016348D"/>
    <w:rsid w:val="001663C0"/>
    <w:rsid w:val="001722C4"/>
    <w:rsid w:val="00177C34"/>
    <w:rsid w:val="00180B8C"/>
    <w:rsid w:val="0018188C"/>
    <w:rsid w:val="001864FB"/>
    <w:rsid w:val="001914A1"/>
    <w:rsid w:val="00191DC3"/>
    <w:rsid w:val="00192D9E"/>
    <w:rsid w:val="001A24DC"/>
    <w:rsid w:val="001A75E7"/>
    <w:rsid w:val="001B2E65"/>
    <w:rsid w:val="001B3580"/>
    <w:rsid w:val="001B6BF5"/>
    <w:rsid w:val="001B79B7"/>
    <w:rsid w:val="001C01A1"/>
    <w:rsid w:val="001C07DA"/>
    <w:rsid w:val="001D29F5"/>
    <w:rsid w:val="001D63A5"/>
    <w:rsid w:val="001E3830"/>
    <w:rsid w:val="001E4C8B"/>
    <w:rsid w:val="001E7371"/>
    <w:rsid w:val="001F15E0"/>
    <w:rsid w:val="001F3DD4"/>
    <w:rsid w:val="001F5C34"/>
    <w:rsid w:val="001F6457"/>
    <w:rsid w:val="0020061E"/>
    <w:rsid w:val="0020142B"/>
    <w:rsid w:val="00201C8F"/>
    <w:rsid w:val="00202B1D"/>
    <w:rsid w:val="002056FA"/>
    <w:rsid w:val="00220346"/>
    <w:rsid w:val="00231A7D"/>
    <w:rsid w:val="00231EA0"/>
    <w:rsid w:val="00231F7B"/>
    <w:rsid w:val="00242E56"/>
    <w:rsid w:val="00243015"/>
    <w:rsid w:val="002435EC"/>
    <w:rsid w:val="00246022"/>
    <w:rsid w:val="00250AF1"/>
    <w:rsid w:val="0025362A"/>
    <w:rsid w:val="00260912"/>
    <w:rsid w:val="00261CD7"/>
    <w:rsid w:val="00262C54"/>
    <w:rsid w:val="00266242"/>
    <w:rsid w:val="00267693"/>
    <w:rsid w:val="002716AC"/>
    <w:rsid w:val="002751CA"/>
    <w:rsid w:val="002801E3"/>
    <w:rsid w:val="00283E77"/>
    <w:rsid w:val="00284D72"/>
    <w:rsid w:val="00286831"/>
    <w:rsid w:val="00286D07"/>
    <w:rsid w:val="00292CA0"/>
    <w:rsid w:val="00294AF4"/>
    <w:rsid w:val="00297A41"/>
    <w:rsid w:val="002A1FB9"/>
    <w:rsid w:val="002B1913"/>
    <w:rsid w:val="002B1E7C"/>
    <w:rsid w:val="002C7F10"/>
    <w:rsid w:val="002D064F"/>
    <w:rsid w:val="002D0DE6"/>
    <w:rsid w:val="002D4648"/>
    <w:rsid w:val="002D7662"/>
    <w:rsid w:val="002E0977"/>
    <w:rsid w:val="002E6F4B"/>
    <w:rsid w:val="002F1833"/>
    <w:rsid w:val="002F1B41"/>
    <w:rsid w:val="002F4712"/>
    <w:rsid w:val="002F6047"/>
    <w:rsid w:val="002F6429"/>
    <w:rsid w:val="002F7F92"/>
    <w:rsid w:val="00302802"/>
    <w:rsid w:val="00303F92"/>
    <w:rsid w:val="0030470B"/>
    <w:rsid w:val="00314A21"/>
    <w:rsid w:val="003172ED"/>
    <w:rsid w:val="003205F9"/>
    <w:rsid w:val="00321491"/>
    <w:rsid w:val="0032287C"/>
    <w:rsid w:val="00323F66"/>
    <w:rsid w:val="00332033"/>
    <w:rsid w:val="00332F0C"/>
    <w:rsid w:val="00344B7A"/>
    <w:rsid w:val="003461AD"/>
    <w:rsid w:val="00346B8A"/>
    <w:rsid w:val="00353483"/>
    <w:rsid w:val="00353E2A"/>
    <w:rsid w:val="00354F8E"/>
    <w:rsid w:val="00365C78"/>
    <w:rsid w:val="00367E9E"/>
    <w:rsid w:val="00372B75"/>
    <w:rsid w:val="003736AD"/>
    <w:rsid w:val="00373973"/>
    <w:rsid w:val="00374EB7"/>
    <w:rsid w:val="0038709C"/>
    <w:rsid w:val="003875A0"/>
    <w:rsid w:val="00387E69"/>
    <w:rsid w:val="00392896"/>
    <w:rsid w:val="00397026"/>
    <w:rsid w:val="003975BD"/>
    <w:rsid w:val="00397E04"/>
    <w:rsid w:val="003B0F4C"/>
    <w:rsid w:val="003C4EBB"/>
    <w:rsid w:val="003D0055"/>
    <w:rsid w:val="003D4354"/>
    <w:rsid w:val="003D71C0"/>
    <w:rsid w:val="003E2100"/>
    <w:rsid w:val="003E3BAB"/>
    <w:rsid w:val="003E47C3"/>
    <w:rsid w:val="003E7D02"/>
    <w:rsid w:val="003E7D21"/>
    <w:rsid w:val="00403E7D"/>
    <w:rsid w:val="00416C6A"/>
    <w:rsid w:val="00420B1C"/>
    <w:rsid w:val="00431793"/>
    <w:rsid w:val="00431A5E"/>
    <w:rsid w:val="004379AC"/>
    <w:rsid w:val="004401E1"/>
    <w:rsid w:val="00441FAA"/>
    <w:rsid w:val="0044510A"/>
    <w:rsid w:val="00447A3F"/>
    <w:rsid w:val="00452799"/>
    <w:rsid w:val="00453203"/>
    <w:rsid w:val="00456512"/>
    <w:rsid w:val="00457E0A"/>
    <w:rsid w:val="00461198"/>
    <w:rsid w:val="004660F2"/>
    <w:rsid w:val="0047526A"/>
    <w:rsid w:val="00486957"/>
    <w:rsid w:val="0049007D"/>
    <w:rsid w:val="004912AF"/>
    <w:rsid w:val="004969A3"/>
    <w:rsid w:val="004A1A45"/>
    <w:rsid w:val="004A1F6C"/>
    <w:rsid w:val="004A22EB"/>
    <w:rsid w:val="004A7A94"/>
    <w:rsid w:val="004B1997"/>
    <w:rsid w:val="004B35BD"/>
    <w:rsid w:val="004B5041"/>
    <w:rsid w:val="004B5577"/>
    <w:rsid w:val="004B7488"/>
    <w:rsid w:val="004C0C41"/>
    <w:rsid w:val="004C0D8F"/>
    <w:rsid w:val="004C15A5"/>
    <w:rsid w:val="004C32D1"/>
    <w:rsid w:val="004C55C4"/>
    <w:rsid w:val="004D1B21"/>
    <w:rsid w:val="004D7BBE"/>
    <w:rsid w:val="004D7BDE"/>
    <w:rsid w:val="004F23B4"/>
    <w:rsid w:val="004F5D42"/>
    <w:rsid w:val="005001F4"/>
    <w:rsid w:val="00500E96"/>
    <w:rsid w:val="0050145A"/>
    <w:rsid w:val="005040A5"/>
    <w:rsid w:val="00504F7B"/>
    <w:rsid w:val="00505946"/>
    <w:rsid w:val="00505958"/>
    <w:rsid w:val="00505EEE"/>
    <w:rsid w:val="00507B3A"/>
    <w:rsid w:val="005100BA"/>
    <w:rsid w:val="00513281"/>
    <w:rsid w:val="00513587"/>
    <w:rsid w:val="00521CDA"/>
    <w:rsid w:val="00522881"/>
    <w:rsid w:val="0052694C"/>
    <w:rsid w:val="00527601"/>
    <w:rsid w:val="0053516C"/>
    <w:rsid w:val="00537844"/>
    <w:rsid w:val="00545440"/>
    <w:rsid w:val="00545C8A"/>
    <w:rsid w:val="00546F54"/>
    <w:rsid w:val="00550B58"/>
    <w:rsid w:val="0055110F"/>
    <w:rsid w:val="00553FDC"/>
    <w:rsid w:val="00554ABE"/>
    <w:rsid w:val="00563411"/>
    <w:rsid w:val="00570ACE"/>
    <w:rsid w:val="005729A9"/>
    <w:rsid w:val="00582F29"/>
    <w:rsid w:val="00590B45"/>
    <w:rsid w:val="00590D1C"/>
    <w:rsid w:val="00590E4F"/>
    <w:rsid w:val="00590EE5"/>
    <w:rsid w:val="005A1C94"/>
    <w:rsid w:val="005C2D91"/>
    <w:rsid w:val="005C3E48"/>
    <w:rsid w:val="005D2AFD"/>
    <w:rsid w:val="005D7213"/>
    <w:rsid w:val="005D74C0"/>
    <w:rsid w:val="005E30BD"/>
    <w:rsid w:val="005E7627"/>
    <w:rsid w:val="005F10AE"/>
    <w:rsid w:val="005F6EA2"/>
    <w:rsid w:val="006001E1"/>
    <w:rsid w:val="006013A5"/>
    <w:rsid w:val="00603A46"/>
    <w:rsid w:val="00605CD5"/>
    <w:rsid w:val="00605DB4"/>
    <w:rsid w:val="0062595A"/>
    <w:rsid w:val="006264BE"/>
    <w:rsid w:val="00632C66"/>
    <w:rsid w:val="00636793"/>
    <w:rsid w:val="00641977"/>
    <w:rsid w:val="006461B0"/>
    <w:rsid w:val="00647E58"/>
    <w:rsid w:val="00654C39"/>
    <w:rsid w:val="00663A95"/>
    <w:rsid w:val="006725DF"/>
    <w:rsid w:val="0067298A"/>
    <w:rsid w:val="00673AB9"/>
    <w:rsid w:val="00674928"/>
    <w:rsid w:val="006769AE"/>
    <w:rsid w:val="00677505"/>
    <w:rsid w:val="00680EDE"/>
    <w:rsid w:val="006868B2"/>
    <w:rsid w:val="006871CF"/>
    <w:rsid w:val="006878E8"/>
    <w:rsid w:val="00693B98"/>
    <w:rsid w:val="006947EE"/>
    <w:rsid w:val="006B18FD"/>
    <w:rsid w:val="006D2961"/>
    <w:rsid w:val="006D39B6"/>
    <w:rsid w:val="006F15EB"/>
    <w:rsid w:val="006F230B"/>
    <w:rsid w:val="006F2825"/>
    <w:rsid w:val="006F3DD9"/>
    <w:rsid w:val="0070120A"/>
    <w:rsid w:val="00704008"/>
    <w:rsid w:val="00705594"/>
    <w:rsid w:val="007153DB"/>
    <w:rsid w:val="00723000"/>
    <w:rsid w:val="00726D30"/>
    <w:rsid w:val="007423B3"/>
    <w:rsid w:val="00742BD6"/>
    <w:rsid w:val="00745E87"/>
    <w:rsid w:val="00760B6D"/>
    <w:rsid w:val="00762B1F"/>
    <w:rsid w:val="0076362E"/>
    <w:rsid w:val="00767449"/>
    <w:rsid w:val="007811DD"/>
    <w:rsid w:val="00781E1F"/>
    <w:rsid w:val="00786CC2"/>
    <w:rsid w:val="00796019"/>
    <w:rsid w:val="00796661"/>
    <w:rsid w:val="0079799B"/>
    <w:rsid w:val="007B06DD"/>
    <w:rsid w:val="007B25F7"/>
    <w:rsid w:val="007B3B56"/>
    <w:rsid w:val="007B70AE"/>
    <w:rsid w:val="007C030B"/>
    <w:rsid w:val="007C10CD"/>
    <w:rsid w:val="007C23F7"/>
    <w:rsid w:val="007C3B4C"/>
    <w:rsid w:val="007C7032"/>
    <w:rsid w:val="007C709A"/>
    <w:rsid w:val="007C7420"/>
    <w:rsid w:val="007D3C9F"/>
    <w:rsid w:val="007E4B52"/>
    <w:rsid w:val="007E6378"/>
    <w:rsid w:val="007F0A04"/>
    <w:rsid w:val="007F0AA5"/>
    <w:rsid w:val="007F0D0F"/>
    <w:rsid w:val="007F277F"/>
    <w:rsid w:val="0080560D"/>
    <w:rsid w:val="008077E2"/>
    <w:rsid w:val="00813A5C"/>
    <w:rsid w:val="008144DF"/>
    <w:rsid w:val="00825719"/>
    <w:rsid w:val="00831896"/>
    <w:rsid w:val="008357D0"/>
    <w:rsid w:val="00837208"/>
    <w:rsid w:val="008464A3"/>
    <w:rsid w:val="00852734"/>
    <w:rsid w:val="00857388"/>
    <w:rsid w:val="0086273E"/>
    <w:rsid w:val="0087765F"/>
    <w:rsid w:val="00887046"/>
    <w:rsid w:val="008873B6"/>
    <w:rsid w:val="00893BFC"/>
    <w:rsid w:val="008969CC"/>
    <w:rsid w:val="008A10DA"/>
    <w:rsid w:val="008A1682"/>
    <w:rsid w:val="008A216E"/>
    <w:rsid w:val="008A23CA"/>
    <w:rsid w:val="008A74D5"/>
    <w:rsid w:val="008B450F"/>
    <w:rsid w:val="008B5CE1"/>
    <w:rsid w:val="008B73C1"/>
    <w:rsid w:val="008B74F7"/>
    <w:rsid w:val="008C0FB9"/>
    <w:rsid w:val="008C73A4"/>
    <w:rsid w:val="008D22DD"/>
    <w:rsid w:val="008D2E50"/>
    <w:rsid w:val="008D5784"/>
    <w:rsid w:val="008E599F"/>
    <w:rsid w:val="008E65AB"/>
    <w:rsid w:val="008F23C8"/>
    <w:rsid w:val="008F3AFB"/>
    <w:rsid w:val="0090412C"/>
    <w:rsid w:val="0090653F"/>
    <w:rsid w:val="00907A59"/>
    <w:rsid w:val="009154AD"/>
    <w:rsid w:val="00916ECE"/>
    <w:rsid w:val="00917845"/>
    <w:rsid w:val="00921E7E"/>
    <w:rsid w:val="00922FB1"/>
    <w:rsid w:val="00925352"/>
    <w:rsid w:val="00930489"/>
    <w:rsid w:val="00932335"/>
    <w:rsid w:val="00933112"/>
    <w:rsid w:val="00936D89"/>
    <w:rsid w:val="00941B5F"/>
    <w:rsid w:val="00942B63"/>
    <w:rsid w:val="0095191C"/>
    <w:rsid w:val="0095288D"/>
    <w:rsid w:val="00953861"/>
    <w:rsid w:val="00954489"/>
    <w:rsid w:val="0096256E"/>
    <w:rsid w:val="009662D8"/>
    <w:rsid w:val="00970CD7"/>
    <w:rsid w:val="00980C74"/>
    <w:rsid w:val="009818F4"/>
    <w:rsid w:val="00985AF7"/>
    <w:rsid w:val="00985DD8"/>
    <w:rsid w:val="009860B6"/>
    <w:rsid w:val="0099461C"/>
    <w:rsid w:val="00994FFB"/>
    <w:rsid w:val="009A0CC7"/>
    <w:rsid w:val="009A1FA6"/>
    <w:rsid w:val="009A4327"/>
    <w:rsid w:val="009A4329"/>
    <w:rsid w:val="009A6196"/>
    <w:rsid w:val="009C333D"/>
    <w:rsid w:val="009D0E46"/>
    <w:rsid w:val="009D2C75"/>
    <w:rsid w:val="009D6E3C"/>
    <w:rsid w:val="009E37DA"/>
    <w:rsid w:val="009E3B03"/>
    <w:rsid w:val="009E4AFF"/>
    <w:rsid w:val="009F0911"/>
    <w:rsid w:val="009F5327"/>
    <w:rsid w:val="009F5551"/>
    <w:rsid w:val="00A02140"/>
    <w:rsid w:val="00A02235"/>
    <w:rsid w:val="00A04462"/>
    <w:rsid w:val="00A0581C"/>
    <w:rsid w:val="00A174FE"/>
    <w:rsid w:val="00A222FB"/>
    <w:rsid w:val="00A252FA"/>
    <w:rsid w:val="00A254B3"/>
    <w:rsid w:val="00A25D35"/>
    <w:rsid w:val="00A26289"/>
    <w:rsid w:val="00A35B52"/>
    <w:rsid w:val="00A36E12"/>
    <w:rsid w:val="00A40227"/>
    <w:rsid w:val="00A42785"/>
    <w:rsid w:val="00A4401B"/>
    <w:rsid w:val="00A44249"/>
    <w:rsid w:val="00A46E19"/>
    <w:rsid w:val="00A516B2"/>
    <w:rsid w:val="00A52643"/>
    <w:rsid w:val="00A54FED"/>
    <w:rsid w:val="00A55D2F"/>
    <w:rsid w:val="00A63214"/>
    <w:rsid w:val="00A63E08"/>
    <w:rsid w:val="00A66542"/>
    <w:rsid w:val="00A75F1D"/>
    <w:rsid w:val="00A85FE6"/>
    <w:rsid w:val="00A87768"/>
    <w:rsid w:val="00A87F67"/>
    <w:rsid w:val="00A90147"/>
    <w:rsid w:val="00A9062A"/>
    <w:rsid w:val="00A93261"/>
    <w:rsid w:val="00A94009"/>
    <w:rsid w:val="00A95189"/>
    <w:rsid w:val="00A95441"/>
    <w:rsid w:val="00AB08CF"/>
    <w:rsid w:val="00AB11FD"/>
    <w:rsid w:val="00AB7367"/>
    <w:rsid w:val="00AC2325"/>
    <w:rsid w:val="00AC6A7B"/>
    <w:rsid w:val="00AC71D2"/>
    <w:rsid w:val="00AD5374"/>
    <w:rsid w:val="00AD5F62"/>
    <w:rsid w:val="00AD6E69"/>
    <w:rsid w:val="00AE0B5E"/>
    <w:rsid w:val="00AF1F9D"/>
    <w:rsid w:val="00AF211B"/>
    <w:rsid w:val="00AF26C3"/>
    <w:rsid w:val="00AF2F5D"/>
    <w:rsid w:val="00AF368C"/>
    <w:rsid w:val="00AF4A9A"/>
    <w:rsid w:val="00B0071E"/>
    <w:rsid w:val="00B06613"/>
    <w:rsid w:val="00B071DC"/>
    <w:rsid w:val="00B12362"/>
    <w:rsid w:val="00B23625"/>
    <w:rsid w:val="00B2418C"/>
    <w:rsid w:val="00B25540"/>
    <w:rsid w:val="00B30098"/>
    <w:rsid w:val="00B338EB"/>
    <w:rsid w:val="00B4318B"/>
    <w:rsid w:val="00B50482"/>
    <w:rsid w:val="00B53C63"/>
    <w:rsid w:val="00B56DBC"/>
    <w:rsid w:val="00B61D18"/>
    <w:rsid w:val="00B64A7B"/>
    <w:rsid w:val="00B72DD2"/>
    <w:rsid w:val="00B75801"/>
    <w:rsid w:val="00B800D2"/>
    <w:rsid w:val="00B84657"/>
    <w:rsid w:val="00B953C6"/>
    <w:rsid w:val="00B9602E"/>
    <w:rsid w:val="00B970F3"/>
    <w:rsid w:val="00B97872"/>
    <w:rsid w:val="00B97C5C"/>
    <w:rsid w:val="00BA1C04"/>
    <w:rsid w:val="00BA380A"/>
    <w:rsid w:val="00BB03D2"/>
    <w:rsid w:val="00BB2C74"/>
    <w:rsid w:val="00BB678E"/>
    <w:rsid w:val="00BC3510"/>
    <w:rsid w:val="00BC69C7"/>
    <w:rsid w:val="00BD083F"/>
    <w:rsid w:val="00BD2A06"/>
    <w:rsid w:val="00BD2D89"/>
    <w:rsid w:val="00BD7E17"/>
    <w:rsid w:val="00BE2E54"/>
    <w:rsid w:val="00BE4300"/>
    <w:rsid w:val="00BF1B99"/>
    <w:rsid w:val="00BF22EB"/>
    <w:rsid w:val="00BF75E7"/>
    <w:rsid w:val="00C1228F"/>
    <w:rsid w:val="00C12B00"/>
    <w:rsid w:val="00C15186"/>
    <w:rsid w:val="00C17549"/>
    <w:rsid w:val="00C17AC0"/>
    <w:rsid w:val="00C2040D"/>
    <w:rsid w:val="00C246FD"/>
    <w:rsid w:val="00C2562E"/>
    <w:rsid w:val="00C34183"/>
    <w:rsid w:val="00C41C0A"/>
    <w:rsid w:val="00C43F47"/>
    <w:rsid w:val="00C46DF4"/>
    <w:rsid w:val="00C5601A"/>
    <w:rsid w:val="00C56DB3"/>
    <w:rsid w:val="00C57243"/>
    <w:rsid w:val="00C70B22"/>
    <w:rsid w:val="00C70B52"/>
    <w:rsid w:val="00C8261C"/>
    <w:rsid w:val="00C8538F"/>
    <w:rsid w:val="00C8728C"/>
    <w:rsid w:val="00C87341"/>
    <w:rsid w:val="00C90255"/>
    <w:rsid w:val="00C92BCA"/>
    <w:rsid w:val="00C941C7"/>
    <w:rsid w:val="00C97567"/>
    <w:rsid w:val="00CA0605"/>
    <w:rsid w:val="00CA47F2"/>
    <w:rsid w:val="00CC0A2C"/>
    <w:rsid w:val="00CC1CDA"/>
    <w:rsid w:val="00CC3FAA"/>
    <w:rsid w:val="00CC525E"/>
    <w:rsid w:val="00CC62C2"/>
    <w:rsid w:val="00CC7F75"/>
    <w:rsid w:val="00CD3DE5"/>
    <w:rsid w:val="00CD4D96"/>
    <w:rsid w:val="00CD79D6"/>
    <w:rsid w:val="00CE201C"/>
    <w:rsid w:val="00CE319D"/>
    <w:rsid w:val="00CE6E11"/>
    <w:rsid w:val="00CE7AD0"/>
    <w:rsid w:val="00CF219A"/>
    <w:rsid w:val="00CF40B1"/>
    <w:rsid w:val="00CF6855"/>
    <w:rsid w:val="00CF75AE"/>
    <w:rsid w:val="00D00935"/>
    <w:rsid w:val="00D02D84"/>
    <w:rsid w:val="00D04518"/>
    <w:rsid w:val="00D047BE"/>
    <w:rsid w:val="00D07FD0"/>
    <w:rsid w:val="00D103DE"/>
    <w:rsid w:val="00D106FE"/>
    <w:rsid w:val="00D1097E"/>
    <w:rsid w:val="00D119E1"/>
    <w:rsid w:val="00D11C2B"/>
    <w:rsid w:val="00D12A18"/>
    <w:rsid w:val="00D12B95"/>
    <w:rsid w:val="00D15FBC"/>
    <w:rsid w:val="00D17173"/>
    <w:rsid w:val="00D21100"/>
    <w:rsid w:val="00D24A47"/>
    <w:rsid w:val="00D31A63"/>
    <w:rsid w:val="00D40E1A"/>
    <w:rsid w:val="00D548D1"/>
    <w:rsid w:val="00D55077"/>
    <w:rsid w:val="00D56DDA"/>
    <w:rsid w:val="00D632A4"/>
    <w:rsid w:val="00D65780"/>
    <w:rsid w:val="00D67576"/>
    <w:rsid w:val="00D73924"/>
    <w:rsid w:val="00D73D07"/>
    <w:rsid w:val="00D85E2B"/>
    <w:rsid w:val="00D86F85"/>
    <w:rsid w:val="00D900C6"/>
    <w:rsid w:val="00D90225"/>
    <w:rsid w:val="00D9521B"/>
    <w:rsid w:val="00DA4E19"/>
    <w:rsid w:val="00DB3AA0"/>
    <w:rsid w:val="00DB61AD"/>
    <w:rsid w:val="00DC618F"/>
    <w:rsid w:val="00DD0DF7"/>
    <w:rsid w:val="00DD27B6"/>
    <w:rsid w:val="00DD3FCE"/>
    <w:rsid w:val="00DD4560"/>
    <w:rsid w:val="00DE3290"/>
    <w:rsid w:val="00DE32CA"/>
    <w:rsid w:val="00DF6DCB"/>
    <w:rsid w:val="00E013CF"/>
    <w:rsid w:val="00E02901"/>
    <w:rsid w:val="00E07259"/>
    <w:rsid w:val="00E14D28"/>
    <w:rsid w:val="00E16768"/>
    <w:rsid w:val="00E20FAE"/>
    <w:rsid w:val="00E21E0C"/>
    <w:rsid w:val="00E22C79"/>
    <w:rsid w:val="00E30E6F"/>
    <w:rsid w:val="00E328E7"/>
    <w:rsid w:val="00E3627C"/>
    <w:rsid w:val="00E366CB"/>
    <w:rsid w:val="00E43CD4"/>
    <w:rsid w:val="00E44848"/>
    <w:rsid w:val="00E47785"/>
    <w:rsid w:val="00E512FA"/>
    <w:rsid w:val="00E513AB"/>
    <w:rsid w:val="00E62389"/>
    <w:rsid w:val="00E63D2F"/>
    <w:rsid w:val="00E64A57"/>
    <w:rsid w:val="00E673CB"/>
    <w:rsid w:val="00E77CD3"/>
    <w:rsid w:val="00E82986"/>
    <w:rsid w:val="00E902AE"/>
    <w:rsid w:val="00EB293A"/>
    <w:rsid w:val="00EC17D1"/>
    <w:rsid w:val="00EC4CEC"/>
    <w:rsid w:val="00ED11A2"/>
    <w:rsid w:val="00ED189A"/>
    <w:rsid w:val="00EE2ADB"/>
    <w:rsid w:val="00EE40CC"/>
    <w:rsid w:val="00EF2CD4"/>
    <w:rsid w:val="00F005EB"/>
    <w:rsid w:val="00F00D32"/>
    <w:rsid w:val="00F03382"/>
    <w:rsid w:val="00F0370E"/>
    <w:rsid w:val="00F05D2C"/>
    <w:rsid w:val="00F05D8E"/>
    <w:rsid w:val="00F114D7"/>
    <w:rsid w:val="00F155B8"/>
    <w:rsid w:val="00F21E1F"/>
    <w:rsid w:val="00F22D6B"/>
    <w:rsid w:val="00F23204"/>
    <w:rsid w:val="00F27A69"/>
    <w:rsid w:val="00F301FC"/>
    <w:rsid w:val="00F34260"/>
    <w:rsid w:val="00F36A99"/>
    <w:rsid w:val="00F36FE7"/>
    <w:rsid w:val="00F46E60"/>
    <w:rsid w:val="00F474CF"/>
    <w:rsid w:val="00F52BB1"/>
    <w:rsid w:val="00F56A1E"/>
    <w:rsid w:val="00F64EFD"/>
    <w:rsid w:val="00F70898"/>
    <w:rsid w:val="00F71D74"/>
    <w:rsid w:val="00F82129"/>
    <w:rsid w:val="00F85322"/>
    <w:rsid w:val="00F8533B"/>
    <w:rsid w:val="00F85F62"/>
    <w:rsid w:val="00F86CDB"/>
    <w:rsid w:val="00F90D0A"/>
    <w:rsid w:val="00F929A6"/>
    <w:rsid w:val="00F948F4"/>
    <w:rsid w:val="00FA0F92"/>
    <w:rsid w:val="00FB17A0"/>
    <w:rsid w:val="00FC53ED"/>
    <w:rsid w:val="00FD3E5F"/>
    <w:rsid w:val="00FD4177"/>
    <w:rsid w:val="00FD4487"/>
    <w:rsid w:val="00FE0273"/>
    <w:rsid w:val="00FE416B"/>
    <w:rsid w:val="00FE52D7"/>
    <w:rsid w:val="00FE5BCB"/>
    <w:rsid w:val="00FF0FE9"/>
    <w:rsid w:val="00FF140A"/>
    <w:rsid w:val="00FF176F"/>
    <w:rsid w:val="00FF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16B40"/>
  <w14:defaultImageDpi w14:val="32767"/>
  <w15:chartTrackingRefBased/>
  <w15:docId w15:val="{E595EB90-409A-524D-BC55-3DD8C96B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412C"/>
    <w:rPr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2C"/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9041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2C"/>
    <w:rPr>
      <w:lang w:val="en-AU" w:eastAsia="en-US"/>
    </w:rPr>
  </w:style>
  <w:style w:type="character" w:styleId="PageNumber">
    <w:name w:val="page number"/>
    <w:basedOn w:val="DefaultParagraphFont"/>
    <w:uiPriority w:val="99"/>
    <w:semiHidden/>
    <w:unhideWhenUsed/>
    <w:rsid w:val="0090412C"/>
  </w:style>
  <w:style w:type="character" w:styleId="LineNumber">
    <w:name w:val="line number"/>
    <w:basedOn w:val="DefaultParagraphFont"/>
    <w:uiPriority w:val="99"/>
    <w:semiHidden/>
    <w:unhideWhenUsed/>
    <w:rsid w:val="00904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458</Words>
  <Characters>2616</Characters>
  <Application>Microsoft Office Word</Application>
  <DocSecurity>0</DocSecurity>
  <Lines>21</Lines>
  <Paragraphs>6</Paragraphs>
  <ScaleCrop>false</ScaleCrop>
  <Company>Macquarie University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Liping Li</dc:creator>
  <cp:keywords/>
  <dc:description/>
  <cp:lastModifiedBy>Liping Li</cp:lastModifiedBy>
  <cp:revision>2</cp:revision>
  <dcterms:created xsi:type="dcterms:W3CDTF">2020-10-16T20:44:00Z</dcterms:created>
  <dcterms:modified xsi:type="dcterms:W3CDTF">2020-10-19T07:48:00Z</dcterms:modified>
</cp:coreProperties>
</file>