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652B6" w14:textId="77777777" w:rsidR="00092AE6" w:rsidRDefault="00092AE6" w:rsidP="008E3928">
      <w:pPr>
        <w:keepNext/>
        <w:spacing w:line="360" w:lineRule="auto"/>
        <w:jc w:val="both"/>
        <w:rPr>
          <w:rFonts w:asciiTheme="majorBidi" w:eastAsia="Noto Serif CJK SC" w:hAnsiTheme="majorBidi" w:cstheme="majorBidi"/>
          <w:sz w:val="24"/>
          <w:szCs w:val="24"/>
          <w:lang w:eastAsia="zh-CN" w:bidi="hi-IN"/>
        </w:rPr>
      </w:pPr>
    </w:p>
    <w:p w14:paraId="1BF07D75" w14:textId="77777777" w:rsidR="00092AE6" w:rsidRDefault="00092AE6" w:rsidP="008E3928">
      <w:pPr>
        <w:keepNext/>
        <w:spacing w:line="360" w:lineRule="auto"/>
        <w:jc w:val="both"/>
        <w:rPr>
          <w:rFonts w:asciiTheme="majorBidi" w:eastAsia="Noto Serif CJK SC" w:hAnsiTheme="majorBidi" w:cstheme="majorBidi"/>
          <w:sz w:val="24"/>
          <w:szCs w:val="24"/>
          <w:lang w:eastAsia="zh-CN" w:bidi="hi-IN"/>
        </w:rPr>
      </w:pPr>
    </w:p>
    <w:p w14:paraId="120FDB21" w14:textId="77777777" w:rsidR="00092AE6" w:rsidRDefault="00092AE6" w:rsidP="008E3928">
      <w:pPr>
        <w:keepNext/>
        <w:spacing w:line="360" w:lineRule="auto"/>
        <w:jc w:val="both"/>
        <w:rPr>
          <w:rFonts w:asciiTheme="majorBidi" w:eastAsia="Noto Serif CJK SC" w:hAnsiTheme="majorBidi" w:cstheme="majorBidi"/>
          <w:sz w:val="24"/>
          <w:szCs w:val="24"/>
          <w:lang w:eastAsia="zh-CN" w:bidi="hi-IN"/>
        </w:rPr>
      </w:pPr>
    </w:p>
    <w:p w14:paraId="591BB466" w14:textId="77777777" w:rsidR="00092AE6" w:rsidRDefault="00092AE6" w:rsidP="008E3928">
      <w:pPr>
        <w:keepNext/>
        <w:spacing w:line="360" w:lineRule="auto"/>
        <w:jc w:val="both"/>
        <w:rPr>
          <w:rFonts w:asciiTheme="majorBidi" w:eastAsia="Noto Serif CJK SC" w:hAnsiTheme="majorBidi" w:cstheme="majorBidi"/>
          <w:sz w:val="24"/>
          <w:szCs w:val="24"/>
          <w:lang w:eastAsia="zh-CN" w:bidi="hi-IN"/>
        </w:rPr>
      </w:pPr>
    </w:p>
    <w:p w14:paraId="59CCBD34" w14:textId="77777777" w:rsidR="00092AE6" w:rsidRDefault="00092AE6" w:rsidP="008E3928">
      <w:pPr>
        <w:keepNext/>
        <w:spacing w:line="360" w:lineRule="auto"/>
        <w:jc w:val="both"/>
        <w:rPr>
          <w:rFonts w:asciiTheme="majorBidi" w:eastAsia="Noto Serif CJK SC" w:hAnsiTheme="majorBidi" w:cstheme="majorBidi"/>
          <w:sz w:val="24"/>
          <w:szCs w:val="24"/>
          <w:lang w:eastAsia="zh-CN" w:bidi="hi-IN"/>
        </w:rPr>
      </w:pPr>
    </w:p>
    <w:p w14:paraId="6BD9CF06" w14:textId="11601ED6" w:rsidR="00B50F54" w:rsidRPr="00092AE6" w:rsidRDefault="00B50F54" w:rsidP="008E3928">
      <w:pPr>
        <w:keepNext/>
        <w:spacing w:line="360" w:lineRule="auto"/>
        <w:jc w:val="center"/>
        <w:rPr>
          <w:rFonts w:asciiTheme="majorBidi" w:eastAsia="Noto Serif CJK SC" w:hAnsiTheme="majorBidi" w:cstheme="majorBidi"/>
          <w:b/>
          <w:bCs/>
          <w:sz w:val="44"/>
          <w:szCs w:val="44"/>
          <w:lang w:eastAsia="zh-CN" w:bidi="hi-IN"/>
        </w:rPr>
      </w:pPr>
      <w:r w:rsidRPr="00092AE6">
        <w:rPr>
          <w:rFonts w:asciiTheme="majorBidi" w:eastAsia="Noto Serif CJK SC" w:hAnsiTheme="majorBidi" w:cstheme="majorBidi"/>
          <w:b/>
          <w:bCs/>
          <w:sz w:val="44"/>
          <w:szCs w:val="44"/>
          <w:lang w:eastAsia="zh-CN" w:bidi="hi-IN"/>
        </w:rPr>
        <w:t>Supplementary Material</w:t>
      </w:r>
    </w:p>
    <w:p w14:paraId="69AFF28A" w14:textId="43C00DFD" w:rsidR="00B50F54" w:rsidRDefault="00B50F54" w:rsidP="008E3928">
      <w:pPr>
        <w:keepNext/>
        <w:spacing w:line="360" w:lineRule="auto"/>
        <w:jc w:val="both"/>
        <w:rPr>
          <w:rFonts w:asciiTheme="majorBidi" w:eastAsia="Noto Serif CJK SC" w:hAnsiTheme="majorBidi" w:cstheme="majorBidi"/>
          <w:sz w:val="24"/>
          <w:szCs w:val="24"/>
          <w:lang w:eastAsia="zh-CN" w:bidi="hi-IN"/>
        </w:rPr>
      </w:pPr>
    </w:p>
    <w:p w14:paraId="39E58D89" w14:textId="36738674" w:rsidR="00AA0C7A" w:rsidRDefault="00AA0C7A" w:rsidP="008E3928">
      <w:pPr>
        <w:keepNext/>
        <w:spacing w:line="360" w:lineRule="auto"/>
        <w:jc w:val="both"/>
        <w:rPr>
          <w:rFonts w:asciiTheme="majorBidi" w:eastAsia="Noto Serif CJK SC" w:hAnsiTheme="majorBidi" w:cstheme="majorBidi"/>
          <w:sz w:val="24"/>
          <w:szCs w:val="24"/>
          <w:lang w:eastAsia="zh-CN" w:bidi="hi-IN"/>
        </w:rPr>
      </w:pPr>
    </w:p>
    <w:p w14:paraId="08F9E723" w14:textId="7624D8C4" w:rsidR="00AA0C7A" w:rsidRDefault="00AA0C7A" w:rsidP="008E3928">
      <w:pPr>
        <w:keepNext/>
        <w:spacing w:line="360" w:lineRule="auto"/>
        <w:jc w:val="both"/>
        <w:rPr>
          <w:rFonts w:asciiTheme="majorBidi" w:eastAsia="Noto Serif CJK SC" w:hAnsiTheme="majorBidi" w:cstheme="majorBidi"/>
          <w:sz w:val="24"/>
          <w:szCs w:val="24"/>
          <w:lang w:eastAsia="zh-CN" w:bidi="hi-IN"/>
        </w:rPr>
      </w:pPr>
    </w:p>
    <w:p w14:paraId="7E9CDA19" w14:textId="6267FDDF" w:rsidR="00AA0C7A" w:rsidRDefault="00AA0C7A" w:rsidP="008E3928">
      <w:pPr>
        <w:keepNext/>
        <w:spacing w:line="360" w:lineRule="auto"/>
        <w:jc w:val="both"/>
        <w:rPr>
          <w:rFonts w:asciiTheme="majorBidi" w:eastAsia="Noto Serif CJK SC" w:hAnsiTheme="majorBidi" w:cstheme="majorBidi"/>
          <w:sz w:val="24"/>
          <w:szCs w:val="24"/>
          <w:lang w:eastAsia="zh-CN" w:bidi="hi-IN"/>
        </w:rPr>
      </w:pPr>
    </w:p>
    <w:p w14:paraId="4A83398A" w14:textId="77777777" w:rsidR="00AA0C7A" w:rsidRPr="00984C0D" w:rsidRDefault="00AA0C7A" w:rsidP="008E3928">
      <w:pPr>
        <w:keepNext/>
        <w:spacing w:line="360" w:lineRule="auto"/>
        <w:jc w:val="both"/>
        <w:rPr>
          <w:rFonts w:asciiTheme="majorBidi" w:eastAsia="Noto Serif CJK SC" w:hAnsiTheme="majorBidi" w:cstheme="majorBidi"/>
          <w:sz w:val="24"/>
          <w:szCs w:val="24"/>
          <w:lang w:eastAsia="zh-CN" w:bidi="hi-IN"/>
        </w:rPr>
      </w:pPr>
    </w:p>
    <w:p w14:paraId="629A6833" w14:textId="589C5F77" w:rsidR="00B50F54" w:rsidRPr="00984C0D" w:rsidRDefault="00B50F54" w:rsidP="008E3928">
      <w:pPr>
        <w:keepNext/>
        <w:spacing w:line="360" w:lineRule="auto"/>
        <w:jc w:val="both"/>
        <w:rPr>
          <w:rFonts w:asciiTheme="majorBidi" w:eastAsia="Noto Serif CJK SC" w:hAnsiTheme="majorBidi" w:cstheme="majorBidi"/>
          <w:sz w:val="24"/>
          <w:szCs w:val="24"/>
          <w:lang w:eastAsia="zh-CN" w:bidi="hi-IN"/>
        </w:rPr>
      </w:pPr>
    </w:p>
    <w:p w14:paraId="02074A80" w14:textId="6CC1C40C" w:rsidR="00B50F54" w:rsidRPr="00984C0D" w:rsidRDefault="00B50F54" w:rsidP="008E3928">
      <w:pPr>
        <w:keepNext/>
        <w:spacing w:line="360" w:lineRule="auto"/>
        <w:jc w:val="both"/>
        <w:rPr>
          <w:rFonts w:asciiTheme="majorBidi" w:eastAsia="Noto Serif CJK SC" w:hAnsiTheme="majorBidi" w:cstheme="majorBidi"/>
          <w:sz w:val="24"/>
          <w:szCs w:val="24"/>
          <w:lang w:eastAsia="zh-CN" w:bidi="hi-IN"/>
        </w:rPr>
      </w:pPr>
    </w:p>
    <w:p w14:paraId="608AFF5D" w14:textId="4F737F0E" w:rsidR="00B50F54" w:rsidRPr="00984C0D" w:rsidRDefault="00B50F54" w:rsidP="008E3928">
      <w:pPr>
        <w:keepNext/>
        <w:spacing w:line="360" w:lineRule="auto"/>
        <w:jc w:val="both"/>
        <w:rPr>
          <w:rFonts w:asciiTheme="majorBidi" w:eastAsia="Noto Serif CJK SC" w:hAnsiTheme="majorBidi" w:cstheme="majorBidi"/>
          <w:sz w:val="24"/>
          <w:szCs w:val="24"/>
          <w:lang w:eastAsia="zh-CN" w:bidi="hi-IN"/>
        </w:rPr>
      </w:pPr>
    </w:p>
    <w:p w14:paraId="1CDE27FC" w14:textId="11B0B79B" w:rsidR="00B50F54" w:rsidRPr="00984C0D" w:rsidRDefault="00B50F54" w:rsidP="008E3928">
      <w:pPr>
        <w:keepNext/>
        <w:spacing w:line="360" w:lineRule="auto"/>
        <w:jc w:val="both"/>
        <w:rPr>
          <w:rFonts w:asciiTheme="majorBidi" w:eastAsia="Noto Serif CJK SC" w:hAnsiTheme="majorBidi" w:cstheme="majorBidi"/>
          <w:sz w:val="24"/>
          <w:szCs w:val="24"/>
          <w:lang w:eastAsia="zh-CN" w:bidi="hi-IN"/>
        </w:rPr>
      </w:pPr>
    </w:p>
    <w:p w14:paraId="43806C9B" w14:textId="30D35219" w:rsidR="00B50F54" w:rsidRPr="00984C0D" w:rsidRDefault="00B50F54" w:rsidP="008E3928">
      <w:pPr>
        <w:keepNext/>
        <w:spacing w:line="360" w:lineRule="auto"/>
        <w:jc w:val="both"/>
        <w:rPr>
          <w:rFonts w:asciiTheme="majorBidi" w:eastAsia="Noto Serif CJK SC" w:hAnsiTheme="majorBidi" w:cstheme="majorBidi"/>
          <w:sz w:val="24"/>
          <w:szCs w:val="24"/>
          <w:lang w:eastAsia="zh-CN" w:bidi="hi-IN"/>
        </w:rPr>
      </w:pPr>
    </w:p>
    <w:p w14:paraId="3601501D" w14:textId="6B6B49DD" w:rsidR="00B50F54" w:rsidRPr="00984C0D" w:rsidRDefault="00B50F54" w:rsidP="008E3928">
      <w:pPr>
        <w:keepNext/>
        <w:spacing w:line="360" w:lineRule="auto"/>
        <w:jc w:val="both"/>
        <w:rPr>
          <w:rFonts w:asciiTheme="majorBidi" w:eastAsia="Noto Serif CJK SC" w:hAnsiTheme="majorBidi" w:cstheme="majorBidi"/>
          <w:sz w:val="24"/>
          <w:szCs w:val="24"/>
          <w:lang w:eastAsia="zh-CN" w:bidi="hi-IN"/>
        </w:rPr>
      </w:pPr>
    </w:p>
    <w:p w14:paraId="0DFDA19E" w14:textId="562DE777" w:rsidR="00B50F54" w:rsidRPr="00984C0D" w:rsidRDefault="00B50F54" w:rsidP="008E3928">
      <w:pPr>
        <w:keepNext/>
        <w:spacing w:line="360" w:lineRule="auto"/>
        <w:jc w:val="both"/>
        <w:rPr>
          <w:rFonts w:asciiTheme="majorBidi" w:eastAsia="Noto Serif CJK SC" w:hAnsiTheme="majorBidi" w:cstheme="majorBidi"/>
          <w:sz w:val="24"/>
          <w:szCs w:val="24"/>
          <w:lang w:eastAsia="zh-CN" w:bidi="hi-IN"/>
        </w:rPr>
      </w:pPr>
    </w:p>
    <w:p w14:paraId="3A159B7E" w14:textId="69FB13C0" w:rsidR="00B50F54" w:rsidRPr="00984C0D" w:rsidRDefault="00B50F54" w:rsidP="008E3928">
      <w:pPr>
        <w:keepNext/>
        <w:spacing w:line="360" w:lineRule="auto"/>
        <w:jc w:val="both"/>
        <w:rPr>
          <w:rFonts w:asciiTheme="majorBidi" w:eastAsia="Noto Serif CJK SC" w:hAnsiTheme="majorBidi" w:cstheme="majorBidi"/>
          <w:sz w:val="24"/>
          <w:szCs w:val="24"/>
          <w:lang w:eastAsia="zh-CN" w:bidi="hi-IN"/>
        </w:rPr>
      </w:pPr>
    </w:p>
    <w:p w14:paraId="6031AAED" w14:textId="6C7741CD" w:rsidR="00B50F54" w:rsidRPr="00984C0D" w:rsidRDefault="00B50F54" w:rsidP="008E3928">
      <w:pPr>
        <w:keepNext/>
        <w:spacing w:line="360" w:lineRule="auto"/>
        <w:jc w:val="both"/>
        <w:rPr>
          <w:rFonts w:asciiTheme="majorBidi" w:eastAsia="Noto Serif CJK SC" w:hAnsiTheme="majorBidi" w:cstheme="majorBidi"/>
          <w:sz w:val="24"/>
          <w:szCs w:val="24"/>
          <w:lang w:eastAsia="zh-CN" w:bidi="hi-IN"/>
        </w:rPr>
      </w:pPr>
    </w:p>
    <w:p w14:paraId="36245168" w14:textId="2A53C70B" w:rsidR="00B50F54" w:rsidRPr="00984C0D" w:rsidRDefault="00B50F54" w:rsidP="008E3928">
      <w:pPr>
        <w:keepNext/>
        <w:spacing w:line="360" w:lineRule="auto"/>
        <w:jc w:val="both"/>
        <w:rPr>
          <w:rFonts w:asciiTheme="majorBidi" w:eastAsia="Noto Serif CJK SC" w:hAnsiTheme="majorBidi" w:cstheme="majorBidi"/>
          <w:sz w:val="24"/>
          <w:szCs w:val="24"/>
          <w:lang w:eastAsia="zh-CN" w:bidi="hi-IN"/>
        </w:rPr>
      </w:pPr>
    </w:p>
    <w:p w14:paraId="11AF4532" w14:textId="77777777" w:rsidR="008E3928" w:rsidRPr="00984C0D" w:rsidRDefault="008E3928" w:rsidP="008E3928">
      <w:pPr>
        <w:keepNext/>
        <w:spacing w:line="360" w:lineRule="auto"/>
        <w:jc w:val="both"/>
        <w:rPr>
          <w:rFonts w:asciiTheme="majorBidi" w:eastAsia="Noto Serif CJK SC" w:hAnsiTheme="majorBidi" w:cstheme="majorBidi"/>
          <w:sz w:val="24"/>
          <w:szCs w:val="24"/>
          <w:lang w:eastAsia="zh-CN" w:bidi="hi-IN"/>
        </w:rPr>
      </w:pPr>
    </w:p>
    <w:p w14:paraId="36A58D73" w14:textId="199B00BD" w:rsidR="00984C0D" w:rsidRPr="008E3928" w:rsidRDefault="00FD6750" w:rsidP="008E3928">
      <w:pPr>
        <w:pStyle w:val="ListParagraph"/>
        <w:keepNext/>
        <w:numPr>
          <w:ilvl w:val="0"/>
          <w:numId w:val="1"/>
        </w:numPr>
        <w:spacing w:line="360" w:lineRule="auto"/>
        <w:jc w:val="both"/>
        <w:rPr>
          <w:rFonts w:asciiTheme="majorBidi" w:eastAsia="Noto Serif CJK SC" w:hAnsiTheme="majorBidi" w:cstheme="majorBidi"/>
          <w:b/>
          <w:bCs/>
          <w:sz w:val="24"/>
          <w:szCs w:val="24"/>
          <w:lang w:eastAsia="zh-CN" w:bidi="hi-IN"/>
        </w:rPr>
      </w:pPr>
      <w:r w:rsidRPr="008E3928">
        <w:rPr>
          <w:rFonts w:asciiTheme="majorBidi" w:eastAsia="Noto Serif CJK SC" w:hAnsiTheme="majorBidi" w:cstheme="majorBidi"/>
          <w:b/>
          <w:bCs/>
          <w:sz w:val="24"/>
          <w:szCs w:val="24"/>
          <w:lang w:eastAsia="zh-CN" w:bidi="hi-IN"/>
        </w:rPr>
        <w:lastRenderedPageBreak/>
        <w:t xml:space="preserve">Feature Importance Analysis </w:t>
      </w:r>
    </w:p>
    <w:tbl>
      <w:tblPr>
        <w:tblStyle w:val="TableGridLight"/>
        <w:tblW w:w="0" w:type="auto"/>
        <w:tblInd w:w="1297" w:type="dxa"/>
        <w:tblLook w:val="04A0" w:firstRow="1" w:lastRow="0" w:firstColumn="1" w:lastColumn="0" w:noHBand="0" w:noVBand="1"/>
      </w:tblPr>
      <w:tblGrid>
        <w:gridCol w:w="5350"/>
        <w:gridCol w:w="1173"/>
      </w:tblGrid>
      <w:tr w:rsidR="00DA5A2C" w:rsidRPr="00984C0D" w14:paraId="49EB8497" w14:textId="77777777" w:rsidTr="00574916">
        <w:trPr>
          <w:trHeight w:val="202"/>
        </w:trPr>
        <w:tc>
          <w:tcPr>
            <w:tcW w:w="0" w:type="auto"/>
          </w:tcPr>
          <w:p w14:paraId="64A253CF" w14:textId="77777777" w:rsidR="00DA5A2C" w:rsidRPr="00984C0D" w:rsidRDefault="00DA5A2C" w:rsidP="008E3928">
            <w:pPr>
              <w:spacing w:line="360" w:lineRule="auto"/>
              <w:jc w:val="both"/>
              <w:rPr>
                <w:rFonts w:asciiTheme="majorBidi" w:hAnsiTheme="majorBidi" w:cstheme="majorBidi"/>
                <w:b/>
                <w:bCs/>
                <w:sz w:val="21"/>
                <w:szCs w:val="21"/>
              </w:rPr>
            </w:pPr>
            <w:r w:rsidRPr="00984C0D">
              <w:rPr>
                <w:rFonts w:asciiTheme="majorBidi" w:hAnsiTheme="majorBidi" w:cstheme="majorBidi"/>
                <w:b/>
                <w:bCs/>
                <w:sz w:val="21"/>
                <w:szCs w:val="21"/>
              </w:rPr>
              <w:t>Features</w:t>
            </w:r>
          </w:p>
        </w:tc>
        <w:tc>
          <w:tcPr>
            <w:tcW w:w="0" w:type="auto"/>
          </w:tcPr>
          <w:p w14:paraId="4276280E" w14:textId="77777777" w:rsidR="00DA5A2C" w:rsidRPr="00984C0D" w:rsidRDefault="00DA5A2C" w:rsidP="008E3928">
            <w:pPr>
              <w:pStyle w:val="TableContents"/>
              <w:spacing w:line="360" w:lineRule="auto"/>
              <w:jc w:val="both"/>
              <w:rPr>
                <w:rFonts w:asciiTheme="majorBidi" w:hAnsiTheme="majorBidi" w:cstheme="majorBidi"/>
                <w:b/>
                <w:bCs/>
                <w:sz w:val="21"/>
                <w:szCs w:val="21"/>
              </w:rPr>
            </w:pPr>
            <w:r w:rsidRPr="00984C0D">
              <w:rPr>
                <w:rFonts w:asciiTheme="majorBidi" w:hAnsiTheme="majorBidi" w:cstheme="majorBidi"/>
                <w:b/>
                <w:bCs/>
                <w:sz w:val="21"/>
                <w:szCs w:val="21"/>
              </w:rPr>
              <w:t>Dimension</w:t>
            </w:r>
          </w:p>
        </w:tc>
      </w:tr>
      <w:tr w:rsidR="00DA5A2C" w:rsidRPr="00984C0D" w14:paraId="569B3489" w14:textId="77777777" w:rsidTr="00574916">
        <w:trPr>
          <w:trHeight w:val="202"/>
        </w:trPr>
        <w:tc>
          <w:tcPr>
            <w:tcW w:w="0" w:type="auto"/>
          </w:tcPr>
          <w:p w14:paraId="6B4A7716" w14:textId="77777777" w:rsidR="00DA5A2C" w:rsidRPr="00984C0D" w:rsidRDefault="00DA5A2C" w:rsidP="008E3928">
            <w:pPr>
              <w:spacing w:line="360" w:lineRule="auto"/>
              <w:jc w:val="both"/>
              <w:rPr>
                <w:rFonts w:asciiTheme="majorBidi" w:hAnsiTheme="majorBidi" w:cstheme="majorBidi"/>
                <w:sz w:val="21"/>
                <w:szCs w:val="21"/>
              </w:rPr>
            </w:pPr>
            <w:r w:rsidRPr="00984C0D">
              <w:rPr>
                <w:rFonts w:asciiTheme="majorBidi" w:hAnsiTheme="majorBidi" w:cstheme="majorBidi"/>
                <w:sz w:val="21"/>
                <w:szCs w:val="21"/>
              </w:rPr>
              <w:t>Composition of k-spaced Amino Acid Pairs</w:t>
            </w:r>
          </w:p>
        </w:tc>
        <w:tc>
          <w:tcPr>
            <w:tcW w:w="0" w:type="auto"/>
          </w:tcPr>
          <w:p w14:paraId="22C765DB" w14:textId="77777777" w:rsidR="00DA5A2C" w:rsidRPr="00984C0D" w:rsidRDefault="00DA5A2C" w:rsidP="008E3928">
            <w:pPr>
              <w:pStyle w:val="TableContents"/>
              <w:spacing w:line="360" w:lineRule="auto"/>
              <w:jc w:val="both"/>
              <w:rPr>
                <w:rFonts w:asciiTheme="majorBidi" w:hAnsiTheme="majorBidi" w:cstheme="majorBidi"/>
                <w:sz w:val="21"/>
                <w:szCs w:val="21"/>
              </w:rPr>
            </w:pPr>
            <w:r w:rsidRPr="00984C0D">
              <w:rPr>
                <w:rFonts w:asciiTheme="majorBidi" w:hAnsiTheme="majorBidi" w:cstheme="majorBidi"/>
                <w:sz w:val="21"/>
                <w:szCs w:val="21"/>
              </w:rPr>
              <w:t>2400</w:t>
            </w:r>
          </w:p>
        </w:tc>
      </w:tr>
      <w:tr w:rsidR="00DA5A2C" w:rsidRPr="00984C0D" w14:paraId="7CE10DB8" w14:textId="77777777" w:rsidTr="00574916">
        <w:trPr>
          <w:trHeight w:val="202"/>
        </w:trPr>
        <w:tc>
          <w:tcPr>
            <w:tcW w:w="0" w:type="auto"/>
          </w:tcPr>
          <w:p w14:paraId="1B3B4B88" w14:textId="77777777" w:rsidR="00DA5A2C" w:rsidRPr="00984C0D" w:rsidRDefault="00DA5A2C" w:rsidP="008E3928">
            <w:pPr>
              <w:spacing w:line="360" w:lineRule="auto"/>
              <w:jc w:val="both"/>
              <w:rPr>
                <w:rFonts w:asciiTheme="majorBidi" w:hAnsiTheme="majorBidi" w:cstheme="majorBidi"/>
                <w:sz w:val="21"/>
                <w:szCs w:val="21"/>
              </w:rPr>
            </w:pPr>
            <w:r w:rsidRPr="00984C0D">
              <w:rPr>
                <w:rFonts w:asciiTheme="majorBidi" w:hAnsiTheme="majorBidi" w:cstheme="majorBidi"/>
                <w:sz w:val="21"/>
                <w:szCs w:val="21"/>
              </w:rPr>
              <w:t xml:space="preserve">Conjoint k-spaced triad </w:t>
            </w:r>
            <w:r w:rsidRPr="00984C0D">
              <w:rPr>
                <w:rFonts w:asciiTheme="majorBidi" w:hAnsiTheme="majorBidi" w:cstheme="majorBidi"/>
                <w:sz w:val="21"/>
                <w:szCs w:val="21"/>
              </w:rPr>
              <w:fldChar w:fldCharType="begin" w:fldLock="1"/>
            </w:r>
            <w:r w:rsidRPr="00984C0D">
              <w:rPr>
                <w:rFonts w:asciiTheme="majorBidi" w:hAnsiTheme="majorBidi" w:cstheme="majorBidi"/>
                <w:sz w:val="21"/>
                <w:szCs w:val="21"/>
              </w:rPr>
              <w:instrText>ADDIN CSL_CITATION {"citationItems":[{"id":"ITEM-1","itemData":{"DOI":"10.1073/pnas.0607879104","ISSN":"0027-8424","abstract":"Protein-protein interactions (PPIs) are central to most biological processes. Although efforts have been devoted to the development of methodology for predicting PPIs and protein interaction networks, the application of most existing methods is limited because they need information about protein homology or the interaction marks of the protein partners. In the present work, we propose a method for PPI prediction using only the information of protein sequences. This method was developed based on a learning algorithm-support vector machine combined with a kernel function and a conjoint triad feature for describing amino acids. More than 16,000 diverse PPI pairs were used to construct the universal model. The prediction ability of our approach is better than that of other sequence-based PPI prediction methods because it is able to predict PPI networks. Different types of PPI networks have been effectively mapped with our method, suggesting that, even with only sequence information, this method could be applied to the exploration of networks for any newly discovered protein with unknown biological relativity. In addition, such supplementary experimental information can enhance the prediction ability of the method. © 2007 by The National Academy of Sciences of the USA.","author":[{"dropping-particle":"","family":"Shen","given":"J.","non-dropping-particle":"","parse-names":false,"suffix":""},{"dropping-particle":"","family":"Zhang","given":"J.","non-dropping-particle":"","parse-names":false,"suffix":""},{"dropping-particle":"","family":"Luo","given":"X.","non-dropping-particle":"","parse-names":false,"suffix":""},{"dropping-particle":"","family":"Zhu","given":"W.","non-dropping-particle":"","parse-names":false,"suffix":""},{"dropping-particle":"","family":"Yu","given":"K.","non-dropping-particle":"","parse-names":false,"suffix":""},{"dropping-particle":"","family":"Chen","given":"K.","non-dropping-particle":"","parse-names":false,"suffix":""},{"dropping-particle":"","family":"Li","given":"Y.","non-dropping-particle":"","parse-names":false,"suffix":""},{"dropping-particle":"","family":"Jiang","given":"H.","non-dropping-particle":"","parse-names":false,"suffix":""}],"container-title":"Proceedings of the National Academy of Sciences","id":"ITEM-1","issued":{"date-parts":[["2007"]]},"title":"Predicting protein-protein interactions based only on sequences information","type":"article-journal"},"uris":["http://www.mendeley.com/documents/?uuid=9a96c1d7-29cf-495b-b84a-54cacd1c81d4"]}],"mendeley":{"formattedCitation":"(Shen et al., 2007)","plainTextFormattedCitation":"(Shen et al., 2007)","previouslyFormattedCitation":"(Shen et al., 2007)"},"properties":{"noteIndex":0},"schema":"https://github.com/citation-style-language/schema/raw/master/csl-citation.json"}</w:instrText>
            </w:r>
            <w:r w:rsidRPr="00984C0D">
              <w:rPr>
                <w:rFonts w:asciiTheme="majorBidi" w:hAnsiTheme="majorBidi" w:cstheme="majorBidi"/>
                <w:sz w:val="21"/>
                <w:szCs w:val="21"/>
              </w:rPr>
              <w:fldChar w:fldCharType="separate"/>
            </w:r>
            <w:r w:rsidRPr="00984C0D">
              <w:rPr>
                <w:rFonts w:asciiTheme="majorBidi" w:hAnsiTheme="majorBidi" w:cstheme="majorBidi"/>
                <w:noProof/>
                <w:sz w:val="21"/>
                <w:szCs w:val="21"/>
              </w:rPr>
              <w:t>(Shen et al., 2007)</w:t>
            </w:r>
            <w:r w:rsidRPr="00984C0D">
              <w:rPr>
                <w:rFonts w:asciiTheme="majorBidi" w:hAnsiTheme="majorBidi" w:cstheme="majorBidi"/>
                <w:sz w:val="21"/>
                <w:szCs w:val="21"/>
              </w:rPr>
              <w:fldChar w:fldCharType="end"/>
            </w:r>
          </w:p>
        </w:tc>
        <w:tc>
          <w:tcPr>
            <w:tcW w:w="0" w:type="auto"/>
          </w:tcPr>
          <w:p w14:paraId="4CCD5920" w14:textId="77777777" w:rsidR="00DA5A2C" w:rsidRPr="00984C0D" w:rsidRDefault="00DA5A2C" w:rsidP="008E3928">
            <w:pPr>
              <w:pStyle w:val="TableContents"/>
              <w:spacing w:line="360" w:lineRule="auto"/>
              <w:jc w:val="both"/>
              <w:rPr>
                <w:rFonts w:asciiTheme="majorBidi" w:hAnsiTheme="majorBidi" w:cstheme="majorBidi"/>
                <w:sz w:val="21"/>
                <w:szCs w:val="21"/>
              </w:rPr>
            </w:pPr>
            <w:r w:rsidRPr="00984C0D">
              <w:rPr>
                <w:rFonts w:asciiTheme="majorBidi" w:hAnsiTheme="majorBidi" w:cstheme="majorBidi"/>
                <w:sz w:val="21"/>
                <w:szCs w:val="21"/>
              </w:rPr>
              <w:t>2040</w:t>
            </w:r>
          </w:p>
        </w:tc>
      </w:tr>
      <w:tr w:rsidR="00DA5A2C" w:rsidRPr="00984C0D" w14:paraId="5DF37BE8" w14:textId="77777777" w:rsidTr="00574916">
        <w:trPr>
          <w:trHeight w:val="202"/>
        </w:trPr>
        <w:tc>
          <w:tcPr>
            <w:tcW w:w="0" w:type="auto"/>
          </w:tcPr>
          <w:p w14:paraId="60D837AA" w14:textId="77777777" w:rsidR="00DA5A2C" w:rsidRPr="00984C0D" w:rsidRDefault="00DA5A2C" w:rsidP="008E3928">
            <w:pPr>
              <w:spacing w:line="360" w:lineRule="auto"/>
              <w:jc w:val="both"/>
              <w:rPr>
                <w:rFonts w:asciiTheme="majorBidi" w:hAnsiTheme="majorBidi" w:cstheme="majorBidi"/>
                <w:sz w:val="21"/>
                <w:szCs w:val="21"/>
              </w:rPr>
            </w:pPr>
            <w:r w:rsidRPr="00984C0D">
              <w:rPr>
                <w:rFonts w:asciiTheme="majorBidi" w:hAnsiTheme="majorBidi" w:cstheme="majorBidi"/>
                <w:sz w:val="21"/>
                <w:szCs w:val="21"/>
              </w:rPr>
              <w:t>Dipeptide Deviation from Expected Mean</w:t>
            </w:r>
          </w:p>
        </w:tc>
        <w:tc>
          <w:tcPr>
            <w:tcW w:w="0" w:type="auto"/>
          </w:tcPr>
          <w:p w14:paraId="61DC5D48" w14:textId="77777777" w:rsidR="00DA5A2C" w:rsidRPr="00984C0D" w:rsidRDefault="00DA5A2C" w:rsidP="008E3928">
            <w:pPr>
              <w:pStyle w:val="TableContents"/>
              <w:spacing w:line="360" w:lineRule="auto"/>
              <w:jc w:val="both"/>
              <w:rPr>
                <w:rFonts w:asciiTheme="majorBidi" w:hAnsiTheme="majorBidi" w:cstheme="majorBidi"/>
                <w:sz w:val="21"/>
                <w:szCs w:val="21"/>
              </w:rPr>
            </w:pPr>
            <w:r w:rsidRPr="00984C0D">
              <w:rPr>
                <w:rFonts w:asciiTheme="majorBidi" w:hAnsiTheme="majorBidi" w:cstheme="majorBidi"/>
                <w:sz w:val="21"/>
                <w:szCs w:val="21"/>
              </w:rPr>
              <w:t>400</w:t>
            </w:r>
          </w:p>
        </w:tc>
      </w:tr>
      <w:tr w:rsidR="00DA5A2C" w:rsidRPr="00984C0D" w14:paraId="3394ECEF" w14:textId="77777777" w:rsidTr="00574916">
        <w:trPr>
          <w:trHeight w:val="202"/>
        </w:trPr>
        <w:tc>
          <w:tcPr>
            <w:tcW w:w="0" w:type="auto"/>
          </w:tcPr>
          <w:p w14:paraId="60E54A92" w14:textId="77777777" w:rsidR="00DA5A2C" w:rsidRPr="00984C0D" w:rsidRDefault="00DA5A2C" w:rsidP="008E3928">
            <w:pPr>
              <w:spacing w:line="360" w:lineRule="auto"/>
              <w:jc w:val="both"/>
              <w:rPr>
                <w:rFonts w:asciiTheme="majorBidi" w:hAnsiTheme="majorBidi" w:cstheme="majorBidi"/>
                <w:sz w:val="21"/>
                <w:szCs w:val="21"/>
              </w:rPr>
            </w:pPr>
            <w:r w:rsidRPr="00984C0D">
              <w:rPr>
                <w:rFonts w:asciiTheme="majorBidi" w:hAnsiTheme="majorBidi" w:cstheme="majorBidi"/>
                <w:sz w:val="21"/>
                <w:szCs w:val="21"/>
              </w:rPr>
              <w:t>Geary Autocorrelation</w:t>
            </w:r>
          </w:p>
        </w:tc>
        <w:tc>
          <w:tcPr>
            <w:tcW w:w="0" w:type="auto"/>
          </w:tcPr>
          <w:p w14:paraId="576AB454" w14:textId="77777777" w:rsidR="00DA5A2C" w:rsidRPr="00984C0D" w:rsidRDefault="00DA5A2C" w:rsidP="008E3928">
            <w:pPr>
              <w:pStyle w:val="TableContents"/>
              <w:spacing w:line="360" w:lineRule="auto"/>
              <w:jc w:val="both"/>
              <w:rPr>
                <w:rFonts w:asciiTheme="majorBidi" w:hAnsiTheme="majorBidi" w:cstheme="majorBidi"/>
                <w:sz w:val="21"/>
                <w:szCs w:val="21"/>
              </w:rPr>
            </w:pPr>
            <w:r w:rsidRPr="00984C0D">
              <w:rPr>
                <w:rFonts w:asciiTheme="majorBidi" w:hAnsiTheme="majorBidi" w:cstheme="majorBidi"/>
                <w:sz w:val="21"/>
                <w:szCs w:val="21"/>
              </w:rPr>
              <w:t>240</w:t>
            </w:r>
          </w:p>
        </w:tc>
      </w:tr>
      <w:tr w:rsidR="00DA5A2C" w:rsidRPr="00984C0D" w14:paraId="22C43BF6" w14:textId="77777777" w:rsidTr="00574916">
        <w:trPr>
          <w:trHeight w:val="202"/>
        </w:trPr>
        <w:tc>
          <w:tcPr>
            <w:tcW w:w="0" w:type="auto"/>
          </w:tcPr>
          <w:p w14:paraId="73524E4F" w14:textId="77777777" w:rsidR="00DA5A2C" w:rsidRPr="00984C0D" w:rsidRDefault="00DA5A2C" w:rsidP="008E3928">
            <w:pPr>
              <w:spacing w:line="360" w:lineRule="auto"/>
              <w:jc w:val="both"/>
              <w:rPr>
                <w:rFonts w:asciiTheme="majorBidi" w:hAnsiTheme="majorBidi" w:cstheme="majorBidi"/>
                <w:sz w:val="21"/>
                <w:szCs w:val="21"/>
              </w:rPr>
            </w:pPr>
            <w:r w:rsidRPr="00984C0D">
              <w:rPr>
                <w:rFonts w:asciiTheme="majorBidi" w:hAnsiTheme="majorBidi" w:cstheme="majorBidi"/>
                <w:sz w:val="21"/>
                <w:szCs w:val="21"/>
              </w:rPr>
              <w:t xml:space="preserve">Moran Autocorrelation </w:t>
            </w:r>
          </w:p>
        </w:tc>
        <w:tc>
          <w:tcPr>
            <w:tcW w:w="0" w:type="auto"/>
          </w:tcPr>
          <w:p w14:paraId="37932376" w14:textId="77777777" w:rsidR="00DA5A2C" w:rsidRPr="00984C0D" w:rsidRDefault="00DA5A2C" w:rsidP="008E3928">
            <w:pPr>
              <w:pStyle w:val="TableContents"/>
              <w:spacing w:line="360" w:lineRule="auto"/>
              <w:jc w:val="both"/>
              <w:rPr>
                <w:rFonts w:asciiTheme="majorBidi" w:hAnsiTheme="majorBidi" w:cstheme="majorBidi"/>
                <w:sz w:val="21"/>
                <w:szCs w:val="21"/>
              </w:rPr>
            </w:pPr>
            <w:r w:rsidRPr="00984C0D">
              <w:rPr>
                <w:rFonts w:asciiTheme="majorBidi" w:hAnsiTheme="majorBidi" w:cstheme="majorBidi"/>
                <w:sz w:val="21"/>
                <w:szCs w:val="21"/>
              </w:rPr>
              <w:t>240</w:t>
            </w:r>
          </w:p>
        </w:tc>
      </w:tr>
      <w:tr w:rsidR="00DA5A2C" w:rsidRPr="00984C0D" w14:paraId="2F0F3800" w14:textId="77777777" w:rsidTr="00574916">
        <w:trPr>
          <w:trHeight w:val="202"/>
        </w:trPr>
        <w:tc>
          <w:tcPr>
            <w:tcW w:w="0" w:type="auto"/>
          </w:tcPr>
          <w:p w14:paraId="5D3D1AE4" w14:textId="77777777" w:rsidR="00DA5A2C" w:rsidRPr="00984C0D" w:rsidRDefault="00DA5A2C" w:rsidP="008E3928">
            <w:pPr>
              <w:spacing w:line="360" w:lineRule="auto"/>
              <w:jc w:val="both"/>
              <w:rPr>
                <w:rFonts w:asciiTheme="majorBidi" w:hAnsiTheme="majorBidi" w:cstheme="majorBidi"/>
                <w:sz w:val="21"/>
                <w:szCs w:val="21"/>
              </w:rPr>
            </w:pPr>
            <w:r w:rsidRPr="00984C0D">
              <w:rPr>
                <w:rFonts w:asciiTheme="majorBidi" w:hAnsiTheme="majorBidi" w:cstheme="majorBidi"/>
                <w:sz w:val="21"/>
                <w:szCs w:val="21"/>
              </w:rPr>
              <w:t>Normalized Moreau-</w:t>
            </w:r>
            <w:proofErr w:type="spellStart"/>
            <w:r w:rsidRPr="00984C0D">
              <w:rPr>
                <w:rFonts w:asciiTheme="majorBidi" w:hAnsiTheme="majorBidi" w:cstheme="majorBidi"/>
                <w:sz w:val="21"/>
                <w:szCs w:val="21"/>
              </w:rPr>
              <w:t>Broto</w:t>
            </w:r>
            <w:proofErr w:type="spellEnd"/>
            <w:r w:rsidRPr="00984C0D">
              <w:rPr>
                <w:rFonts w:asciiTheme="majorBidi" w:hAnsiTheme="majorBidi" w:cstheme="majorBidi"/>
                <w:sz w:val="21"/>
                <w:szCs w:val="21"/>
              </w:rPr>
              <w:t xml:space="preserve"> Autocorrelation</w:t>
            </w:r>
          </w:p>
        </w:tc>
        <w:tc>
          <w:tcPr>
            <w:tcW w:w="0" w:type="auto"/>
          </w:tcPr>
          <w:p w14:paraId="0C3D8475" w14:textId="77777777" w:rsidR="00DA5A2C" w:rsidRPr="00984C0D" w:rsidRDefault="00DA5A2C" w:rsidP="008E3928">
            <w:pPr>
              <w:pStyle w:val="TableContents"/>
              <w:spacing w:line="360" w:lineRule="auto"/>
              <w:jc w:val="both"/>
              <w:rPr>
                <w:rFonts w:asciiTheme="majorBidi" w:hAnsiTheme="majorBidi" w:cstheme="majorBidi"/>
                <w:sz w:val="21"/>
                <w:szCs w:val="21"/>
              </w:rPr>
            </w:pPr>
            <w:r w:rsidRPr="00984C0D">
              <w:rPr>
                <w:rFonts w:asciiTheme="majorBidi" w:hAnsiTheme="majorBidi" w:cstheme="majorBidi"/>
                <w:sz w:val="21"/>
                <w:szCs w:val="21"/>
              </w:rPr>
              <w:t>240</w:t>
            </w:r>
          </w:p>
        </w:tc>
      </w:tr>
      <w:tr w:rsidR="00DA5A2C" w:rsidRPr="00984C0D" w14:paraId="4FBBC933" w14:textId="77777777" w:rsidTr="00574916">
        <w:trPr>
          <w:trHeight w:val="202"/>
        </w:trPr>
        <w:tc>
          <w:tcPr>
            <w:tcW w:w="0" w:type="auto"/>
          </w:tcPr>
          <w:p w14:paraId="75E41404" w14:textId="77777777" w:rsidR="00DA5A2C" w:rsidRPr="00984C0D" w:rsidRDefault="00DA5A2C" w:rsidP="008E3928">
            <w:pPr>
              <w:spacing w:line="360" w:lineRule="auto"/>
              <w:jc w:val="both"/>
              <w:rPr>
                <w:rFonts w:asciiTheme="majorBidi" w:hAnsiTheme="majorBidi" w:cstheme="majorBidi"/>
                <w:sz w:val="21"/>
                <w:szCs w:val="21"/>
              </w:rPr>
            </w:pPr>
            <w:r w:rsidRPr="00984C0D">
              <w:rPr>
                <w:rFonts w:asciiTheme="majorBidi" w:hAnsiTheme="majorBidi" w:cstheme="majorBidi"/>
                <w:sz w:val="21"/>
                <w:szCs w:val="21"/>
              </w:rPr>
              <w:t>CTD (Distribution)</w:t>
            </w:r>
          </w:p>
        </w:tc>
        <w:tc>
          <w:tcPr>
            <w:tcW w:w="0" w:type="auto"/>
          </w:tcPr>
          <w:p w14:paraId="49E0CA40" w14:textId="77777777" w:rsidR="00DA5A2C" w:rsidRPr="00984C0D" w:rsidRDefault="00DA5A2C" w:rsidP="008E3928">
            <w:pPr>
              <w:pStyle w:val="TableContents"/>
              <w:spacing w:line="360" w:lineRule="auto"/>
              <w:jc w:val="both"/>
              <w:rPr>
                <w:rFonts w:asciiTheme="majorBidi" w:hAnsiTheme="majorBidi" w:cstheme="majorBidi"/>
                <w:sz w:val="21"/>
                <w:szCs w:val="21"/>
              </w:rPr>
            </w:pPr>
            <w:r w:rsidRPr="00984C0D">
              <w:rPr>
                <w:rFonts w:asciiTheme="majorBidi" w:hAnsiTheme="majorBidi" w:cstheme="majorBidi"/>
                <w:sz w:val="21"/>
                <w:szCs w:val="21"/>
              </w:rPr>
              <w:t>180</w:t>
            </w:r>
          </w:p>
        </w:tc>
      </w:tr>
      <w:tr w:rsidR="00DA5A2C" w:rsidRPr="00984C0D" w14:paraId="7E5DF85B" w14:textId="77777777" w:rsidTr="00574916">
        <w:trPr>
          <w:trHeight w:val="202"/>
        </w:trPr>
        <w:tc>
          <w:tcPr>
            <w:tcW w:w="0" w:type="auto"/>
          </w:tcPr>
          <w:p w14:paraId="72227C18" w14:textId="77777777" w:rsidR="00DA5A2C" w:rsidRPr="00984C0D" w:rsidRDefault="00DA5A2C" w:rsidP="008E3928">
            <w:pPr>
              <w:spacing w:line="360" w:lineRule="auto"/>
              <w:jc w:val="both"/>
              <w:rPr>
                <w:rFonts w:asciiTheme="majorBidi" w:hAnsiTheme="majorBidi" w:cstheme="majorBidi"/>
                <w:sz w:val="21"/>
                <w:szCs w:val="21"/>
              </w:rPr>
            </w:pPr>
            <w:r w:rsidRPr="00984C0D">
              <w:rPr>
                <w:rFonts w:asciiTheme="majorBidi" w:hAnsiTheme="majorBidi" w:cstheme="majorBidi"/>
                <w:sz w:val="21"/>
                <w:szCs w:val="21"/>
              </w:rPr>
              <w:t>Composition of k-spaced amino acid group pairs</w:t>
            </w:r>
          </w:p>
        </w:tc>
        <w:tc>
          <w:tcPr>
            <w:tcW w:w="0" w:type="auto"/>
          </w:tcPr>
          <w:p w14:paraId="2FFFAB5E" w14:textId="77777777" w:rsidR="00DA5A2C" w:rsidRPr="00984C0D" w:rsidRDefault="00DA5A2C" w:rsidP="008E3928">
            <w:pPr>
              <w:pStyle w:val="TableContents"/>
              <w:spacing w:line="360" w:lineRule="auto"/>
              <w:jc w:val="both"/>
              <w:rPr>
                <w:rFonts w:asciiTheme="majorBidi" w:hAnsiTheme="majorBidi" w:cstheme="majorBidi"/>
                <w:sz w:val="21"/>
                <w:szCs w:val="21"/>
              </w:rPr>
            </w:pPr>
            <w:r w:rsidRPr="00984C0D">
              <w:rPr>
                <w:rFonts w:asciiTheme="majorBidi" w:hAnsiTheme="majorBidi" w:cstheme="majorBidi"/>
                <w:sz w:val="21"/>
                <w:szCs w:val="21"/>
              </w:rPr>
              <w:t>150</w:t>
            </w:r>
          </w:p>
        </w:tc>
      </w:tr>
      <w:tr w:rsidR="00DA5A2C" w:rsidRPr="00984C0D" w14:paraId="1C399162" w14:textId="77777777" w:rsidTr="00574916">
        <w:trPr>
          <w:trHeight w:val="202"/>
        </w:trPr>
        <w:tc>
          <w:tcPr>
            <w:tcW w:w="0" w:type="auto"/>
          </w:tcPr>
          <w:p w14:paraId="760DB8A3" w14:textId="77777777" w:rsidR="00DA5A2C" w:rsidRPr="00984C0D" w:rsidRDefault="00DA5A2C" w:rsidP="008E3928">
            <w:pPr>
              <w:spacing w:line="360" w:lineRule="auto"/>
              <w:jc w:val="both"/>
              <w:rPr>
                <w:rFonts w:asciiTheme="majorBidi" w:hAnsiTheme="majorBidi" w:cstheme="majorBidi"/>
                <w:sz w:val="21"/>
                <w:szCs w:val="21"/>
              </w:rPr>
            </w:pPr>
            <w:r w:rsidRPr="00984C0D">
              <w:rPr>
                <w:rFonts w:asciiTheme="majorBidi" w:hAnsiTheme="majorBidi" w:cstheme="majorBidi"/>
                <w:sz w:val="21"/>
                <w:szCs w:val="21"/>
              </w:rPr>
              <w:t>Grouped Tripeptide Composition</w:t>
            </w:r>
          </w:p>
        </w:tc>
        <w:tc>
          <w:tcPr>
            <w:tcW w:w="0" w:type="auto"/>
          </w:tcPr>
          <w:p w14:paraId="07712F8B" w14:textId="77777777" w:rsidR="00DA5A2C" w:rsidRPr="00984C0D" w:rsidRDefault="00DA5A2C" w:rsidP="008E3928">
            <w:pPr>
              <w:pStyle w:val="TableContents"/>
              <w:spacing w:line="360" w:lineRule="auto"/>
              <w:jc w:val="both"/>
              <w:rPr>
                <w:rFonts w:asciiTheme="majorBidi" w:hAnsiTheme="majorBidi" w:cstheme="majorBidi"/>
                <w:sz w:val="21"/>
                <w:szCs w:val="21"/>
              </w:rPr>
            </w:pPr>
            <w:r w:rsidRPr="00984C0D">
              <w:rPr>
                <w:rFonts w:asciiTheme="majorBidi" w:hAnsiTheme="majorBidi" w:cstheme="majorBidi"/>
                <w:sz w:val="21"/>
                <w:szCs w:val="21"/>
              </w:rPr>
              <w:t>125</w:t>
            </w:r>
          </w:p>
        </w:tc>
      </w:tr>
      <w:tr w:rsidR="00DA5A2C" w:rsidRPr="00984C0D" w14:paraId="2572B083" w14:textId="77777777" w:rsidTr="00574916">
        <w:trPr>
          <w:trHeight w:val="202"/>
        </w:trPr>
        <w:tc>
          <w:tcPr>
            <w:tcW w:w="0" w:type="auto"/>
          </w:tcPr>
          <w:p w14:paraId="678B24AE" w14:textId="77777777" w:rsidR="00DA5A2C" w:rsidRPr="00984C0D" w:rsidRDefault="00DA5A2C" w:rsidP="008E3928">
            <w:pPr>
              <w:spacing w:line="360" w:lineRule="auto"/>
              <w:jc w:val="both"/>
              <w:rPr>
                <w:rFonts w:asciiTheme="majorBidi" w:hAnsiTheme="majorBidi" w:cstheme="majorBidi"/>
                <w:sz w:val="21"/>
                <w:szCs w:val="21"/>
              </w:rPr>
            </w:pPr>
            <w:r w:rsidRPr="00984C0D">
              <w:rPr>
                <w:rFonts w:asciiTheme="majorBidi" w:hAnsiTheme="majorBidi" w:cstheme="majorBidi"/>
                <w:sz w:val="21"/>
                <w:szCs w:val="21"/>
              </w:rPr>
              <w:t>Quasi-Sequence-Order</w:t>
            </w:r>
          </w:p>
        </w:tc>
        <w:tc>
          <w:tcPr>
            <w:tcW w:w="0" w:type="auto"/>
          </w:tcPr>
          <w:p w14:paraId="600B1D5F" w14:textId="77777777" w:rsidR="00DA5A2C" w:rsidRPr="00984C0D" w:rsidRDefault="00DA5A2C" w:rsidP="008E3928">
            <w:pPr>
              <w:pStyle w:val="TableContents"/>
              <w:spacing w:line="360" w:lineRule="auto"/>
              <w:jc w:val="both"/>
              <w:rPr>
                <w:rFonts w:asciiTheme="majorBidi" w:hAnsiTheme="majorBidi" w:cstheme="majorBidi"/>
                <w:sz w:val="21"/>
                <w:szCs w:val="21"/>
              </w:rPr>
            </w:pPr>
            <w:r w:rsidRPr="00984C0D">
              <w:rPr>
                <w:rFonts w:asciiTheme="majorBidi" w:hAnsiTheme="majorBidi" w:cstheme="majorBidi"/>
                <w:sz w:val="21"/>
                <w:szCs w:val="21"/>
              </w:rPr>
              <w:t>100</w:t>
            </w:r>
          </w:p>
        </w:tc>
      </w:tr>
      <w:tr w:rsidR="00DA5A2C" w:rsidRPr="00984C0D" w14:paraId="205A66CB" w14:textId="77777777" w:rsidTr="00574916">
        <w:trPr>
          <w:trHeight w:val="202"/>
        </w:trPr>
        <w:tc>
          <w:tcPr>
            <w:tcW w:w="0" w:type="auto"/>
          </w:tcPr>
          <w:p w14:paraId="3BEA53C1" w14:textId="77777777" w:rsidR="00DA5A2C" w:rsidRPr="00984C0D" w:rsidRDefault="00DA5A2C" w:rsidP="008E3928">
            <w:pPr>
              <w:spacing w:line="360" w:lineRule="auto"/>
              <w:jc w:val="both"/>
              <w:rPr>
                <w:rFonts w:asciiTheme="majorBidi" w:hAnsiTheme="majorBidi" w:cstheme="majorBidi"/>
                <w:sz w:val="21"/>
                <w:szCs w:val="21"/>
              </w:rPr>
            </w:pPr>
            <w:r w:rsidRPr="00984C0D">
              <w:rPr>
                <w:rFonts w:asciiTheme="majorBidi" w:hAnsiTheme="majorBidi" w:cstheme="majorBidi"/>
                <w:sz w:val="21"/>
                <w:szCs w:val="21"/>
              </w:rPr>
              <w:t xml:space="preserve">Amphiphilic Pseudo-Amino Acid Composition </w:t>
            </w:r>
            <w:r w:rsidRPr="00984C0D">
              <w:rPr>
                <w:rFonts w:asciiTheme="majorBidi" w:hAnsiTheme="majorBidi" w:cstheme="majorBidi"/>
                <w:sz w:val="21"/>
                <w:szCs w:val="21"/>
              </w:rPr>
              <w:fldChar w:fldCharType="begin" w:fldLock="1"/>
            </w:r>
            <w:r w:rsidRPr="00984C0D">
              <w:rPr>
                <w:rFonts w:asciiTheme="majorBidi" w:hAnsiTheme="majorBidi" w:cstheme="majorBidi"/>
                <w:sz w:val="21"/>
                <w:szCs w:val="21"/>
              </w:rPr>
              <w:instrText>ADDIN CSL_CITATION {"citationItems":[{"id":"ITEM-1","itemData":{"DOI":"10.1093/bioinformatics/bth466","ISSN":"13674803","abstract":"MOTIVATION: With protein sequences entering into databanks at an explosive pace, the early determination of the family or subfamily class for a newly found enzyme molecule becomes important because this is directly related to the detailed information about which specific target it acts on, as well as to its catalytic process and biological function. Unfortunately, it is both time-consuming and costly to do so by experiments alone. In a previous study, the covariant-discriminant algorithm was introduced to identify the 16 subfamily classes of oxidoreductases. Although the results were quite encouraging, the entire prediction process was based on the amino acid composition alone without including any sequence-order information. Therefore, it is worthy of further investigation. RESULTS: To incorporate the sequence-order effects into the predictor, the 'amphiphilic pseudo amino acid composition' is introduced to represent the statistical sample of a protein. The novel representation contains 20 + 2lambda discrete numbers: the first 20 numbers are the components of the conventional amino acid composition; the next 2lambda numbers are a set of correlation factors that reflect different hydrophobicity and hydrophilicity distribution patterns along a protein chain. Based on such a concept and formulation scheme, a new predictor is developed. It is shown by the self-consistency test, jackknife test and independent dataset tests that the success rates obtained by the new predictor are all significantly higher than those by the previous predictors. The significant enhancement in success rates also implies that the distribution of hydrophobicity and hydrophilicity of the amino acid residues along a protein chain plays a very important role to its structure and function.","author":[{"dropping-particle":"","family":"Chou","given":"Kuo Chen","non-dropping-particle":"","parse-names":false,"suffix":""}],"container-title":"Bioinformatics","id":"ITEM-1","issued":{"date-parts":[["2005"]]},"title":"Using amphiphilic pseudo amino acid composition to predict enzyme subfamily classes","type":"article-journal"},"uris":["http://www.mendeley.com/documents/?uuid=5fabcff5-7c6f-4954-9e54-8cc680bd162c"]}],"mendeley":{"formattedCitation":"(Chou, 2005)","plainTextFormattedCitation":"(Chou, 2005)","previouslyFormattedCitation":"(Chou, 2005)"},"properties":{"noteIndex":0},"schema":"https://github.com/citation-style-language/schema/raw/master/csl-citation.json"}</w:instrText>
            </w:r>
            <w:r w:rsidRPr="00984C0D">
              <w:rPr>
                <w:rFonts w:asciiTheme="majorBidi" w:hAnsiTheme="majorBidi" w:cstheme="majorBidi"/>
                <w:sz w:val="21"/>
                <w:szCs w:val="21"/>
              </w:rPr>
              <w:fldChar w:fldCharType="separate"/>
            </w:r>
            <w:r w:rsidRPr="00984C0D">
              <w:rPr>
                <w:rFonts w:asciiTheme="majorBidi" w:hAnsiTheme="majorBidi" w:cstheme="majorBidi"/>
                <w:noProof/>
                <w:sz w:val="21"/>
                <w:szCs w:val="21"/>
              </w:rPr>
              <w:t>(Chou, 2005)</w:t>
            </w:r>
            <w:r w:rsidRPr="00984C0D">
              <w:rPr>
                <w:rFonts w:asciiTheme="majorBidi" w:hAnsiTheme="majorBidi" w:cstheme="majorBidi"/>
                <w:sz w:val="21"/>
                <w:szCs w:val="21"/>
              </w:rPr>
              <w:fldChar w:fldCharType="end"/>
            </w:r>
          </w:p>
        </w:tc>
        <w:tc>
          <w:tcPr>
            <w:tcW w:w="0" w:type="auto"/>
          </w:tcPr>
          <w:p w14:paraId="279BD580" w14:textId="77777777" w:rsidR="00DA5A2C" w:rsidRPr="00984C0D" w:rsidRDefault="00DA5A2C" w:rsidP="008E3928">
            <w:pPr>
              <w:pStyle w:val="TableContents"/>
              <w:spacing w:line="360" w:lineRule="auto"/>
              <w:jc w:val="both"/>
              <w:rPr>
                <w:rFonts w:asciiTheme="majorBidi" w:hAnsiTheme="majorBidi" w:cstheme="majorBidi"/>
                <w:sz w:val="21"/>
                <w:szCs w:val="21"/>
              </w:rPr>
            </w:pPr>
            <w:r w:rsidRPr="00984C0D">
              <w:rPr>
                <w:rFonts w:asciiTheme="majorBidi" w:hAnsiTheme="majorBidi" w:cstheme="majorBidi"/>
                <w:sz w:val="21"/>
                <w:szCs w:val="21"/>
              </w:rPr>
              <w:t>80</w:t>
            </w:r>
          </w:p>
        </w:tc>
      </w:tr>
      <w:tr w:rsidR="00DA5A2C" w:rsidRPr="00984C0D" w14:paraId="10CF9B69" w14:textId="77777777" w:rsidTr="00574916">
        <w:trPr>
          <w:trHeight w:val="202"/>
        </w:trPr>
        <w:tc>
          <w:tcPr>
            <w:tcW w:w="0" w:type="auto"/>
          </w:tcPr>
          <w:p w14:paraId="472644AD" w14:textId="77777777" w:rsidR="00DA5A2C" w:rsidRPr="00984C0D" w:rsidRDefault="00DA5A2C" w:rsidP="008E3928">
            <w:pPr>
              <w:spacing w:line="360" w:lineRule="auto"/>
              <w:jc w:val="both"/>
              <w:rPr>
                <w:rFonts w:asciiTheme="majorBidi" w:hAnsiTheme="majorBidi" w:cstheme="majorBidi"/>
                <w:sz w:val="21"/>
                <w:szCs w:val="21"/>
              </w:rPr>
            </w:pPr>
            <w:r w:rsidRPr="00984C0D">
              <w:rPr>
                <w:rFonts w:asciiTheme="majorBidi" w:hAnsiTheme="majorBidi" w:cstheme="majorBidi"/>
                <w:sz w:val="21"/>
                <w:szCs w:val="21"/>
              </w:rPr>
              <w:t>Sequence-Order-Coupling number</w:t>
            </w:r>
          </w:p>
        </w:tc>
        <w:tc>
          <w:tcPr>
            <w:tcW w:w="0" w:type="auto"/>
          </w:tcPr>
          <w:p w14:paraId="22256CE7" w14:textId="77777777" w:rsidR="00DA5A2C" w:rsidRPr="00984C0D" w:rsidRDefault="00DA5A2C" w:rsidP="008E3928">
            <w:pPr>
              <w:pStyle w:val="TableContents"/>
              <w:spacing w:line="360" w:lineRule="auto"/>
              <w:jc w:val="both"/>
              <w:rPr>
                <w:rFonts w:asciiTheme="majorBidi" w:hAnsiTheme="majorBidi" w:cstheme="majorBidi"/>
                <w:sz w:val="21"/>
                <w:szCs w:val="21"/>
              </w:rPr>
            </w:pPr>
            <w:r w:rsidRPr="00984C0D">
              <w:rPr>
                <w:rFonts w:asciiTheme="majorBidi" w:hAnsiTheme="majorBidi" w:cstheme="majorBidi"/>
                <w:sz w:val="21"/>
                <w:szCs w:val="21"/>
              </w:rPr>
              <w:t>60</w:t>
            </w:r>
          </w:p>
        </w:tc>
      </w:tr>
      <w:tr w:rsidR="00DA5A2C" w:rsidRPr="00984C0D" w14:paraId="7FAF7C7D" w14:textId="77777777" w:rsidTr="00574916">
        <w:trPr>
          <w:trHeight w:val="202"/>
        </w:trPr>
        <w:tc>
          <w:tcPr>
            <w:tcW w:w="0" w:type="auto"/>
          </w:tcPr>
          <w:p w14:paraId="0789B52F" w14:textId="77777777" w:rsidR="00DA5A2C" w:rsidRPr="00984C0D" w:rsidRDefault="00DA5A2C" w:rsidP="008E3928">
            <w:pPr>
              <w:spacing w:line="360" w:lineRule="auto"/>
              <w:jc w:val="both"/>
              <w:rPr>
                <w:rFonts w:asciiTheme="majorBidi" w:hAnsiTheme="majorBidi" w:cstheme="majorBidi"/>
                <w:sz w:val="21"/>
                <w:szCs w:val="21"/>
              </w:rPr>
            </w:pPr>
            <w:r w:rsidRPr="00984C0D">
              <w:rPr>
                <w:rFonts w:asciiTheme="majorBidi" w:hAnsiTheme="majorBidi" w:cstheme="majorBidi"/>
                <w:sz w:val="21"/>
                <w:szCs w:val="21"/>
              </w:rPr>
              <w:t xml:space="preserve">Pseudo-Amino Acid Composition </w:t>
            </w:r>
            <w:r w:rsidRPr="00984C0D">
              <w:rPr>
                <w:rFonts w:asciiTheme="majorBidi" w:hAnsiTheme="majorBidi" w:cstheme="majorBidi"/>
                <w:sz w:val="21"/>
                <w:szCs w:val="21"/>
              </w:rPr>
              <w:fldChar w:fldCharType="begin" w:fldLock="1"/>
            </w:r>
            <w:r w:rsidRPr="00984C0D">
              <w:rPr>
                <w:rFonts w:asciiTheme="majorBidi" w:hAnsiTheme="majorBidi" w:cstheme="majorBidi"/>
                <w:sz w:val="21"/>
                <w:szCs w:val="21"/>
              </w:rPr>
              <w:instrText>ADDIN CSL_CITATION {"citationItems":[{"id":"ITEM-1","itemData":{"DOI":"10.1016/j.ab.2007.10.012","ISSN":"00032697","abstract":"The pseudo amino acid (PseAA) composition can represent a protein sequence in a discrete model without completely losing its sequence-order information, and hence has been widely applied for improving the prediction quality for various protein attributes. However, dealing with different problems may need different kinds of PseAA composition. Here, we present a web-server called PseAAC at http://chou.med.harvard.edu/bioinf/PseAA/, by which users can generate various kinds of PseAA composition to best fit their need. © 2007 Elsevier Inc. All rights reserved.","author":[{"dropping-particle":"","family":"Shen","given":"Hong B.","non-dropping-particle":"","parse-names":false,"suffix":""},{"dropping-particle":"","family":"Chou","given":"Kuo Chen","non-dropping-particle":"","parse-names":false,"suffix":""}],"container-title":"Analytical Biochemistry","id":"ITEM-1","issue":"2","issued":{"date-parts":[["2008"]]},"page":"386-388","title":"PseAAC: A flexible web server for generating various kinds of protein pseudo amino acid composition","type":"article-journal","volume":"373"},"uris":["http://www.mendeley.com/documents/?uuid=fad292e9-12c2-4580-9d13-cda39610ebda"]}],"mendeley":{"formattedCitation":"(Shen and Chou, 2008)","plainTextFormattedCitation":"(Shen and Chou, 2008)","previouslyFormattedCitation":"(Shen and Chou, 2008)"},"properties":{"noteIndex":0},"schema":"https://github.com/citation-style-language/schema/raw/master/csl-citation.json"}</w:instrText>
            </w:r>
            <w:r w:rsidRPr="00984C0D">
              <w:rPr>
                <w:rFonts w:asciiTheme="majorBidi" w:hAnsiTheme="majorBidi" w:cstheme="majorBidi"/>
                <w:sz w:val="21"/>
                <w:szCs w:val="21"/>
              </w:rPr>
              <w:fldChar w:fldCharType="separate"/>
            </w:r>
            <w:r w:rsidRPr="00984C0D">
              <w:rPr>
                <w:rFonts w:asciiTheme="majorBidi" w:hAnsiTheme="majorBidi" w:cstheme="majorBidi"/>
                <w:noProof/>
                <w:sz w:val="21"/>
                <w:szCs w:val="21"/>
              </w:rPr>
              <w:t>(Shen and Chou, 2008)</w:t>
            </w:r>
            <w:r w:rsidRPr="00984C0D">
              <w:rPr>
                <w:rFonts w:asciiTheme="majorBidi" w:hAnsiTheme="majorBidi" w:cstheme="majorBidi"/>
                <w:sz w:val="21"/>
                <w:szCs w:val="21"/>
              </w:rPr>
              <w:fldChar w:fldCharType="end"/>
            </w:r>
          </w:p>
        </w:tc>
        <w:tc>
          <w:tcPr>
            <w:tcW w:w="0" w:type="auto"/>
          </w:tcPr>
          <w:p w14:paraId="48F87BBA" w14:textId="77777777" w:rsidR="00DA5A2C" w:rsidRPr="00984C0D" w:rsidRDefault="00DA5A2C" w:rsidP="008E3928">
            <w:pPr>
              <w:pStyle w:val="TableContents"/>
              <w:spacing w:line="360" w:lineRule="auto"/>
              <w:jc w:val="both"/>
              <w:rPr>
                <w:rFonts w:asciiTheme="majorBidi" w:hAnsiTheme="majorBidi" w:cstheme="majorBidi"/>
                <w:sz w:val="21"/>
                <w:szCs w:val="21"/>
              </w:rPr>
            </w:pPr>
            <w:r w:rsidRPr="00984C0D">
              <w:rPr>
                <w:rFonts w:asciiTheme="majorBidi" w:hAnsiTheme="majorBidi" w:cstheme="majorBidi"/>
                <w:sz w:val="21"/>
                <w:szCs w:val="21"/>
              </w:rPr>
              <w:t>50</w:t>
            </w:r>
          </w:p>
        </w:tc>
      </w:tr>
      <w:tr w:rsidR="00DA5A2C" w:rsidRPr="00984C0D" w14:paraId="4CA103BC" w14:textId="77777777" w:rsidTr="00574916">
        <w:trPr>
          <w:trHeight w:val="202"/>
        </w:trPr>
        <w:tc>
          <w:tcPr>
            <w:tcW w:w="0" w:type="auto"/>
          </w:tcPr>
          <w:p w14:paraId="0A47B329" w14:textId="77777777" w:rsidR="00DA5A2C" w:rsidRPr="00984C0D" w:rsidRDefault="00DA5A2C" w:rsidP="008E3928">
            <w:pPr>
              <w:spacing w:line="360" w:lineRule="auto"/>
              <w:jc w:val="both"/>
              <w:rPr>
                <w:rFonts w:asciiTheme="majorBidi" w:hAnsiTheme="majorBidi" w:cstheme="majorBidi"/>
                <w:sz w:val="21"/>
                <w:szCs w:val="21"/>
              </w:rPr>
            </w:pPr>
            <w:r w:rsidRPr="00984C0D">
              <w:rPr>
                <w:rFonts w:asciiTheme="majorBidi" w:hAnsiTheme="majorBidi" w:cstheme="majorBidi"/>
                <w:sz w:val="21"/>
                <w:szCs w:val="21"/>
              </w:rPr>
              <w:t>CTD (Transition)</w:t>
            </w:r>
          </w:p>
        </w:tc>
        <w:tc>
          <w:tcPr>
            <w:tcW w:w="0" w:type="auto"/>
          </w:tcPr>
          <w:p w14:paraId="7BB0E729" w14:textId="77777777" w:rsidR="00DA5A2C" w:rsidRPr="00984C0D" w:rsidRDefault="00DA5A2C" w:rsidP="008E3928">
            <w:pPr>
              <w:pStyle w:val="TableContents"/>
              <w:spacing w:line="360" w:lineRule="auto"/>
              <w:jc w:val="both"/>
              <w:rPr>
                <w:rFonts w:asciiTheme="majorBidi" w:hAnsiTheme="majorBidi" w:cstheme="majorBidi"/>
                <w:sz w:val="21"/>
                <w:szCs w:val="21"/>
              </w:rPr>
            </w:pPr>
            <w:r w:rsidRPr="00984C0D">
              <w:rPr>
                <w:rFonts w:asciiTheme="majorBidi" w:hAnsiTheme="majorBidi" w:cstheme="majorBidi"/>
                <w:sz w:val="21"/>
                <w:szCs w:val="21"/>
              </w:rPr>
              <w:t>39</w:t>
            </w:r>
          </w:p>
        </w:tc>
      </w:tr>
      <w:tr w:rsidR="00DA5A2C" w:rsidRPr="00984C0D" w14:paraId="56DE366A" w14:textId="77777777" w:rsidTr="00574916">
        <w:trPr>
          <w:trHeight w:val="202"/>
        </w:trPr>
        <w:tc>
          <w:tcPr>
            <w:tcW w:w="0" w:type="auto"/>
          </w:tcPr>
          <w:p w14:paraId="5819163E" w14:textId="77777777" w:rsidR="00DA5A2C" w:rsidRPr="00984C0D" w:rsidRDefault="00DA5A2C" w:rsidP="008E3928">
            <w:pPr>
              <w:spacing w:line="360" w:lineRule="auto"/>
              <w:jc w:val="both"/>
              <w:rPr>
                <w:rFonts w:asciiTheme="majorBidi" w:hAnsiTheme="majorBidi" w:cstheme="majorBidi"/>
                <w:sz w:val="21"/>
                <w:szCs w:val="21"/>
              </w:rPr>
            </w:pPr>
            <w:r w:rsidRPr="00984C0D">
              <w:rPr>
                <w:rFonts w:asciiTheme="majorBidi" w:hAnsiTheme="majorBidi" w:cstheme="majorBidi"/>
                <w:sz w:val="21"/>
                <w:szCs w:val="21"/>
              </w:rPr>
              <w:t>CTD (Composition)</w:t>
            </w:r>
          </w:p>
        </w:tc>
        <w:tc>
          <w:tcPr>
            <w:tcW w:w="0" w:type="auto"/>
          </w:tcPr>
          <w:p w14:paraId="55772549" w14:textId="77777777" w:rsidR="00DA5A2C" w:rsidRPr="00984C0D" w:rsidRDefault="00DA5A2C" w:rsidP="008E3928">
            <w:pPr>
              <w:pStyle w:val="TableContents"/>
              <w:spacing w:line="360" w:lineRule="auto"/>
              <w:jc w:val="both"/>
              <w:rPr>
                <w:rFonts w:asciiTheme="majorBidi" w:hAnsiTheme="majorBidi" w:cstheme="majorBidi"/>
                <w:sz w:val="21"/>
                <w:szCs w:val="21"/>
              </w:rPr>
            </w:pPr>
            <w:r w:rsidRPr="00984C0D">
              <w:rPr>
                <w:rFonts w:asciiTheme="majorBidi" w:hAnsiTheme="majorBidi" w:cstheme="majorBidi"/>
                <w:sz w:val="21"/>
                <w:szCs w:val="21"/>
              </w:rPr>
              <w:t>38</w:t>
            </w:r>
          </w:p>
        </w:tc>
      </w:tr>
      <w:tr w:rsidR="00DA5A2C" w:rsidRPr="00984C0D" w14:paraId="0A0B9705" w14:textId="77777777" w:rsidTr="00574916">
        <w:trPr>
          <w:trHeight w:val="202"/>
        </w:trPr>
        <w:tc>
          <w:tcPr>
            <w:tcW w:w="0" w:type="auto"/>
          </w:tcPr>
          <w:p w14:paraId="25DA52A2" w14:textId="77777777" w:rsidR="00DA5A2C" w:rsidRPr="00984C0D" w:rsidRDefault="00DA5A2C" w:rsidP="008E3928">
            <w:pPr>
              <w:spacing w:line="360" w:lineRule="auto"/>
              <w:jc w:val="both"/>
              <w:rPr>
                <w:rFonts w:asciiTheme="majorBidi" w:hAnsiTheme="majorBidi" w:cstheme="majorBidi"/>
                <w:sz w:val="21"/>
                <w:szCs w:val="21"/>
              </w:rPr>
            </w:pPr>
            <w:proofErr w:type="spellStart"/>
            <w:r w:rsidRPr="00984C0D">
              <w:rPr>
                <w:rFonts w:asciiTheme="majorBidi" w:hAnsiTheme="majorBidi" w:cstheme="majorBidi"/>
                <w:sz w:val="21"/>
                <w:szCs w:val="21"/>
              </w:rPr>
              <w:t>Physico</w:t>
            </w:r>
            <w:proofErr w:type="spellEnd"/>
            <w:r w:rsidRPr="00984C0D">
              <w:rPr>
                <w:rFonts w:asciiTheme="majorBidi" w:hAnsiTheme="majorBidi" w:cstheme="majorBidi"/>
                <w:sz w:val="21"/>
                <w:szCs w:val="21"/>
              </w:rPr>
              <w:t>-Chemical Properties</w:t>
            </w:r>
          </w:p>
        </w:tc>
        <w:tc>
          <w:tcPr>
            <w:tcW w:w="0" w:type="auto"/>
          </w:tcPr>
          <w:p w14:paraId="43A0C753" w14:textId="77777777" w:rsidR="00DA5A2C" w:rsidRPr="00984C0D" w:rsidRDefault="00DA5A2C" w:rsidP="008E3928">
            <w:pPr>
              <w:pStyle w:val="TableContents"/>
              <w:spacing w:line="360" w:lineRule="auto"/>
              <w:jc w:val="both"/>
              <w:rPr>
                <w:rFonts w:asciiTheme="majorBidi" w:hAnsiTheme="majorBidi" w:cstheme="majorBidi"/>
                <w:sz w:val="21"/>
                <w:szCs w:val="21"/>
              </w:rPr>
            </w:pPr>
            <w:r w:rsidRPr="00984C0D">
              <w:rPr>
                <w:rFonts w:asciiTheme="majorBidi" w:hAnsiTheme="majorBidi" w:cstheme="majorBidi"/>
                <w:sz w:val="21"/>
                <w:szCs w:val="21"/>
              </w:rPr>
              <w:t>27</w:t>
            </w:r>
          </w:p>
        </w:tc>
      </w:tr>
      <w:tr w:rsidR="00DA5A2C" w:rsidRPr="00984C0D" w14:paraId="23340A0A" w14:textId="77777777" w:rsidTr="00574916">
        <w:trPr>
          <w:trHeight w:val="202"/>
        </w:trPr>
        <w:tc>
          <w:tcPr>
            <w:tcW w:w="0" w:type="auto"/>
          </w:tcPr>
          <w:p w14:paraId="79AD4273" w14:textId="77777777" w:rsidR="00DA5A2C" w:rsidRPr="00984C0D" w:rsidRDefault="00DA5A2C" w:rsidP="008E3928">
            <w:pPr>
              <w:spacing w:line="360" w:lineRule="auto"/>
              <w:jc w:val="both"/>
              <w:rPr>
                <w:rFonts w:asciiTheme="majorBidi" w:hAnsiTheme="majorBidi" w:cstheme="majorBidi"/>
                <w:sz w:val="21"/>
                <w:szCs w:val="21"/>
              </w:rPr>
            </w:pPr>
            <w:r w:rsidRPr="00984C0D">
              <w:rPr>
                <w:rFonts w:asciiTheme="majorBidi" w:hAnsiTheme="majorBidi" w:cstheme="majorBidi"/>
                <w:sz w:val="21"/>
                <w:szCs w:val="21"/>
              </w:rPr>
              <w:t>Shannon Entropy (Properties)</w:t>
            </w:r>
          </w:p>
        </w:tc>
        <w:tc>
          <w:tcPr>
            <w:tcW w:w="0" w:type="auto"/>
          </w:tcPr>
          <w:p w14:paraId="06DB395B" w14:textId="77777777" w:rsidR="00DA5A2C" w:rsidRPr="00984C0D" w:rsidRDefault="00DA5A2C" w:rsidP="008E3928">
            <w:pPr>
              <w:pStyle w:val="TableContents"/>
              <w:spacing w:line="360" w:lineRule="auto"/>
              <w:jc w:val="both"/>
              <w:rPr>
                <w:rFonts w:asciiTheme="majorBidi" w:hAnsiTheme="majorBidi" w:cstheme="majorBidi"/>
                <w:sz w:val="21"/>
                <w:szCs w:val="21"/>
              </w:rPr>
            </w:pPr>
            <w:r w:rsidRPr="00984C0D">
              <w:rPr>
                <w:rFonts w:asciiTheme="majorBidi" w:hAnsiTheme="majorBidi" w:cstheme="majorBidi"/>
                <w:sz w:val="21"/>
                <w:szCs w:val="21"/>
              </w:rPr>
              <w:t>21</w:t>
            </w:r>
          </w:p>
        </w:tc>
      </w:tr>
      <w:tr w:rsidR="00DA5A2C" w:rsidRPr="00984C0D" w14:paraId="5B293938" w14:textId="77777777" w:rsidTr="00574916">
        <w:trPr>
          <w:trHeight w:val="202"/>
        </w:trPr>
        <w:tc>
          <w:tcPr>
            <w:tcW w:w="0" w:type="auto"/>
          </w:tcPr>
          <w:p w14:paraId="1E71DB08" w14:textId="77777777" w:rsidR="00DA5A2C" w:rsidRPr="00984C0D" w:rsidRDefault="00DA5A2C" w:rsidP="008E3928">
            <w:pPr>
              <w:spacing w:line="360" w:lineRule="auto"/>
              <w:jc w:val="both"/>
              <w:rPr>
                <w:rFonts w:asciiTheme="majorBidi" w:hAnsiTheme="majorBidi" w:cstheme="majorBidi"/>
                <w:sz w:val="21"/>
                <w:szCs w:val="21"/>
              </w:rPr>
            </w:pPr>
            <w:r w:rsidRPr="00984C0D">
              <w:rPr>
                <w:rFonts w:asciiTheme="majorBidi" w:hAnsiTheme="majorBidi" w:cstheme="majorBidi"/>
                <w:sz w:val="21"/>
                <w:szCs w:val="21"/>
              </w:rPr>
              <w:t>Residual Repeats</w:t>
            </w:r>
          </w:p>
        </w:tc>
        <w:tc>
          <w:tcPr>
            <w:tcW w:w="0" w:type="auto"/>
          </w:tcPr>
          <w:p w14:paraId="10EC7AA1" w14:textId="77777777" w:rsidR="00DA5A2C" w:rsidRPr="00984C0D" w:rsidRDefault="00DA5A2C" w:rsidP="008E3928">
            <w:pPr>
              <w:pStyle w:val="TableContents"/>
              <w:spacing w:line="360" w:lineRule="auto"/>
              <w:jc w:val="both"/>
              <w:rPr>
                <w:rFonts w:asciiTheme="majorBidi" w:hAnsiTheme="majorBidi" w:cstheme="majorBidi"/>
                <w:sz w:val="21"/>
                <w:szCs w:val="21"/>
              </w:rPr>
            </w:pPr>
            <w:r w:rsidRPr="00984C0D">
              <w:rPr>
                <w:rFonts w:asciiTheme="majorBidi" w:hAnsiTheme="majorBidi" w:cstheme="majorBidi"/>
                <w:sz w:val="21"/>
                <w:szCs w:val="21"/>
              </w:rPr>
              <w:t>20</w:t>
            </w:r>
          </w:p>
        </w:tc>
      </w:tr>
      <w:tr w:rsidR="00DA5A2C" w:rsidRPr="00984C0D" w14:paraId="71D57588" w14:textId="77777777" w:rsidTr="00574916">
        <w:trPr>
          <w:trHeight w:val="202"/>
        </w:trPr>
        <w:tc>
          <w:tcPr>
            <w:tcW w:w="0" w:type="auto"/>
          </w:tcPr>
          <w:p w14:paraId="5785052A" w14:textId="77777777" w:rsidR="00DA5A2C" w:rsidRPr="00984C0D" w:rsidRDefault="00DA5A2C" w:rsidP="008E3928">
            <w:pPr>
              <w:spacing w:line="360" w:lineRule="auto"/>
              <w:jc w:val="both"/>
              <w:rPr>
                <w:rFonts w:asciiTheme="majorBidi" w:hAnsiTheme="majorBidi" w:cstheme="majorBidi"/>
                <w:sz w:val="21"/>
                <w:szCs w:val="21"/>
              </w:rPr>
            </w:pPr>
            <w:r w:rsidRPr="00984C0D">
              <w:rPr>
                <w:rFonts w:asciiTheme="majorBidi" w:hAnsiTheme="majorBidi" w:cstheme="majorBidi"/>
                <w:sz w:val="21"/>
                <w:szCs w:val="21"/>
              </w:rPr>
              <w:t>Distribution of Residues</w:t>
            </w:r>
          </w:p>
        </w:tc>
        <w:tc>
          <w:tcPr>
            <w:tcW w:w="0" w:type="auto"/>
          </w:tcPr>
          <w:p w14:paraId="252404B6" w14:textId="77777777" w:rsidR="00DA5A2C" w:rsidRPr="00984C0D" w:rsidRDefault="00DA5A2C" w:rsidP="008E3928">
            <w:pPr>
              <w:pStyle w:val="TableContents"/>
              <w:spacing w:line="360" w:lineRule="auto"/>
              <w:jc w:val="both"/>
              <w:rPr>
                <w:rFonts w:asciiTheme="majorBidi" w:hAnsiTheme="majorBidi" w:cstheme="majorBidi"/>
                <w:sz w:val="21"/>
                <w:szCs w:val="21"/>
              </w:rPr>
            </w:pPr>
            <w:r w:rsidRPr="00984C0D">
              <w:rPr>
                <w:rFonts w:asciiTheme="majorBidi" w:hAnsiTheme="majorBidi" w:cstheme="majorBidi"/>
                <w:sz w:val="21"/>
                <w:szCs w:val="21"/>
              </w:rPr>
              <w:t>20</w:t>
            </w:r>
          </w:p>
        </w:tc>
      </w:tr>
      <w:tr w:rsidR="00DA5A2C" w:rsidRPr="00984C0D" w14:paraId="1ED85511" w14:textId="77777777" w:rsidTr="00574916">
        <w:trPr>
          <w:trHeight w:val="202"/>
        </w:trPr>
        <w:tc>
          <w:tcPr>
            <w:tcW w:w="0" w:type="auto"/>
          </w:tcPr>
          <w:p w14:paraId="250AE42F" w14:textId="77777777" w:rsidR="00DA5A2C" w:rsidRPr="00984C0D" w:rsidRDefault="00DA5A2C" w:rsidP="008E3928">
            <w:pPr>
              <w:spacing w:line="360" w:lineRule="auto"/>
              <w:jc w:val="both"/>
              <w:rPr>
                <w:rFonts w:asciiTheme="majorBidi" w:hAnsiTheme="majorBidi" w:cstheme="majorBidi"/>
                <w:sz w:val="21"/>
                <w:szCs w:val="21"/>
              </w:rPr>
            </w:pPr>
            <w:r w:rsidRPr="00984C0D">
              <w:rPr>
                <w:rFonts w:asciiTheme="majorBidi" w:hAnsiTheme="majorBidi" w:cstheme="majorBidi"/>
                <w:sz w:val="21"/>
                <w:szCs w:val="21"/>
              </w:rPr>
              <w:t>Shannon Entropy (Residue Level)</w:t>
            </w:r>
          </w:p>
        </w:tc>
        <w:tc>
          <w:tcPr>
            <w:tcW w:w="0" w:type="auto"/>
          </w:tcPr>
          <w:p w14:paraId="2DE0A9A1" w14:textId="77777777" w:rsidR="00DA5A2C" w:rsidRPr="00984C0D" w:rsidRDefault="00DA5A2C" w:rsidP="008E3928">
            <w:pPr>
              <w:pStyle w:val="TableContents"/>
              <w:spacing w:line="360" w:lineRule="auto"/>
              <w:jc w:val="both"/>
              <w:rPr>
                <w:rFonts w:asciiTheme="majorBidi" w:hAnsiTheme="majorBidi" w:cstheme="majorBidi"/>
                <w:sz w:val="21"/>
                <w:szCs w:val="21"/>
              </w:rPr>
            </w:pPr>
            <w:r w:rsidRPr="00984C0D">
              <w:rPr>
                <w:rFonts w:asciiTheme="majorBidi" w:hAnsiTheme="majorBidi" w:cstheme="majorBidi"/>
                <w:sz w:val="21"/>
                <w:szCs w:val="21"/>
              </w:rPr>
              <w:t>20</w:t>
            </w:r>
          </w:p>
        </w:tc>
      </w:tr>
      <w:tr w:rsidR="00DA5A2C" w:rsidRPr="00984C0D" w14:paraId="3945CC76" w14:textId="77777777" w:rsidTr="00574916">
        <w:trPr>
          <w:trHeight w:val="202"/>
        </w:trPr>
        <w:tc>
          <w:tcPr>
            <w:tcW w:w="0" w:type="auto"/>
          </w:tcPr>
          <w:p w14:paraId="6C441CE7" w14:textId="77777777" w:rsidR="00DA5A2C" w:rsidRPr="00984C0D" w:rsidRDefault="00DA5A2C" w:rsidP="008E3928">
            <w:pPr>
              <w:spacing w:line="360" w:lineRule="auto"/>
              <w:jc w:val="both"/>
              <w:rPr>
                <w:rFonts w:asciiTheme="majorBidi" w:hAnsiTheme="majorBidi" w:cstheme="majorBidi"/>
                <w:sz w:val="21"/>
                <w:szCs w:val="21"/>
              </w:rPr>
            </w:pPr>
            <w:r w:rsidRPr="00984C0D">
              <w:rPr>
                <w:rFonts w:asciiTheme="majorBidi" w:hAnsiTheme="majorBidi" w:cstheme="majorBidi"/>
                <w:sz w:val="21"/>
                <w:szCs w:val="21"/>
              </w:rPr>
              <w:t>Amino Acid Composition</w:t>
            </w:r>
          </w:p>
        </w:tc>
        <w:tc>
          <w:tcPr>
            <w:tcW w:w="0" w:type="auto"/>
          </w:tcPr>
          <w:p w14:paraId="0C15BECF" w14:textId="77777777" w:rsidR="00DA5A2C" w:rsidRPr="00984C0D" w:rsidRDefault="00DA5A2C" w:rsidP="008E3928">
            <w:pPr>
              <w:pStyle w:val="TableContents"/>
              <w:spacing w:line="360" w:lineRule="auto"/>
              <w:jc w:val="both"/>
              <w:rPr>
                <w:rFonts w:asciiTheme="majorBidi" w:hAnsiTheme="majorBidi" w:cstheme="majorBidi"/>
                <w:sz w:val="21"/>
                <w:szCs w:val="21"/>
              </w:rPr>
            </w:pPr>
            <w:r w:rsidRPr="00984C0D">
              <w:rPr>
                <w:rFonts w:asciiTheme="majorBidi" w:hAnsiTheme="majorBidi" w:cstheme="majorBidi"/>
                <w:sz w:val="21"/>
                <w:szCs w:val="21"/>
              </w:rPr>
              <w:t>20</w:t>
            </w:r>
          </w:p>
        </w:tc>
      </w:tr>
      <w:tr w:rsidR="00DA5A2C" w:rsidRPr="00984C0D" w14:paraId="14F1C24B" w14:textId="77777777" w:rsidTr="00574916">
        <w:trPr>
          <w:trHeight w:val="202"/>
        </w:trPr>
        <w:tc>
          <w:tcPr>
            <w:tcW w:w="0" w:type="auto"/>
          </w:tcPr>
          <w:p w14:paraId="45C1ACB9" w14:textId="77777777" w:rsidR="00DA5A2C" w:rsidRPr="00984C0D" w:rsidRDefault="00DA5A2C" w:rsidP="008E3928">
            <w:pPr>
              <w:spacing w:line="360" w:lineRule="auto"/>
              <w:jc w:val="both"/>
              <w:rPr>
                <w:rFonts w:asciiTheme="majorBidi" w:hAnsiTheme="majorBidi" w:cstheme="majorBidi"/>
                <w:sz w:val="21"/>
                <w:szCs w:val="21"/>
              </w:rPr>
            </w:pPr>
            <w:r w:rsidRPr="00984C0D">
              <w:rPr>
                <w:rFonts w:asciiTheme="majorBidi" w:hAnsiTheme="majorBidi" w:cstheme="majorBidi"/>
                <w:sz w:val="21"/>
                <w:szCs w:val="21"/>
              </w:rPr>
              <w:t>Atoms Composition</w:t>
            </w:r>
          </w:p>
        </w:tc>
        <w:tc>
          <w:tcPr>
            <w:tcW w:w="0" w:type="auto"/>
          </w:tcPr>
          <w:p w14:paraId="320C1797" w14:textId="77777777" w:rsidR="00DA5A2C" w:rsidRPr="00984C0D" w:rsidRDefault="00DA5A2C" w:rsidP="008E3928">
            <w:pPr>
              <w:pStyle w:val="TableContents"/>
              <w:spacing w:line="360" w:lineRule="auto"/>
              <w:jc w:val="both"/>
              <w:rPr>
                <w:rFonts w:asciiTheme="majorBidi" w:hAnsiTheme="majorBidi" w:cstheme="majorBidi"/>
                <w:sz w:val="21"/>
                <w:szCs w:val="21"/>
              </w:rPr>
            </w:pPr>
            <w:r w:rsidRPr="00984C0D">
              <w:rPr>
                <w:rFonts w:asciiTheme="majorBidi" w:hAnsiTheme="majorBidi" w:cstheme="majorBidi"/>
                <w:sz w:val="21"/>
                <w:szCs w:val="21"/>
              </w:rPr>
              <w:t>5</w:t>
            </w:r>
          </w:p>
        </w:tc>
      </w:tr>
      <w:tr w:rsidR="00DA5A2C" w:rsidRPr="00984C0D" w14:paraId="515A538F" w14:textId="77777777" w:rsidTr="00574916">
        <w:trPr>
          <w:trHeight w:val="202"/>
        </w:trPr>
        <w:tc>
          <w:tcPr>
            <w:tcW w:w="0" w:type="auto"/>
          </w:tcPr>
          <w:p w14:paraId="19B760D5" w14:textId="77777777" w:rsidR="00DA5A2C" w:rsidRPr="00984C0D" w:rsidRDefault="00DA5A2C" w:rsidP="008E3928">
            <w:pPr>
              <w:spacing w:line="360" w:lineRule="auto"/>
              <w:jc w:val="both"/>
              <w:rPr>
                <w:rFonts w:asciiTheme="majorBidi" w:hAnsiTheme="majorBidi" w:cstheme="majorBidi"/>
                <w:sz w:val="21"/>
                <w:szCs w:val="21"/>
              </w:rPr>
            </w:pPr>
            <w:r w:rsidRPr="00984C0D">
              <w:rPr>
                <w:rFonts w:asciiTheme="majorBidi" w:hAnsiTheme="majorBidi" w:cstheme="majorBidi"/>
                <w:sz w:val="21"/>
                <w:szCs w:val="21"/>
              </w:rPr>
              <w:t>Grouped amino acid composition</w:t>
            </w:r>
          </w:p>
        </w:tc>
        <w:tc>
          <w:tcPr>
            <w:tcW w:w="0" w:type="auto"/>
          </w:tcPr>
          <w:p w14:paraId="2B0A9DF4" w14:textId="77777777" w:rsidR="00DA5A2C" w:rsidRPr="00984C0D" w:rsidRDefault="00DA5A2C" w:rsidP="008E3928">
            <w:pPr>
              <w:pStyle w:val="TableContents"/>
              <w:keepNext/>
              <w:spacing w:line="360" w:lineRule="auto"/>
              <w:jc w:val="both"/>
              <w:rPr>
                <w:rFonts w:asciiTheme="majorBidi" w:hAnsiTheme="majorBidi" w:cstheme="majorBidi"/>
                <w:sz w:val="21"/>
                <w:szCs w:val="21"/>
              </w:rPr>
            </w:pPr>
            <w:r w:rsidRPr="00984C0D">
              <w:rPr>
                <w:rFonts w:asciiTheme="majorBidi" w:hAnsiTheme="majorBidi" w:cstheme="majorBidi"/>
                <w:sz w:val="21"/>
                <w:szCs w:val="21"/>
              </w:rPr>
              <w:t>5</w:t>
            </w:r>
          </w:p>
        </w:tc>
      </w:tr>
      <w:tr w:rsidR="00DA5A2C" w:rsidRPr="00984C0D" w14:paraId="0C8D1EA1" w14:textId="77777777" w:rsidTr="00574916">
        <w:trPr>
          <w:trHeight w:val="202"/>
        </w:trPr>
        <w:tc>
          <w:tcPr>
            <w:tcW w:w="0" w:type="auto"/>
          </w:tcPr>
          <w:p w14:paraId="11447E74" w14:textId="77777777" w:rsidR="00DA5A2C" w:rsidRPr="00984C0D" w:rsidRDefault="00DA5A2C" w:rsidP="008E3928">
            <w:pPr>
              <w:spacing w:line="360" w:lineRule="auto"/>
              <w:jc w:val="both"/>
              <w:rPr>
                <w:rFonts w:asciiTheme="majorBidi" w:hAnsiTheme="majorBidi" w:cstheme="majorBidi"/>
                <w:sz w:val="21"/>
                <w:szCs w:val="21"/>
              </w:rPr>
            </w:pPr>
            <w:r w:rsidRPr="00984C0D">
              <w:rPr>
                <w:rFonts w:asciiTheme="majorBidi" w:hAnsiTheme="majorBidi" w:cstheme="majorBidi"/>
                <w:sz w:val="21"/>
                <w:szCs w:val="21"/>
              </w:rPr>
              <w:t>Bonds Composition</w:t>
            </w:r>
          </w:p>
        </w:tc>
        <w:tc>
          <w:tcPr>
            <w:tcW w:w="0" w:type="auto"/>
          </w:tcPr>
          <w:p w14:paraId="0BB3D207" w14:textId="77777777" w:rsidR="00DA5A2C" w:rsidRPr="00984C0D" w:rsidRDefault="00DA5A2C" w:rsidP="008E3928">
            <w:pPr>
              <w:pStyle w:val="TableContents"/>
              <w:spacing w:line="360" w:lineRule="auto"/>
              <w:jc w:val="both"/>
              <w:rPr>
                <w:rFonts w:asciiTheme="majorBidi" w:hAnsiTheme="majorBidi" w:cstheme="majorBidi"/>
                <w:sz w:val="21"/>
                <w:szCs w:val="21"/>
              </w:rPr>
            </w:pPr>
            <w:r w:rsidRPr="00984C0D">
              <w:rPr>
                <w:rFonts w:asciiTheme="majorBidi" w:hAnsiTheme="majorBidi" w:cstheme="majorBidi"/>
                <w:sz w:val="21"/>
                <w:szCs w:val="21"/>
              </w:rPr>
              <w:t>3</w:t>
            </w:r>
          </w:p>
        </w:tc>
      </w:tr>
      <w:tr w:rsidR="00DA5A2C" w:rsidRPr="00984C0D" w14:paraId="4DDB7D75" w14:textId="77777777" w:rsidTr="00574916">
        <w:trPr>
          <w:trHeight w:val="202"/>
        </w:trPr>
        <w:tc>
          <w:tcPr>
            <w:tcW w:w="0" w:type="auto"/>
          </w:tcPr>
          <w:p w14:paraId="1CDCAFED" w14:textId="77777777" w:rsidR="00DA5A2C" w:rsidRPr="00984C0D" w:rsidRDefault="00DA5A2C" w:rsidP="008E3928">
            <w:pPr>
              <w:spacing w:line="360" w:lineRule="auto"/>
              <w:jc w:val="both"/>
              <w:rPr>
                <w:rFonts w:asciiTheme="majorBidi" w:hAnsiTheme="majorBidi" w:cstheme="majorBidi"/>
                <w:sz w:val="21"/>
                <w:szCs w:val="21"/>
              </w:rPr>
            </w:pPr>
            <w:r w:rsidRPr="00984C0D">
              <w:rPr>
                <w:rFonts w:asciiTheme="majorBidi" w:hAnsiTheme="majorBidi" w:cstheme="majorBidi"/>
                <w:sz w:val="21"/>
                <w:szCs w:val="21"/>
              </w:rPr>
              <w:t>Shannon Entropy (Protein Level)</w:t>
            </w:r>
          </w:p>
        </w:tc>
        <w:tc>
          <w:tcPr>
            <w:tcW w:w="0" w:type="auto"/>
          </w:tcPr>
          <w:p w14:paraId="5955DBBB" w14:textId="77777777" w:rsidR="00DA5A2C" w:rsidRPr="00984C0D" w:rsidRDefault="00DA5A2C" w:rsidP="008E3928">
            <w:pPr>
              <w:pStyle w:val="TableContents"/>
              <w:spacing w:line="360" w:lineRule="auto"/>
              <w:jc w:val="both"/>
              <w:rPr>
                <w:rFonts w:asciiTheme="majorBidi" w:hAnsiTheme="majorBidi" w:cstheme="majorBidi"/>
                <w:sz w:val="21"/>
                <w:szCs w:val="21"/>
              </w:rPr>
            </w:pPr>
            <w:r w:rsidRPr="00984C0D">
              <w:rPr>
                <w:rFonts w:asciiTheme="majorBidi" w:hAnsiTheme="majorBidi" w:cstheme="majorBidi"/>
                <w:sz w:val="21"/>
                <w:szCs w:val="21"/>
              </w:rPr>
              <w:t>1</w:t>
            </w:r>
          </w:p>
        </w:tc>
      </w:tr>
    </w:tbl>
    <w:p w14:paraId="250D740E" w14:textId="4AA8E4D3" w:rsidR="0060137E" w:rsidRPr="00984C0D" w:rsidRDefault="0060137E" w:rsidP="008E3928">
      <w:pPr>
        <w:pStyle w:val="Caption"/>
        <w:spacing w:line="360" w:lineRule="auto"/>
        <w:jc w:val="both"/>
        <w:rPr>
          <w:rFonts w:asciiTheme="majorBidi" w:hAnsiTheme="majorBidi" w:cstheme="majorBidi"/>
        </w:rPr>
      </w:pPr>
      <w:r w:rsidRPr="00984C0D">
        <w:rPr>
          <w:rFonts w:asciiTheme="majorBidi" w:hAnsiTheme="majorBidi" w:cstheme="majorBidi"/>
        </w:rPr>
        <w:t xml:space="preserve">Supplementary Table </w:t>
      </w:r>
      <w:r w:rsidRPr="00984C0D">
        <w:rPr>
          <w:rFonts w:asciiTheme="majorBidi" w:hAnsiTheme="majorBidi" w:cstheme="majorBidi"/>
        </w:rPr>
        <w:fldChar w:fldCharType="begin"/>
      </w:r>
      <w:r w:rsidRPr="00984C0D">
        <w:rPr>
          <w:rFonts w:asciiTheme="majorBidi" w:hAnsiTheme="majorBidi" w:cstheme="majorBidi"/>
        </w:rPr>
        <w:instrText xml:space="preserve"> SEQ Table \* ARABIC </w:instrText>
      </w:r>
      <w:r w:rsidRPr="00984C0D">
        <w:rPr>
          <w:rFonts w:asciiTheme="majorBidi" w:hAnsiTheme="majorBidi" w:cstheme="majorBidi"/>
        </w:rPr>
        <w:fldChar w:fldCharType="separate"/>
      </w:r>
      <w:r w:rsidR="009D67B9">
        <w:rPr>
          <w:rFonts w:asciiTheme="majorBidi" w:hAnsiTheme="majorBidi" w:cstheme="majorBidi"/>
          <w:noProof/>
        </w:rPr>
        <w:t>1</w:t>
      </w:r>
      <w:r w:rsidRPr="00984C0D">
        <w:rPr>
          <w:rFonts w:asciiTheme="majorBidi" w:hAnsiTheme="majorBidi" w:cstheme="majorBidi"/>
        </w:rPr>
        <w:fldChar w:fldCharType="end"/>
      </w:r>
      <w:r w:rsidRPr="00984C0D">
        <w:rPr>
          <w:rFonts w:asciiTheme="majorBidi" w:hAnsiTheme="majorBidi" w:cstheme="majorBidi"/>
        </w:rPr>
        <w:t>: For each enzyme sample in the datasets various protein features were computed. This table presents different feature groups and their corresponding dimensionality after the removal of duplicate descriptors.</w:t>
      </w:r>
    </w:p>
    <w:p w14:paraId="5AEA4585" w14:textId="6879ECEF" w:rsidR="0060137E" w:rsidRPr="00984C0D" w:rsidRDefault="0060137E" w:rsidP="008E3928">
      <w:pPr>
        <w:spacing w:line="360" w:lineRule="auto"/>
        <w:jc w:val="both"/>
        <w:rPr>
          <w:rFonts w:asciiTheme="majorBidi" w:hAnsiTheme="majorBidi" w:cstheme="majorBidi"/>
          <w:lang w:eastAsia="zh-CN" w:bidi="hi-IN"/>
        </w:rPr>
      </w:pPr>
    </w:p>
    <w:p w14:paraId="7C485E55" w14:textId="7F57E5ED" w:rsidR="0060137E" w:rsidRPr="00984C0D" w:rsidRDefault="0060137E" w:rsidP="008E3928">
      <w:pPr>
        <w:spacing w:line="360" w:lineRule="auto"/>
        <w:jc w:val="both"/>
        <w:rPr>
          <w:rFonts w:asciiTheme="majorBidi" w:hAnsiTheme="majorBidi" w:cstheme="majorBidi"/>
          <w:lang w:eastAsia="zh-CN" w:bidi="hi-IN"/>
        </w:rPr>
      </w:pPr>
    </w:p>
    <w:p w14:paraId="6A1CA976" w14:textId="77777777" w:rsidR="0060137E" w:rsidRPr="00984C0D" w:rsidRDefault="0060137E" w:rsidP="008E3928">
      <w:pPr>
        <w:spacing w:line="360" w:lineRule="auto"/>
        <w:jc w:val="both"/>
        <w:rPr>
          <w:rFonts w:asciiTheme="majorBidi" w:hAnsiTheme="majorBidi" w:cstheme="majorBidi"/>
          <w:lang w:eastAsia="zh-CN" w:bidi="hi-IN"/>
        </w:rPr>
      </w:pPr>
    </w:p>
    <w:p w14:paraId="57280B23" w14:textId="3496E00B" w:rsidR="00B44FEB" w:rsidRPr="00984C0D" w:rsidRDefault="00153001" w:rsidP="008E3928">
      <w:pPr>
        <w:keepNext/>
        <w:spacing w:line="360" w:lineRule="auto"/>
        <w:jc w:val="both"/>
        <w:rPr>
          <w:rFonts w:asciiTheme="majorBidi" w:eastAsia="Noto Serif CJK SC" w:hAnsiTheme="majorBidi" w:cstheme="majorBidi"/>
          <w:sz w:val="24"/>
          <w:szCs w:val="24"/>
          <w:lang w:eastAsia="zh-CN" w:bidi="hi-IN"/>
        </w:rPr>
      </w:pPr>
      <w:r w:rsidRPr="00984C0D">
        <w:rPr>
          <w:rFonts w:asciiTheme="majorBidi" w:hAnsiTheme="majorBidi" w:cstheme="majorBidi"/>
        </w:rPr>
        <w:lastRenderedPageBreak/>
        <w:t xml:space="preserve">With the purpose of better illustration, the overall importance scores of different features, at the level of feature category, were calculated and shown in Supplementary Figure 1. The feature category importance score is calculated as the average of all F-scores corresponding to single descriptors in that particular feature category. The feature importance analysis was not a part of the workflow that was used for the development of this tool and it was conducted independently from feature selection, aiming for descriptive purposes only to provide readers with a brief overview of the predictive information embedded within each feature category. </w:t>
      </w:r>
    </w:p>
    <w:p w14:paraId="75251601" w14:textId="1DE8090D" w:rsidR="00DC062A" w:rsidRPr="00984C0D" w:rsidRDefault="00DC062A" w:rsidP="008E3928">
      <w:pPr>
        <w:keepNext/>
        <w:spacing w:line="360" w:lineRule="auto"/>
        <w:jc w:val="both"/>
        <w:rPr>
          <w:rFonts w:asciiTheme="majorBidi" w:hAnsiTheme="majorBidi" w:cstheme="majorBidi"/>
        </w:rPr>
      </w:pPr>
      <w:r w:rsidRPr="00984C0D">
        <w:rPr>
          <w:rFonts w:asciiTheme="majorBidi" w:hAnsiTheme="majorBidi" w:cstheme="majorBidi"/>
          <w:b/>
          <w:bCs/>
          <w:noProof/>
        </w:rPr>
        <w:drawing>
          <wp:inline distT="0" distB="0" distL="0" distR="0" wp14:anchorId="65F3BCA0" wp14:editId="4DFF3591">
            <wp:extent cx="5934075" cy="3781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3781425"/>
                    </a:xfrm>
                    <a:prstGeom prst="rect">
                      <a:avLst/>
                    </a:prstGeom>
                    <a:noFill/>
                    <a:ln>
                      <a:noFill/>
                    </a:ln>
                  </pic:spPr>
                </pic:pic>
              </a:graphicData>
            </a:graphic>
          </wp:inline>
        </w:drawing>
      </w:r>
    </w:p>
    <w:p w14:paraId="33A1549D" w14:textId="71AB9D1F" w:rsidR="0060137E" w:rsidRPr="00984C0D" w:rsidRDefault="00DC062A" w:rsidP="008E3928">
      <w:pPr>
        <w:pStyle w:val="Caption"/>
        <w:spacing w:line="360" w:lineRule="auto"/>
        <w:jc w:val="both"/>
        <w:rPr>
          <w:rFonts w:asciiTheme="majorBidi" w:hAnsiTheme="majorBidi" w:cstheme="majorBidi"/>
        </w:rPr>
      </w:pPr>
      <w:r w:rsidRPr="00984C0D">
        <w:rPr>
          <w:rFonts w:asciiTheme="majorBidi" w:hAnsiTheme="majorBidi" w:cstheme="majorBidi"/>
        </w:rPr>
        <w:t xml:space="preserve">Supplementary Figure </w:t>
      </w:r>
      <w:r w:rsidR="00F512CA" w:rsidRPr="00984C0D">
        <w:rPr>
          <w:rFonts w:asciiTheme="majorBidi" w:hAnsiTheme="majorBidi" w:cstheme="majorBidi"/>
        </w:rPr>
        <w:fldChar w:fldCharType="begin"/>
      </w:r>
      <w:r w:rsidR="00F512CA" w:rsidRPr="00984C0D">
        <w:rPr>
          <w:rFonts w:asciiTheme="majorBidi" w:hAnsiTheme="majorBidi" w:cstheme="majorBidi"/>
        </w:rPr>
        <w:instrText xml:space="preserve"> SEQ Figure \* ARABIC </w:instrText>
      </w:r>
      <w:r w:rsidR="00F512CA" w:rsidRPr="00984C0D">
        <w:rPr>
          <w:rFonts w:asciiTheme="majorBidi" w:hAnsiTheme="majorBidi" w:cstheme="majorBidi"/>
        </w:rPr>
        <w:fldChar w:fldCharType="separate"/>
      </w:r>
      <w:r w:rsidR="009D67B9">
        <w:rPr>
          <w:rFonts w:asciiTheme="majorBidi" w:hAnsiTheme="majorBidi" w:cstheme="majorBidi"/>
          <w:noProof/>
        </w:rPr>
        <w:t>1</w:t>
      </w:r>
      <w:r w:rsidR="00F512CA" w:rsidRPr="00984C0D">
        <w:rPr>
          <w:rFonts w:asciiTheme="majorBidi" w:hAnsiTheme="majorBidi" w:cstheme="majorBidi"/>
          <w:noProof/>
        </w:rPr>
        <w:fldChar w:fldCharType="end"/>
      </w:r>
      <w:r w:rsidRPr="00984C0D">
        <w:rPr>
          <w:rFonts w:asciiTheme="majorBidi" w:hAnsiTheme="majorBidi" w:cstheme="majorBidi"/>
        </w:rPr>
        <w:t xml:space="preserve"> This figure illustrates the importance of each feature set for the prediction of pH and temperature dependence. Detailed information about each feature group and their calculation formulas are completely elaborated in </w:t>
      </w:r>
      <w:proofErr w:type="spellStart"/>
      <w:r w:rsidRPr="00984C0D">
        <w:rPr>
          <w:rFonts w:asciiTheme="majorBidi" w:hAnsiTheme="majorBidi" w:cstheme="majorBidi"/>
        </w:rPr>
        <w:t>iFeature</w:t>
      </w:r>
      <w:proofErr w:type="spellEnd"/>
      <w:r w:rsidR="00B44FEB" w:rsidRPr="00984C0D">
        <w:rPr>
          <w:rFonts w:asciiTheme="majorBidi" w:hAnsiTheme="majorBidi" w:cstheme="majorBidi"/>
        </w:rPr>
        <w:t xml:space="preserve"> </w:t>
      </w:r>
      <w:r w:rsidR="00B44FEB" w:rsidRPr="00984C0D">
        <w:rPr>
          <w:rFonts w:asciiTheme="majorBidi" w:hAnsiTheme="majorBidi" w:cstheme="majorBidi"/>
        </w:rPr>
        <w:fldChar w:fldCharType="begin" w:fldLock="1"/>
      </w:r>
      <w:r w:rsidR="00092AE6">
        <w:rPr>
          <w:rFonts w:asciiTheme="majorBidi" w:hAnsiTheme="majorBidi" w:cstheme="majorBidi"/>
        </w:rPr>
        <w:instrText>ADDIN CSL_CITATION {"citationItems":[{"id":"ITEM-1","itemData":{"DOI":"10.1093/bioinformatics/bty140","ISSN":"14602059","abstract":"Summary: Structural and physiochemical descriptors extracted from sequence data have been widely used to represent sequences and predict structural, functional, expression and interaction profiles of proteins and peptides as well as DNAs/RNAs. Here, we present iFeature, a versatile Python-based toolkit for generating various numerical feature representation schemes for both protein and peptide sequences. iFeature is capable of calculating and extracting a comprehensive spectrum of 18 major sequence encoding schemes that encompass 53 different types of feature descriptors. It also allows users to extract specific amino acid properties from the AAindex database. Furthermore, iFeature integrates 12 different types of commonly used feature clustering, selection and dimensionality reduction algorithms, greatly facilitating training, analysis and benchmarking of machine-learning models. The functionality of iFeature is made freely available via an online web server and a stand-alone toolkit.","author":[{"dropping-particle":"","family":"Chen","given":"Zhen","non-dropping-particle":"","parse-names":false,"suffix":""},{"dropping-particle":"","family":"Zhao","given":"Pei","non-dropping-particle":"","parse-names":false,"suffix":""},{"dropping-particle":"","family":"Li","given":"Fuyi","non-dropping-particle":"","parse-names":false,"suffix":""},{"dropping-particle":"","family":"Leier","given":"Andre","non-dropping-particle":"","parse-names":false,"suffix":""},{"dropping-particle":"","family":"Marquez-Lago","given":"Tatiana T.","non-dropping-particle":"","parse-names":false,"suffix":""},{"dropping-particle":"","family":"Wang","given":"Yanan","non-dropping-particle":"","parse-names":false,"suffix":""},{"dropping-particle":"","family":"Webb","given":"Geoffrey I.","non-dropping-particle":"","parse-names":false,"suffix":""},{"dropping-particle":"","family":"Smith","given":"A. Ian","non-dropping-particle":"","parse-names":false,"suffix":""},{"dropping-particle":"","family":"Daly","given":"Roger J.","non-dropping-particle":"","parse-names":false,"suffix":""},{"dropping-particle":"","family":"Chou","given":"Kuo Chen","non-dropping-particle":"","parse-names":false,"suffix":""},{"dropping-particle":"","family":"Song","given":"Jiangning","non-dropping-particle":"","parse-names":false,"suffix":""}],"container-title":"Bioinformatics","id":"ITEM-1","issued":{"date-parts":[["2018"]]},"title":"IFeature: A Python package and web server for features extraction and selection from protein and peptide sequences","type":"article-journal"},"uris":["http://www.mendeley.com/documents/?uuid=68376670-5159-4dc5-bf8b-8f6de851beac"]}],"mendeley":{"formattedCitation":"(Chen et al., 2018)","plainTextFormattedCitation":"(Chen et al., 2018)","previouslyFormattedCitation":"(Chen et al., 2018)"},"properties":{"noteIndex":0},"schema":"https://github.com/citation-style-language/schema/raw/master/csl-citation.json"}</w:instrText>
      </w:r>
      <w:r w:rsidR="00B44FEB" w:rsidRPr="00984C0D">
        <w:rPr>
          <w:rFonts w:asciiTheme="majorBidi" w:hAnsiTheme="majorBidi" w:cstheme="majorBidi"/>
        </w:rPr>
        <w:fldChar w:fldCharType="separate"/>
      </w:r>
      <w:r w:rsidR="00B44FEB" w:rsidRPr="00984C0D">
        <w:rPr>
          <w:rFonts w:asciiTheme="majorBidi" w:hAnsiTheme="majorBidi" w:cstheme="majorBidi"/>
          <w:i w:val="0"/>
          <w:noProof/>
        </w:rPr>
        <w:t>(Chen et al., 2018)</w:t>
      </w:r>
      <w:r w:rsidR="00B44FEB" w:rsidRPr="00984C0D">
        <w:rPr>
          <w:rFonts w:asciiTheme="majorBidi" w:hAnsiTheme="majorBidi" w:cstheme="majorBidi"/>
        </w:rPr>
        <w:fldChar w:fldCharType="end"/>
      </w:r>
      <w:r w:rsidRPr="00984C0D">
        <w:rPr>
          <w:rFonts w:asciiTheme="majorBidi" w:hAnsiTheme="majorBidi" w:cstheme="majorBidi"/>
        </w:rPr>
        <w:t xml:space="preserve"> and </w:t>
      </w:r>
      <w:proofErr w:type="spellStart"/>
      <w:r w:rsidRPr="00984C0D">
        <w:rPr>
          <w:rFonts w:asciiTheme="majorBidi" w:hAnsiTheme="majorBidi" w:cstheme="majorBidi"/>
        </w:rPr>
        <w:t>PFeature</w:t>
      </w:r>
      <w:proofErr w:type="spellEnd"/>
      <w:r w:rsidR="00B44FEB" w:rsidRPr="00984C0D">
        <w:rPr>
          <w:rFonts w:asciiTheme="majorBidi" w:hAnsiTheme="majorBidi" w:cstheme="majorBidi"/>
        </w:rPr>
        <w:t xml:space="preserve"> </w:t>
      </w:r>
      <w:r w:rsidR="00B44FEB" w:rsidRPr="00984C0D">
        <w:rPr>
          <w:rFonts w:asciiTheme="majorBidi" w:hAnsiTheme="majorBidi" w:cstheme="majorBidi"/>
        </w:rPr>
        <w:fldChar w:fldCharType="begin" w:fldLock="1"/>
      </w:r>
      <w:r w:rsidR="00092AE6">
        <w:rPr>
          <w:rFonts w:asciiTheme="majorBidi" w:hAnsiTheme="majorBidi" w:cstheme="majorBidi"/>
        </w:rPr>
        <w:instrText>ADDIN CSL_CITATION {"citationItems":[{"id":"ITEM-1","itemData":{"DOI":"10.1101/599126","abstract":"Motivation In last three decades, a wide range of protein descriptors/features have been discovered to annotate a protein with high precision. A wide range of features have been integrated in numerous software packages (e.g., PROFEAT, PyBioMed, iFeature, protr, Rcpi, propy) to predict function of a protein. These features are not suitable to predict function of a protein at residue level such as prediction of ligand binding residues, DNA interacting residues, post translational modification etc.\n\nResults In order to facilitate scientific community, we have developed a software package that computes more than 50,000 features, important for predicting function of a protein and its residues. It has five major modules for computing; composition-based features, binary profiles, evolutionary information, structure-based features and patterns. The composition-based module allows user to compute; i) simple compositions like amino acid, dipeptide, tripeptide; ii) Properties based compositions; iii) Repeats and distribution of amino acids; iv) Shannon entropy to measure the low complexity regions; iv) Miscellaneous compositions like pseudo amino acid, autocorrelation, conjoint triad, quasi-sequence order. Binary profile of amino acid sequences provides complete information including order of residues or type of residues; specifically, suitable to predict function of a protein at residue level. Pfeature allows one to compute evolutionary information-based features in form of PSSM profile generated using PSIBLAST. Structure based module allows computing structure-based features, specifically suitable to annotate chemically modified peptides/proteins. Pfeature also allows generating overlapping patterns and feature from whole protein or its parts (e.g., N-terminal, C-terminal). In summary, Pfeature comprises of almost all features used till now, for predicting function of a protein/peptide including its residues.\n\nAvailability It is available in form of a web server, named as Pfeature (&lt;https://webs.iiitd.edu.in/raghava/pfeature/&gt;), as well as python library and standalone package (&lt;https://github.com/raghavagps/Pfeature&gt;) suitable for Windows, Ubuntu, Fedora, MacOS and Centos based operating system.","author":[{"dropping-particle":"","family":"Pande","given":"Akshara","non-dropping-particle":"","parse-names":false,"suffix":""},{"dropping-particle":"","family":"Patiyal","given":"Sumeet","non-dropping-particle":"","parse-names":false,"suffix":""},{"dropping-particle":"","family":"Lathwal","given":"Anjali","non-dropping-particle":"","parse-names":false,"suffix":""},{"dropping-particle":"","family":"Arora","given":"Chakit","non-dropping-particle":"","parse-names":false,"suffix":""},{"dropping-particle":"","family":"Kaur","given":"Dilraj","non-dropping-particle":"","parse-names":false,"suffix":""},{"dropping-particle":"","family":"Dhall","given":"Anjali","non-dropping-particle":"","parse-names":false,"suffix":""},{"dropping-particle":"","family":"Mishra","given":"Gaurav","non-dropping-particle":"","parse-names":false,"suffix":""},{"dropping-particle":"","family":"Kaur","given":"Harpreet","non-dropping-particle":"","parse-names":false,"suffix":""},{"dropping-particle":"","family":"Sharma","given":"Neelam","non-dropping-particle":"","parse-names":false,"suffix":""},{"dropping-particle":"","family":"Jain","given":"Shipra","non-dropping-particle":"","parse-names":false,"suffix":""},{"dropping-particle":"","family":"Usmani","given":"Salman Sadullah","non-dropping-particle":"","parse-names":false,"suffix":""},{"dropping-particle":"","family":"Agrawal","given":"Piyush","non-dropping-particle":"","parse-names":false,"suffix":""},{"dropping-particle":"","family":"Kumar","given":"Rajesh","non-dropping-particle":"","parse-names":false,"suffix":""},{"dropping-particle":"","family":"Kumar","given":"Vinod","non-dropping-particle":"","parse-names":false,"suffix":""},{"dropping-particle":"","family":"Raghava","given":"Gajendra P.S.","non-dropping-particle":"","parse-names":false,"suffix":""}],"container-title":"bioRxiv","id":"ITEM-1","issued":{"date-parts":[["2019"]]},"title":"Computing wide range of protein/peptide features from their sequence and structure","type":"article-journal"},"uris":["http://www.mendeley.com/documents/?uuid=e68a2e6f-8e4f-4a5c-bc53-0093ea36ef87"]}],"mendeley":{"formattedCitation":"(Pande et al., 2019)","plainTextFormattedCitation":"(Pande et al., 2019)","previouslyFormattedCitation":"(Pande et al., 2019)"},"properties":{"noteIndex":0},"schema":"https://github.com/citation-style-language/schema/raw/master/csl-citation.json"}</w:instrText>
      </w:r>
      <w:r w:rsidR="00B44FEB" w:rsidRPr="00984C0D">
        <w:rPr>
          <w:rFonts w:asciiTheme="majorBidi" w:hAnsiTheme="majorBidi" w:cstheme="majorBidi"/>
        </w:rPr>
        <w:fldChar w:fldCharType="separate"/>
      </w:r>
      <w:r w:rsidR="00B44FEB" w:rsidRPr="00984C0D">
        <w:rPr>
          <w:rFonts w:asciiTheme="majorBidi" w:hAnsiTheme="majorBidi" w:cstheme="majorBidi"/>
          <w:i w:val="0"/>
          <w:noProof/>
        </w:rPr>
        <w:t>(Pande et al., 2019)</w:t>
      </w:r>
      <w:r w:rsidR="00B44FEB" w:rsidRPr="00984C0D">
        <w:rPr>
          <w:rFonts w:asciiTheme="majorBidi" w:hAnsiTheme="majorBidi" w:cstheme="majorBidi"/>
        </w:rPr>
        <w:fldChar w:fldCharType="end"/>
      </w:r>
      <w:r w:rsidRPr="00984C0D">
        <w:rPr>
          <w:rFonts w:asciiTheme="majorBidi" w:hAnsiTheme="majorBidi" w:cstheme="majorBidi"/>
        </w:rPr>
        <w:t xml:space="preserve"> tool manuals.</w:t>
      </w:r>
    </w:p>
    <w:p w14:paraId="38C1A3CD" w14:textId="09D77A2A" w:rsidR="00B44FEB" w:rsidRPr="00984C0D" w:rsidRDefault="00B44FEB" w:rsidP="008E3928">
      <w:pPr>
        <w:keepNext/>
        <w:spacing w:line="360" w:lineRule="auto"/>
        <w:jc w:val="both"/>
        <w:rPr>
          <w:rFonts w:asciiTheme="majorBidi" w:eastAsia="Noto Serif CJK SC" w:hAnsiTheme="majorBidi" w:cstheme="majorBidi"/>
          <w:sz w:val="24"/>
          <w:szCs w:val="24"/>
          <w:lang w:eastAsia="zh-CN" w:bidi="hi-IN"/>
        </w:rPr>
      </w:pPr>
      <w:r w:rsidRPr="00984C0D">
        <w:rPr>
          <w:rFonts w:asciiTheme="majorBidi" w:hAnsiTheme="majorBidi" w:cstheme="majorBidi"/>
        </w:rPr>
        <w:t xml:space="preserve">As presented in Supplementary Figure 1, CTD (Composition), </w:t>
      </w:r>
      <w:proofErr w:type="spellStart"/>
      <w:r w:rsidRPr="00984C0D">
        <w:rPr>
          <w:rFonts w:asciiTheme="majorBidi" w:hAnsiTheme="majorBidi" w:cstheme="majorBidi"/>
        </w:rPr>
        <w:t>physico</w:t>
      </w:r>
      <w:proofErr w:type="spellEnd"/>
      <w:r w:rsidRPr="00984C0D">
        <w:rPr>
          <w:rFonts w:asciiTheme="majorBidi" w:hAnsiTheme="majorBidi" w:cstheme="majorBidi"/>
        </w:rPr>
        <w:t>-chemical properties, atoms composition and Shannon Entropy are among the more important features. When considered separately, the features that are more important to temperature dependence are not necessarily equally relevant to pH dependence which implies the contrasting molecular basis of these attributes.</w:t>
      </w:r>
    </w:p>
    <w:p w14:paraId="7DDA24B6" w14:textId="77777777" w:rsidR="008E3928" w:rsidRPr="00984C0D" w:rsidRDefault="008E3928" w:rsidP="008E3928">
      <w:pPr>
        <w:pStyle w:val="TAMainText"/>
        <w:spacing w:before="57" w:after="57" w:line="360" w:lineRule="auto"/>
        <w:ind w:firstLine="0"/>
        <w:jc w:val="both"/>
        <w:rPr>
          <w:rFonts w:asciiTheme="majorBidi" w:hAnsiTheme="majorBidi" w:cstheme="majorBidi"/>
        </w:rPr>
      </w:pPr>
    </w:p>
    <w:p w14:paraId="58A348AD" w14:textId="75911FE1" w:rsidR="000C7460" w:rsidRPr="008E3928" w:rsidRDefault="000C7460" w:rsidP="008E3928">
      <w:pPr>
        <w:pStyle w:val="ListParagraph"/>
        <w:keepNext/>
        <w:numPr>
          <w:ilvl w:val="0"/>
          <w:numId w:val="1"/>
        </w:numPr>
        <w:spacing w:line="360" w:lineRule="auto"/>
        <w:jc w:val="both"/>
        <w:rPr>
          <w:rFonts w:asciiTheme="majorBidi" w:eastAsia="Noto Serif CJK SC" w:hAnsiTheme="majorBidi" w:cstheme="majorBidi"/>
          <w:b/>
          <w:bCs/>
          <w:sz w:val="24"/>
          <w:szCs w:val="24"/>
          <w:lang w:eastAsia="zh-CN" w:bidi="hi-IN"/>
        </w:rPr>
      </w:pPr>
      <w:r w:rsidRPr="008E3928">
        <w:rPr>
          <w:rFonts w:asciiTheme="majorBidi" w:eastAsia="Noto Serif CJK SC" w:hAnsiTheme="majorBidi" w:cstheme="majorBidi"/>
          <w:b/>
          <w:bCs/>
          <w:sz w:val="24"/>
          <w:szCs w:val="24"/>
          <w:lang w:eastAsia="zh-CN" w:bidi="hi-IN"/>
        </w:rPr>
        <w:lastRenderedPageBreak/>
        <w:t xml:space="preserve">Comparative Metagenomic Analysis </w:t>
      </w:r>
    </w:p>
    <w:p w14:paraId="2946C373" w14:textId="77777777" w:rsidR="002C07B5" w:rsidRPr="00984C0D" w:rsidRDefault="002C07B5" w:rsidP="008E3928">
      <w:pPr>
        <w:keepNext/>
        <w:spacing w:line="360" w:lineRule="auto"/>
        <w:jc w:val="both"/>
        <w:rPr>
          <w:rFonts w:asciiTheme="majorBidi" w:hAnsiTheme="majorBidi" w:cstheme="majorBidi"/>
        </w:rPr>
      </w:pPr>
      <w:r w:rsidRPr="00984C0D">
        <w:rPr>
          <w:rFonts w:asciiTheme="majorBidi" w:hAnsiTheme="majorBidi" w:cstheme="majorBidi"/>
          <w:b/>
          <w:bCs/>
          <w:noProof/>
        </w:rPr>
        <w:drawing>
          <wp:inline distT="0" distB="0" distL="0" distR="0" wp14:anchorId="711227AE" wp14:editId="3FCF0152">
            <wp:extent cx="5934710" cy="4451350"/>
            <wp:effectExtent l="0" t="0" r="889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710" cy="4451350"/>
                    </a:xfrm>
                    <a:prstGeom prst="rect">
                      <a:avLst/>
                    </a:prstGeom>
                    <a:noFill/>
                    <a:ln>
                      <a:noFill/>
                    </a:ln>
                  </pic:spPr>
                </pic:pic>
              </a:graphicData>
            </a:graphic>
          </wp:inline>
        </w:drawing>
      </w:r>
    </w:p>
    <w:p w14:paraId="78D0394D" w14:textId="49A5434F" w:rsidR="00414E24" w:rsidRPr="00984C0D" w:rsidRDefault="002C07B5" w:rsidP="008E3928">
      <w:pPr>
        <w:pStyle w:val="Caption"/>
        <w:spacing w:line="360" w:lineRule="auto"/>
        <w:jc w:val="both"/>
        <w:rPr>
          <w:rFonts w:asciiTheme="majorBidi" w:hAnsiTheme="majorBidi" w:cstheme="majorBidi"/>
        </w:rPr>
      </w:pPr>
      <w:r w:rsidRPr="00984C0D">
        <w:rPr>
          <w:rFonts w:asciiTheme="majorBidi" w:hAnsiTheme="majorBidi" w:cstheme="majorBidi"/>
        </w:rPr>
        <w:t xml:space="preserve">Supplementary Figure </w:t>
      </w:r>
      <w:r w:rsidRPr="00984C0D">
        <w:rPr>
          <w:rFonts w:asciiTheme="majorBidi" w:hAnsiTheme="majorBidi" w:cstheme="majorBidi"/>
        </w:rPr>
        <w:fldChar w:fldCharType="begin"/>
      </w:r>
      <w:r w:rsidRPr="00984C0D">
        <w:rPr>
          <w:rFonts w:asciiTheme="majorBidi" w:hAnsiTheme="majorBidi" w:cstheme="majorBidi"/>
        </w:rPr>
        <w:instrText xml:space="preserve"> SEQ Figure \* ARABIC </w:instrText>
      </w:r>
      <w:r w:rsidRPr="00984C0D">
        <w:rPr>
          <w:rFonts w:asciiTheme="majorBidi" w:hAnsiTheme="majorBidi" w:cstheme="majorBidi"/>
        </w:rPr>
        <w:fldChar w:fldCharType="separate"/>
      </w:r>
      <w:r w:rsidR="009D67B9">
        <w:rPr>
          <w:rFonts w:asciiTheme="majorBidi" w:hAnsiTheme="majorBidi" w:cstheme="majorBidi"/>
          <w:noProof/>
        </w:rPr>
        <w:t>2</w:t>
      </w:r>
      <w:r w:rsidRPr="00984C0D">
        <w:rPr>
          <w:rFonts w:asciiTheme="majorBidi" w:hAnsiTheme="majorBidi" w:cstheme="majorBidi"/>
        </w:rPr>
        <w:fldChar w:fldCharType="end"/>
      </w:r>
      <w:r w:rsidR="00B420DD" w:rsidRPr="00984C0D">
        <w:rPr>
          <w:rFonts w:asciiTheme="majorBidi" w:hAnsiTheme="majorBidi" w:cstheme="majorBidi"/>
        </w:rPr>
        <w:t>:</w:t>
      </w:r>
      <w:r w:rsidRPr="00984C0D">
        <w:rPr>
          <w:rFonts w:asciiTheme="majorBidi" w:hAnsiTheme="majorBidi" w:cstheme="majorBidi"/>
        </w:rPr>
        <w:t xml:space="preserve"> An overview of metagenome comparative analysis of four different samples. Heat-maps represent the number of cellulases found in 9 possible classes of pH and temperature dependence.</w:t>
      </w:r>
    </w:p>
    <w:p w14:paraId="78DCEAB4" w14:textId="77777777" w:rsidR="00A21332" w:rsidRPr="00984C0D" w:rsidRDefault="00A21332" w:rsidP="008E3928">
      <w:pPr>
        <w:spacing w:line="360" w:lineRule="auto"/>
        <w:jc w:val="both"/>
        <w:rPr>
          <w:rFonts w:asciiTheme="majorBidi" w:hAnsiTheme="majorBidi" w:cstheme="majorBidi"/>
        </w:rPr>
      </w:pPr>
    </w:p>
    <w:tbl>
      <w:tblPr>
        <w:tblW w:w="10045" w:type="dxa"/>
        <w:tblCellMar>
          <w:top w:w="55" w:type="dxa"/>
          <w:left w:w="55" w:type="dxa"/>
          <w:bottom w:w="55" w:type="dxa"/>
          <w:right w:w="55" w:type="dxa"/>
        </w:tblCellMar>
        <w:tblLook w:val="04A0" w:firstRow="1" w:lastRow="0" w:firstColumn="1" w:lastColumn="0" w:noHBand="0" w:noVBand="1"/>
      </w:tblPr>
      <w:tblGrid>
        <w:gridCol w:w="1585"/>
        <w:gridCol w:w="2285"/>
        <w:gridCol w:w="3475"/>
        <w:gridCol w:w="2700"/>
      </w:tblGrid>
      <w:tr w:rsidR="00414E24" w:rsidRPr="00984C0D" w14:paraId="06CAAB6A" w14:textId="77777777" w:rsidTr="00574916">
        <w:tc>
          <w:tcPr>
            <w:tcW w:w="1585" w:type="dxa"/>
            <w:tcBorders>
              <w:top w:val="single" w:sz="4" w:space="0" w:color="000000"/>
              <w:left w:val="single" w:sz="4" w:space="0" w:color="000000"/>
              <w:bottom w:val="single" w:sz="4" w:space="0" w:color="000000"/>
            </w:tcBorders>
            <w:shd w:val="clear" w:color="auto" w:fill="EEEEEE"/>
          </w:tcPr>
          <w:p w14:paraId="4023621B" w14:textId="77777777" w:rsidR="00414E24" w:rsidRPr="00984C0D" w:rsidRDefault="00414E24" w:rsidP="008E3928">
            <w:pPr>
              <w:pStyle w:val="TableContents"/>
              <w:keepNext/>
              <w:spacing w:line="360" w:lineRule="auto"/>
              <w:jc w:val="both"/>
              <w:rPr>
                <w:rFonts w:asciiTheme="majorBidi" w:hAnsiTheme="majorBidi" w:cstheme="majorBidi"/>
              </w:rPr>
            </w:pPr>
          </w:p>
        </w:tc>
        <w:tc>
          <w:tcPr>
            <w:tcW w:w="2285" w:type="dxa"/>
            <w:tcBorders>
              <w:top w:val="single" w:sz="4" w:space="0" w:color="000000"/>
              <w:left w:val="single" w:sz="4" w:space="0" w:color="000000"/>
              <w:bottom w:val="single" w:sz="4" w:space="0" w:color="000000"/>
            </w:tcBorders>
            <w:shd w:val="clear" w:color="auto" w:fill="auto"/>
          </w:tcPr>
          <w:p w14:paraId="28776E7E" w14:textId="77777777" w:rsidR="00414E24" w:rsidRPr="00984C0D" w:rsidRDefault="00414E24" w:rsidP="008E3928">
            <w:pPr>
              <w:pStyle w:val="TableContents"/>
              <w:spacing w:line="360" w:lineRule="auto"/>
              <w:jc w:val="both"/>
              <w:rPr>
                <w:rFonts w:asciiTheme="majorBidi" w:hAnsiTheme="majorBidi" w:cstheme="majorBidi"/>
                <w:b/>
                <w:bCs/>
              </w:rPr>
            </w:pPr>
            <w:r w:rsidRPr="00984C0D">
              <w:rPr>
                <w:rFonts w:asciiTheme="majorBidi" w:hAnsiTheme="majorBidi" w:cstheme="majorBidi"/>
                <w:b/>
                <w:bCs/>
              </w:rPr>
              <w:t>Total No. of contigs</w:t>
            </w:r>
          </w:p>
        </w:tc>
        <w:tc>
          <w:tcPr>
            <w:tcW w:w="3475" w:type="dxa"/>
            <w:tcBorders>
              <w:top w:val="single" w:sz="4" w:space="0" w:color="000000"/>
              <w:left w:val="single" w:sz="4" w:space="0" w:color="000000"/>
              <w:bottom w:val="single" w:sz="4" w:space="0" w:color="000000"/>
            </w:tcBorders>
            <w:shd w:val="clear" w:color="auto" w:fill="auto"/>
          </w:tcPr>
          <w:p w14:paraId="08D69299" w14:textId="77777777" w:rsidR="00414E24" w:rsidRPr="00984C0D" w:rsidRDefault="00414E24" w:rsidP="008E3928">
            <w:pPr>
              <w:pStyle w:val="TableContents"/>
              <w:spacing w:line="360" w:lineRule="auto"/>
              <w:jc w:val="both"/>
              <w:rPr>
                <w:rFonts w:asciiTheme="majorBidi" w:hAnsiTheme="majorBidi" w:cstheme="majorBidi"/>
                <w:b/>
                <w:bCs/>
              </w:rPr>
            </w:pPr>
            <w:r w:rsidRPr="00984C0D">
              <w:rPr>
                <w:rFonts w:asciiTheme="majorBidi" w:hAnsiTheme="majorBidi" w:cstheme="majorBidi"/>
                <w:b/>
                <w:bCs/>
              </w:rPr>
              <w:t xml:space="preserve">No. of identified cellulases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2AC29B40" w14:textId="77777777" w:rsidR="00414E24" w:rsidRPr="00984C0D" w:rsidRDefault="00414E24" w:rsidP="008E3928">
            <w:pPr>
              <w:pStyle w:val="TableContents"/>
              <w:spacing w:line="360" w:lineRule="auto"/>
              <w:jc w:val="both"/>
              <w:rPr>
                <w:rFonts w:asciiTheme="majorBidi" w:hAnsiTheme="majorBidi" w:cstheme="majorBidi"/>
                <w:b/>
                <w:bCs/>
              </w:rPr>
            </w:pPr>
            <w:r w:rsidRPr="00984C0D">
              <w:rPr>
                <w:rFonts w:asciiTheme="majorBidi" w:hAnsiTheme="majorBidi" w:cstheme="majorBidi"/>
                <w:b/>
                <w:bCs/>
              </w:rPr>
              <w:t>Cellulase / Contig</w:t>
            </w:r>
          </w:p>
        </w:tc>
      </w:tr>
      <w:tr w:rsidR="00414E24" w:rsidRPr="00984C0D" w14:paraId="64828C1E" w14:textId="77777777" w:rsidTr="00574916">
        <w:tc>
          <w:tcPr>
            <w:tcW w:w="1585" w:type="dxa"/>
            <w:tcBorders>
              <w:left w:val="single" w:sz="4" w:space="0" w:color="000000"/>
              <w:bottom w:val="single" w:sz="4" w:space="0" w:color="000000"/>
            </w:tcBorders>
            <w:shd w:val="clear" w:color="auto" w:fill="EEEEEE"/>
          </w:tcPr>
          <w:p w14:paraId="281EA7B9" w14:textId="77777777" w:rsidR="00414E24" w:rsidRPr="00984C0D" w:rsidRDefault="00414E24" w:rsidP="008E3928">
            <w:pPr>
              <w:pStyle w:val="TableContents"/>
              <w:keepNext/>
              <w:spacing w:line="360" w:lineRule="auto"/>
              <w:jc w:val="both"/>
              <w:rPr>
                <w:rFonts w:asciiTheme="majorBidi" w:hAnsiTheme="majorBidi" w:cstheme="majorBidi"/>
                <w:b/>
                <w:bCs/>
              </w:rPr>
            </w:pPr>
            <w:r w:rsidRPr="00984C0D">
              <w:rPr>
                <w:rFonts w:asciiTheme="majorBidi" w:hAnsiTheme="majorBidi" w:cstheme="majorBidi"/>
                <w:b/>
                <w:bCs/>
              </w:rPr>
              <w:t>Cattle rumen</w:t>
            </w:r>
          </w:p>
        </w:tc>
        <w:tc>
          <w:tcPr>
            <w:tcW w:w="2285" w:type="dxa"/>
            <w:tcBorders>
              <w:left w:val="single" w:sz="4" w:space="0" w:color="000000"/>
              <w:bottom w:val="single" w:sz="4" w:space="0" w:color="000000"/>
            </w:tcBorders>
            <w:shd w:val="clear" w:color="auto" w:fill="auto"/>
          </w:tcPr>
          <w:p w14:paraId="3B15301C" w14:textId="77777777" w:rsidR="00414E24" w:rsidRPr="00984C0D" w:rsidRDefault="00414E24" w:rsidP="008E3928">
            <w:pPr>
              <w:spacing w:line="360" w:lineRule="auto"/>
              <w:jc w:val="both"/>
              <w:rPr>
                <w:rFonts w:asciiTheme="majorBidi" w:hAnsiTheme="majorBidi" w:cstheme="majorBidi"/>
                <w:sz w:val="26"/>
              </w:rPr>
            </w:pPr>
            <w:r w:rsidRPr="00984C0D">
              <w:rPr>
                <w:rFonts w:asciiTheme="majorBidi" w:hAnsiTheme="majorBidi" w:cstheme="majorBidi"/>
                <w:sz w:val="26"/>
              </w:rPr>
              <w:t>1,623,558</w:t>
            </w:r>
          </w:p>
        </w:tc>
        <w:tc>
          <w:tcPr>
            <w:tcW w:w="3475" w:type="dxa"/>
            <w:tcBorders>
              <w:left w:val="single" w:sz="4" w:space="0" w:color="000000"/>
              <w:bottom w:val="single" w:sz="4" w:space="0" w:color="000000"/>
            </w:tcBorders>
            <w:shd w:val="clear" w:color="auto" w:fill="auto"/>
          </w:tcPr>
          <w:p w14:paraId="36E37C16" w14:textId="77777777" w:rsidR="00414E24" w:rsidRPr="00984C0D" w:rsidRDefault="00414E24" w:rsidP="008E3928">
            <w:pPr>
              <w:pStyle w:val="TableContents"/>
              <w:tabs>
                <w:tab w:val="left" w:pos="1163"/>
              </w:tabs>
              <w:spacing w:line="360" w:lineRule="auto"/>
              <w:jc w:val="both"/>
              <w:rPr>
                <w:rFonts w:asciiTheme="majorBidi" w:hAnsiTheme="majorBidi" w:cstheme="majorBidi"/>
                <w:sz w:val="26"/>
                <w:szCs w:val="22"/>
              </w:rPr>
            </w:pPr>
            <w:r w:rsidRPr="00984C0D">
              <w:rPr>
                <w:rFonts w:asciiTheme="majorBidi" w:hAnsiTheme="majorBidi" w:cstheme="majorBidi"/>
                <w:sz w:val="26"/>
                <w:szCs w:val="22"/>
              </w:rPr>
              <w:t>6707</w:t>
            </w:r>
          </w:p>
        </w:tc>
        <w:tc>
          <w:tcPr>
            <w:tcW w:w="2700" w:type="dxa"/>
            <w:tcBorders>
              <w:left w:val="single" w:sz="4" w:space="0" w:color="000000"/>
              <w:bottom w:val="single" w:sz="4" w:space="0" w:color="000000"/>
              <w:right w:val="single" w:sz="4" w:space="0" w:color="000000"/>
            </w:tcBorders>
            <w:shd w:val="clear" w:color="auto" w:fill="auto"/>
          </w:tcPr>
          <w:p w14:paraId="501C30A2" w14:textId="77777777" w:rsidR="00414E24" w:rsidRPr="00984C0D" w:rsidRDefault="00414E24" w:rsidP="008E3928">
            <w:pPr>
              <w:pStyle w:val="TableContents"/>
              <w:spacing w:line="360" w:lineRule="auto"/>
              <w:jc w:val="both"/>
              <w:rPr>
                <w:rFonts w:asciiTheme="majorBidi" w:hAnsiTheme="majorBidi" w:cstheme="majorBidi"/>
                <w:sz w:val="26"/>
                <w:szCs w:val="22"/>
              </w:rPr>
            </w:pPr>
            <w:r w:rsidRPr="00984C0D">
              <w:rPr>
                <w:rFonts w:asciiTheme="majorBidi" w:hAnsiTheme="majorBidi" w:cstheme="majorBidi"/>
                <w:sz w:val="26"/>
                <w:szCs w:val="22"/>
              </w:rPr>
              <w:t>0.0041</w:t>
            </w:r>
          </w:p>
        </w:tc>
      </w:tr>
      <w:tr w:rsidR="00414E24" w:rsidRPr="00984C0D" w14:paraId="556DF393" w14:textId="77777777" w:rsidTr="00574916">
        <w:tc>
          <w:tcPr>
            <w:tcW w:w="1585" w:type="dxa"/>
            <w:tcBorders>
              <w:left w:val="single" w:sz="4" w:space="0" w:color="000000"/>
              <w:bottom w:val="single" w:sz="4" w:space="0" w:color="000000"/>
            </w:tcBorders>
            <w:shd w:val="clear" w:color="auto" w:fill="EEEEEE"/>
          </w:tcPr>
          <w:p w14:paraId="7F464FDC" w14:textId="77777777" w:rsidR="00414E24" w:rsidRPr="00984C0D" w:rsidRDefault="00414E24" w:rsidP="008E3928">
            <w:pPr>
              <w:pStyle w:val="TableContents"/>
              <w:keepNext/>
              <w:spacing w:line="360" w:lineRule="auto"/>
              <w:jc w:val="both"/>
              <w:rPr>
                <w:rFonts w:asciiTheme="majorBidi" w:hAnsiTheme="majorBidi" w:cstheme="majorBidi"/>
                <w:b/>
                <w:bCs/>
              </w:rPr>
            </w:pPr>
            <w:r w:rsidRPr="00984C0D">
              <w:rPr>
                <w:rFonts w:asciiTheme="majorBidi" w:hAnsiTheme="majorBidi" w:cstheme="majorBidi"/>
                <w:b/>
                <w:bCs/>
              </w:rPr>
              <w:t>Sheep rumen</w:t>
            </w:r>
          </w:p>
        </w:tc>
        <w:tc>
          <w:tcPr>
            <w:tcW w:w="2285" w:type="dxa"/>
            <w:tcBorders>
              <w:left w:val="single" w:sz="4" w:space="0" w:color="000000"/>
              <w:bottom w:val="single" w:sz="4" w:space="0" w:color="000000"/>
            </w:tcBorders>
            <w:shd w:val="clear" w:color="auto" w:fill="auto"/>
          </w:tcPr>
          <w:p w14:paraId="47729984" w14:textId="77777777" w:rsidR="00414E24" w:rsidRPr="00984C0D" w:rsidRDefault="00414E24" w:rsidP="008E3928">
            <w:pPr>
              <w:spacing w:line="360" w:lineRule="auto"/>
              <w:jc w:val="both"/>
              <w:rPr>
                <w:rFonts w:asciiTheme="majorBidi" w:eastAsia="Times New Roman" w:hAnsiTheme="majorBidi" w:cstheme="majorBidi"/>
                <w:sz w:val="26"/>
              </w:rPr>
            </w:pPr>
            <w:r w:rsidRPr="00984C0D">
              <w:rPr>
                <w:rFonts w:asciiTheme="majorBidi" w:eastAsia="Times New Roman" w:hAnsiTheme="majorBidi" w:cstheme="majorBidi"/>
                <w:sz w:val="26"/>
              </w:rPr>
              <w:t>4,185,018</w:t>
            </w:r>
          </w:p>
        </w:tc>
        <w:tc>
          <w:tcPr>
            <w:tcW w:w="3475" w:type="dxa"/>
            <w:tcBorders>
              <w:left w:val="single" w:sz="4" w:space="0" w:color="000000"/>
              <w:bottom w:val="single" w:sz="4" w:space="0" w:color="000000"/>
            </w:tcBorders>
            <w:shd w:val="clear" w:color="auto" w:fill="auto"/>
          </w:tcPr>
          <w:p w14:paraId="12783AB1" w14:textId="77777777" w:rsidR="00414E24" w:rsidRPr="00984C0D" w:rsidRDefault="00414E24" w:rsidP="008E3928">
            <w:pPr>
              <w:pStyle w:val="TableContents"/>
              <w:tabs>
                <w:tab w:val="left" w:pos="978"/>
              </w:tabs>
              <w:spacing w:line="360" w:lineRule="auto"/>
              <w:jc w:val="both"/>
              <w:rPr>
                <w:rFonts w:asciiTheme="majorBidi" w:hAnsiTheme="majorBidi" w:cstheme="majorBidi"/>
                <w:sz w:val="26"/>
                <w:szCs w:val="22"/>
              </w:rPr>
            </w:pPr>
            <w:r w:rsidRPr="00984C0D">
              <w:rPr>
                <w:rFonts w:asciiTheme="majorBidi" w:hAnsiTheme="majorBidi" w:cstheme="majorBidi"/>
                <w:sz w:val="26"/>
                <w:szCs w:val="22"/>
              </w:rPr>
              <w:t>15477</w:t>
            </w:r>
          </w:p>
        </w:tc>
        <w:tc>
          <w:tcPr>
            <w:tcW w:w="2700" w:type="dxa"/>
            <w:tcBorders>
              <w:left w:val="single" w:sz="4" w:space="0" w:color="000000"/>
              <w:bottom w:val="single" w:sz="4" w:space="0" w:color="000000"/>
              <w:right w:val="single" w:sz="4" w:space="0" w:color="000000"/>
            </w:tcBorders>
            <w:shd w:val="clear" w:color="auto" w:fill="auto"/>
          </w:tcPr>
          <w:p w14:paraId="297054B2" w14:textId="77777777" w:rsidR="00414E24" w:rsidRPr="00984C0D" w:rsidRDefault="00414E24" w:rsidP="008E3928">
            <w:pPr>
              <w:pStyle w:val="TableContents"/>
              <w:spacing w:line="360" w:lineRule="auto"/>
              <w:jc w:val="both"/>
              <w:rPr>
                <w:rFonts w:asciiTheme="majorBidi" w:hAnsiTheme="majorBidi" w:cstheme="majorBidi"/>
                <w:sz w:val="26"/>
                <w:szCs w:val="22"/>
              </w:rPr>
            </w:pPr>
            <w:r w:rsidRPr="00984C0D">
              <w:rPr>
                <w:rFonts w:asciiTheme="majorBidi" w:hAnsiTheme="majorBidi" w:cstheme="majorBidi"/>
                <w:sz w:val="26"/>
                <w:szCs w:val="22"/>
              </w:rPr>
              <w:t>0.0036</w:t>
            </w:r>
          </w:p>
        </w:tc>
      </w:tr>
      <w:tr w:rsidR="00414E24" w:rsidRPr="00984C0D" w14:paraId="0CAADAF4" w14:textId="77777777" w:rsidTr="00574916">
        <w:tc>
          <w:tcPr>
            <w:tcW w:w="1585" w:type="dxa"/>
            <w:tcBorders>
              <w:left w:val="single" w:sz="4" w:space="0" w:color="000000"/>
              <w:bottom w:val="single" w:sz="4" w:space="0" w:color="000000"/>
            </w:tcBorders>
            <w:shd w:val="clear" w:color="auto" w:fill="EEEEEE"/>
          </w:tcPr>
          <w:p w14:paraId="7626301B" w14:textId="77777777" w:rsidR="00414E24" w:rsidRPr="00984C0D" w:rsidRDefault="00414E24" w:rsidP="008E3928">
            <w:pPr>
              <w:pStyle w:val="TableContents"/>
              <w:keepNext/>
              <w:spacing w:line="360" w:lineRule="auto"/>
              <w:jc w:val="both"/>
              <w:rPr>
                <w:rFonts w:asciiTheme="majorBidi" w:hAnsiTheme="majorBidi" w:cstheme="majorBidi"/>
                <w:b/>
                <w:bCs/>
              </w:rPr>
            </w:pPr>
            <w:r w:rsidRPr="00984C0D">
              <w:rPr>
                <w:rFonts w:asciiTheme="majorBidi" w:hAnsiTheme="majorBidi" w:cstheme="majorBidi"/>
                <w:b/>
                <w:bCs/>
              </w:rPr>
              <w:t>Termite gut</w:t>
            </w:r>
          </w:p>
        </w:tc>
        <w:tc>
          <w:tcPr>
            <w:tcW w:w="2285" w:type="dxa"/>
            <w:tcBorders>
              <w:left w:val="single" w:sz="4" w:space="0" w:color="000000"/>
              <w:bottom w:val="single" w:sz="4" w:space="0" w:color="000000"/>
            </w:tcBorders>
            <w:shd w:val="clear" w:color="auto" w:fill="auto"/>
          </w:tcPr>
          <w:p w14:paraId="3210769E" w14:textId="77777777" w:rsidR="00414E24" w:rsidRPr="00984C0D" w:rsidRDefault="00414E24" w:rsidP="008E3928">
            <w:pPr>
              <w:spacing w:line="360" w:lineRule="auto"/>
              <w:jc w:val="both"/>
              <w:rPr>
                <w:rFonts w:asciiTheme="majorBidi" w:eastAsia="Times New Roman" w:hAnsiTheme="majorBidi" w:cstheme="majorBidi"/>
                <w:sz w:val="26"/>
              </w:rPr>
            </w:pPr>
            <w:r w:rsidRPr="00984C0D">
              <w:rPr>
                <w:rFonts w:asciiTheme="majorBidi" w:eastAsia="Times New Roman" w:hAnsiTheme="majorBidi" w:cstheme="majorBidi"/>
                <w:sz w:val="26"/>
              </w:rPr>
              <w:t>972,941</w:t>
            </w:r>
          </w:p>
        </w:tc>
        <w:tc>
          <w:tcPr>
            <w:tcW w:w="3475" w:type="dxa"/>
            <w:tcBorders>
              <w:left w:val="single" w:sz="4" w:space="0" w:color="000000"/>
              <w:bottom w:val="single" w:sz="4" w:space="0" w:color="000000"/>
            </w:tcBorders>
            <w:shd w:val="clear" w:color="auto" w:fill="auto"/>
          </w:tcPr>
          <w:p w14:paraId="3CA35A26" w14:textId="77777777" w:rsidR="00414E24" w:rsidRPr="00984C0D" w:rsidRDefault="00414E24" w:rsidP="008E3928">
            <w:pPr>
              <w:pStyle w:val="TableContents"/>
              <w:spacing w:line="360" w:lineRule="auto"/>
              <w:jc w:val="both"/>
              <w:rPr>
                <w:rFonts w:asciiTheme="majorBidi" w:hAnsiTheme="majorBidi" w:cstheme="majorBidi"/>
                <w:sz w:val="26"/>
                <w:szCs w:val="22"/>
              </w:rPr>
            </w:pPr>
            <w:r w:rsidRPr="00984C0D">
              <w:rPr>
                <w:rFonts w:asciiTheme="majorBidi" w:hAnsiTheme="majorBidi" w:cstheme="majorBidi"/>
                <w:sz w:val="26"/>
                <w:szCs w:val="22"/>
              </w:rPr>
              <w:t>691</w:t>
            </w:r>
          </w:p>
        </w:tc>
        <w:tc>
          <w:tcPr>
            <w:tcW w:w="2700" w:type="dxa"/>
            <w:tcBorders>
              <w:left w:val="single" w:sz="4" w:space="0" w:color="000000"/>
              <w:bottom w:val="single" w:sz="4" w:space="0" w:color="000000"/>
              <w:right w:val="single" w:sz="4" w:space="0" w:color="000000"/>
            </w:tcBorders>
            <w:shd w:val="clear" w:color="auto" w:fill="auto"/>
          </w:tcPr>
          <w:p w14:paraId="61C639F8" w14:textId="77777777" w:rsidR="00414E24" w:rsidRPr="00984C0D" w:rsidRDefault="00414E24" w:rsidP="008E3928">
            <w:pPr>
              <w:pStyle w:val="TableContents"/>
              <w:spacing w:line="360" w:lineRule="auto"/>
              <w:jc w:val="both"/>
              <w:rPr>
                <w:rFonts w:asciiTheme="majorBidi" w:hAnsiTheme="majorBidi" w:cstheme="majorBidi"/>
                <w:sz w:val="26"/>
                <w:szCs w:val="22"/>
              </w:rPr>
            </w:pPr>
            <w:r w:rsidRPr="00984C0D">
              <w:rPr>
                <w:rFonts w:asciiTheme="majorBidi" w:hAnsiTheme="majorBidi" w:cstheme="majorBidi"/>
                <w:sz w:val="26"/>
                <w:szCs w:val="22"/>
              </w:rPr>
              <w:t>0.0010</w:t>
            </w:r>
          </w:p>
        </w:tc>
      </w:tr>
      <w:tr w:rsidR="00414E24" w:rsidRPr="00984C0D" w14:paraId="3E0555DE" w14:textId="77777777" w:rsidTr="00574916">
        <w:tc>
          <w:tcPr>
            <w:tcW w:w="1585" w:type="dxa"/>
            <w:tcBorders>
              <w:left w:val="single" w:sz="4" w:space="0" w:color="000000"/>
              <w:bottom w:val="single" w:sz="4" w:space="0" w:color="000000"/>
            </w:tcBorders>
            <w:shd w:val="clear" w:color="auto" w:fill="EEEEEE"/>
          </w:tcPr>
          <w:p w14:paraId="119E7FC9" w14:textId="77777777" w:rsidR="00414E24" w:rsidRPr="00984C0D" w:rsidRDefault="00414E24" w:rsidP="008E3928">
            <w:pPr>
              <w:pStyle w:val="TableContents"/>
              <w:keepNext/>
              <w:spacing w:line="360" w:lineRule="auto"/>
              <w:jc w:val="both"/>
              <w:rPr>
                <w:rFonts w:asciiTheme="majorBidi" w:hAnsiTheme="majorBidi" w:cstheme="majorBidi"/>
                <w:b/>
                <w:bCs/>
              </w:rPr>
            </w:pPr>
            <w:r w:rsidRPr="00984C0D">
              <w:rPr>
                <w:rFonts w:asciiTheme="majorBidi" w:hAnsiTheme="majorBidi" w:cstheme="majorBidi"/>
                <w:b/>
                <w:bCs/>
              </w:rPr>
              <w:t>Soil</w:t>
            </w:r>
          </w:p>
        </w:tc>
        <w:tc>
          <w:tcPr>
            <w:tcW w:w="2285" w:type="dxa"/>
            <w:tcBorders>
              <w:left w:val="single" w:sz="4" w:space="0" w:color="000000"/>
              <w:bottom w:val="single" w:sz="4" w:space="0" w:color="000000"/>
            </w:tcBorders>
            <w:shd w:val="clear" w:color="auto" w:fill="auto"/>
          </w:tcPr>
          <w:p w14:paraId="0898FDE4" w14:textId="77777777" w:rsidR="00414E24" w:rsidRPr="00984C0D" w:rsidRDefault="00414E24" w:rsidP="008E3928">
            <w:pPr>
              <w:spacing w:line="360" w:lineRule="auto"/>
              <w:jc w:val="both"/>
              <w:rPr>
                <w:rFonts w:asciiTheme="majorBidi" w:eastAsia="Times New Roman" w:hAnsiTheme="majorBidi" w:cstheme="majorBidi"/>
                <w:sz w:val="26"/>
              </w:rPr>
            </w:pPr>
            <w:r w:rsidRPr="00984C0D">
              <w:rPr>
                <w:rFonts w:asciiTheme="majorBidi" w:eastAsia="Times New Roman" w:hAnsiTheme="majorBidi" w:cstheme="majorBidi"/>
                <w:sz w:val="26"/>
              </w:rPr>
              <w:t>1,479,331</w:t>
            </w:r>
          </w:p>
        </w:tc>
        <w:tc>
          <w:tcPr>
            <w:tcW w:w="3475" w:type="dxa"/>
            <w:tcBorders>
              <w:left w:val="single" w:sz="4" w:space="0" w:color="000000"/>
              <w:bottom w:val="single" w:sz="4" w:space="0" w:color="000000"/>
            </w:tcBorders>
            <w:shd w:val="clear" w:color="auto" w:fill="auto"/>
          </w:tcPr>
          <w:p w14:paraId="7050CC52" w14:textId="77777777" w:rsidR="00414E24" w:rsidRPr="00984C0D" w:rsidRDefault="00414E24" w:rsidP="008E3928">
            <w:pPr>
              <w:pStyle w:val="TableContents"/>
              <w:spacing w:line="360" w:lineRule="auto"/>
              <w:jc w:val="both"/>
              <w:rPr>
                <w:rFonts w:asciiTheme="majorBidi" w:hAnsiTheme="majorBidi" w:cstheme="majorBidi"/>
                <w:sz w:val="26"/>
                <w:szCs w:val="22"/>
              </w:rPr>
            </w:pPr>
            <w:r w:rsidRPr="00984C0D">
              <w:rPr>
                <w:rFonts w:asciiTheme="majorBidi" w:hAnsiTheme="majorBidi" w:cstheme="majorBidi"/>
                <w:sz w:val="26"/>
                <w:szCs w:val="22"/>
              </w:rPr>
              <w:t>1502</w:t>
            </w:r>
          </w:p>
        </w:tc>
        <w:tc>
          <w:tcPr>
            <w:tcW w:w="2700" w:type="dxa"/>
            <w:tcBorders>
              <w:left w:val="single" w:sz="4" w:space="0" w:color="000000"/>
              <w:bottom w:val="single" w:sz="4" w:space="0" w:color="000000"/>
              <w:right w:val="single" w:sz="4" w:space="0" w:color="000000"/>
            </w:tcBorders>
            <w:shd w:val="clear" w:color="auto" w:fill="auto"/>
          </w:tcPr>
          <w:p w14:paraId="66BB6457" w14:textId="77777777" w:rsidR="00414E24" w:rsidRPr="00984C0D" w:rsidRDefault="00414E24" w:rsidP="008E3928">
            <w:pPr>
              <w:pStyle w:val="TableContents"/>
              <w:keepNext/>
              <w:spacing w:line="360" w:lineRule="auto"/>
              <w:jc w:val="both"/>
              <w:rPr>
                <w:rFonts w:asciiTheme="majorBidi" w:hAnsiTheme="majorBidi" w:cstheme="majorBidi"/>
                <w:sz w:val="26"/>
                <w:szCs w:val="22"/>
              </w:rPr>
            </w:pPr>
            <w:r w:rsidRPr="00984C0D">
              <w:rPr>
                <w:rFonts w:asciiTheme="majorBidi" w:hAnsiTheme="majorBidi" w:cstheme="majorBidi"/>
                <w:sz w:val="26"/>
                <w:szCs w:val="22"/>
              </w:rPr>
              <w:t>0.00071</w:t>
            </w:r>
          </w:p>
        </w:tc>
      </w:tr>
    </w:tbl>
    <w:p w14:paraId="65A07D48" w14:textId="7C5767B1" w:rsidR="00DA5A2C" w:rsidRDefault="00414E24" w:rsidP="008E3928">
      <w:pPr>
        <w:pStyle w:val="Caption"/>
        <w:spacing w:line="360" w:lineRule="auto"/>
        <w:jc w:val="both"/>
        <w:rPr>
          <w:rFonts w:asciiTheme="majorBidi" w:hAnsiTheme="majorBidi" w:cstheme="majorBidi"/>
        </w:rPr>
      </w:pPr>
      <w:r w:rsidRPr="00984C0D">
        <w:rPr>
          <w:rFonts w:asciiTheme="majorBidi" w:hAnsiTheme="majorBidi" w:cstheme="majorBidi"/>
        </w:rPr>
        <w:t xml:space="preserve">Supplementary Table </w:t>
      </w:r>
      <w:r w:rsidRPr="00984C0D">
        <w:rPr>
          <w:rFonts w:asciiTheme="majorBidi" w:hAnsiTheme="majorBidi" w:cstheme="majorBidi"/>
        </w:rPr>
        <w:fldChar w:fldCharType="begin"/>
      </w:r>
      <w:r w:rsidRPr="00984C0D">
        <w:rPr>
          <w:rFonts w:asciiTheme="majorBidi" w:hAnsiTheme="majorBidi" w:cstheme="majorBidi"/>
        </w:rPr>
        <w:instrText xml:space="preserve"> SEQ Table \* ARABIC </w:instrText>
      </w:r>
      <w:r w:rsidRPr="00984C0D">
        <w:rPr>
          <w:rFonts w:asciiTheme="majorBidi" w:hAnsiTheme="majorBidi" w:cstheme="majorBidi"/>
        </w:rPr>
        <w:fldChar w:fldCharType="separate"/>
      </w:r>
      <w:r w:rsidR="009D67B9">
        <w:rPr>
          <w:rFonts w:asciiTheme="majorBidi" w:hAnsiTheme="majorBidi" w:cstheme="majorBidi"/>
          <w:noProof/>
        </w:rPr>
        <w:t>2</w:t>
      </w:r>
      <w:r w:rsidRPr="00984C0D">
        <w:rPr>
          <w:rFonts w:asciiTheme="majorBidi" w:hAnsiTheme="majorBidi" w:cstheme="majorBidi"/>
        </w:rPr>
        <w:fldChar w:fldCharType="end"/>
      </w:r>
      <w:r w:rsidRPr="00984C0D">
        <w:rPr>
          <w:rFonts w:asciiTheme="majorBidi" w:hAnsiTheme="majorBidi" w:cstheme="majorBidi"/>
          <w:b/>
          <w:bCs/>
        </w:rPr>
        <w:t>:</w:t>
      </w:r>
      <w:r w:rsidRPr="00984C0D">
        <w:rPr>
          <w:rFonts w:asciiTheme="majorBidi" w:hAnsiTheme="majorBidi" w:cstheme="majorBidi"/>
        </w:rPr>
        <w:t xml:space="preserve"> This table presents the number of obtained contigs from the assembly of raw metagenome data in addition to the number of cellulases that were identified from each sample. The cellulase/contig ration represents the prevalence of cellulose-degrading enzymes in each environment.</w:t>
      </w:r>
    </w:p>
    <w:p w14:paraId="2B54F4FC" w14:textId="77777777" w:rsidR="008E3928" w:rsidRPr="008E3928" w:rsidRDefault="008E3928" w:rsidP="008E3928"/>
    <w:p w14:paraId="1C9B0941" w14:textId="77777777" w:rsidR="00E1681A" w:rsidRPr="00984C0D" w:rsidRDefault="00E1681A" w:rsidP="008E3928">
      <w:pPr>
        <w:shd w:val="clear" w:color="auto" w:fill="FFFFFF"/>
        <w:spacing w:line="360" w:lineRule="auto"/>
        <w:ind w:firstLine="360"/>
        <w:jc w:val="both"/>
        <w:rPr>
          <w:rFonts w:asciiTheme="majorBidi" w:hAnsiTheme="majorBidi" w:cstheme="majorBidi"/>
        </w:rPr>
      </w:pPr>
      <w:r w:rsidRPr="00984C0D">
        <w:rPr>
          <w:rFonts w:asciiTheme="majorBidi" w:hAnsiTheme="majorBidi" w:cstheme="majorBidi"/>
        </w:rPr>
        <w:t xml:space="preserve">The comparative analysis results indicate that the sheep rumen had the highest number of cellulase genes while the ratio of cellulases to all assembled contigs was higher in cattle rumen. In comparison, fewer cellulases were found within soil and termite samples. The significantly higher abundance of cellulolytic enzymes in the rumen environments proves the cellulolytic abilities of ruminants’ digestive system </w:t>
      </w:r>
      <w:r w:rsidRPr="00984C0D">
        <w:rPr>
          <w:rFonts w:asciiTheme="majorBidi" w:hAnsiTheme="majorBidi" w:cstheme="majorBidi"/>
        </w:rPr>
        <w:fldChar w:fldCharType="begin" w:fldLock="1"/>
      </w:r>
      <w:r w:rsidRPr="00984C0D">
        <w:rPr>
          <w:rFonts w:asciiTheme="majorBidi" w:hAnsiTheme="majorBidi" w:cstheme="majorBidi"/>
        </w:rPr>
        <w:instrText>ADDIN CSL_CITATION {"citationItems":[{"id":"ITEM-1","itemData":{"DOI":"10.1038/s41587-019-0202-3","ISSN":"1546-1696","abstract":"Ruminants provide essential nutrition for billions of people worldwide. The rumen is a specialized stomach that is adapted to the breakdown of plant-derived complex polysaccharides. The genomes of the rumen microbiota encode thousands of enzymes adapted to digestion of the plant matter that dominates the ruminant diet. We assembled 4,941 rumen microbial metagenome-assembled genomes (MAGs) using approximately 6.5 terabases of short- and long-read sequence data from 283 ruminant cattle. We present a genome-resolved metagenomics workflow that enabled assembly of bacterial and archaeal genomes that were at least 80% complete. Of note, we obtained three single-contig, whole-chromosome assemblies of rumen bacteria, two of which represent previously unknown rumen species, assembled from long-read data. Using our rumen genome collection we predicted and annotated a large set of rumen proteins. Our set of rumen MAGs increases the rate of mapping of rumen metagenomic sequencing reads from 15% to 50–70%. These genomic and protein resources will enable a better understanding of the structure and functions of the rumen microbiota.","author":[{"dropping-particle":"","family":"Stewart","given":"Robert D","non-dropping-particle":"","parse-names":false,"suffix":""},{"dropping-particle":"","family":"Auffret","given":"Marc D","non-dropping-particle":"","parse-names":false,"suffix":""},{"dropping-particle":"","family":"Warr","given":"Amanda","non-dropping-particle":"","parse-names":false,"suffix":""},{"dropping-particle":"","family":"Walker","given":"Alan W","non-dropping-particle":"","parse-names":false,"suffix":""},{"dropping-particle":"","family":"Roehe","given":"Rainer","non-dropping-particle":"","parse-names":false,"suffix":""},{"dropping-particle":"","family":"Watson","given":"Mick","non-dropping-particle":"","parse-names":false,"suffix":""}],"container-title":"Nature Biotechnology","id":"ITEM-1","issue":"8","issued":{"date-parts":[["2019"]]},"page":"953-961","title":"Compendium of 4,941 rumen metagenome-assembled genomes for rumen microbiome biology and enzyme discovery","type":"article-journal","volume":"37"},"uris":["http://www.mendeley.com/documents/?uuid=27c28627-e160-4235-aa85-c889f7ca08ae"]}],"mendeley":{"formattedCitation":"(Stewart et al., 2019)","plainTextFormattedCitation":"(Stewart et al., 2019)","previouslyFormattedCitation":"(Stewart et al., 2019)"},"properties":{"noteIndex":0},"schema":"https://github.com/citation-style-language/schema/raw/master/csl-citation.json"}</w:instrText>
      </w:r>
      <w:r w:rsidRPr="00984C0D">
        <w:rPr>
          <w:rFonts w:asciiTheme="majorBidi" w:hAnsiTheme="majorBidi" w:cstheme="majorBidi"/>
        </w:rPr>
        <w:fldChar w:fldCharType="separate"/>
      </w:r>
      <w:r w:rsidRPr="00984C0D">
        <w:rPr>
          <w:rFonts w:asciiTheme="majorBidi" w:hAnsiTheme="majorBidi" w:cstheme="majorBidi"/>
          <w:noProof/>
        </w:rPr>
        <w:t>(Stewart et al., 2019)</w:t>
      </w:r>
      <w:r w:rsidRPr="00984C0D">
        <w:rPr>
          <w:rFonts w:asciiTheme="majorBidi" w:hAnsiTheme="majorBidi" w:cstheme="majorBidi"/>
        </w:rPr>
        <w:fldChar w:fldCharType="end"/>
      </w:r>
      <w:r w:rsidRPr="00984C0D">
        <w:rPr>
          <w:rFonts w:asciiTheme="majorBidi" w:hAnsiTheme="majorBidi" w:cstheme="majorBidi"/>
        </w:rPr>
        <w:t>. Not surprisingly, the majority of identified cellulases in all four samples were neutral and mesophilic. However, comparatively, the soil environmental sample had more acidic enzymes.</w:t>
      </w:r>
    </w:p>
    <w:p w14:paraId="620053E8" w14:textId="419FCD36" w:rsidR="00E1681A" w:rsidRPr="00984C0D" w:rsidRDefault="00E1681A" w:rsidP="008E3928">
      <w:pPr>
        <w:spacing w:line="360" w:lineRule="auto"/>
        <w:jc w:val="both"/>
        <w:rPr>
          <w:rFonts w:asciiTheme="majorBidi" w:hAnsiTheme="majorBidi" w:cstheme="majorBidi"/>
        </w:rPr>
      </w:pPr>
    </w:p>
    <w:p w14:paraId="2A9079F8" w14:textId="03A3E169" w:rsidR="00E1681A" w:rsidRPr="00984C0D" w:rsidRDefault="00E1681A" w:rsidP="008E3928">
      <w:pPr>
        <w:spacing w:line="360" w:lineRule="auto"/>
        <w:jc w:val="both"/>
        <w:rPr>
          <w:rFonts w:asciiTheme="majorBidi" w:hAnsiTheme="majorBidi" w:cstheme="majorBidi"/>
        </w:rPr>
      </w:pPr>
    </w:p>
    <w:p w14:paraId="410B231B" w14:textId="634E91DB" w:rsidR="00E1681A" w:rsidRPr="00984C0D" w:rsidRDefault="00E1681A" w:rsidP="008E3928">
      <w:pPr>
        <w:spacing w:line="360" w:lineRule="auto"/>
        <w:jc w:val="both"/>
        <w:rPr>
          <w:rFonts w:asciiTheme="majorBidi" w:hAnsiTheme="majorBidi" w:cstheme="majorBidi"/>
        </w:rPr>
      </w:pPr>
    </w:p>
    <w:p w14:paraId="583E7099" w14:textId="6E7288F4" w:rsidR="00E1681A" w:rsidRPr="00984C0D" w:rsidRDefault="00E1681A" w:rsidP="008E3928">
      <w:pPr>
        <w:spacing w:line="360" w:lineRule="auto"/>
        <w:jc w:val="both"/>
        <w:rPr>
          <w:rFonts w:asciiTheme="majorBidi" w:hAnsiTheme="majorBidi" w:cstheme="majorBidi"/>
        </w:rPr>
      </w:pPr>
    </w:p>
    <w:p w14:paraId="3AFCDDA5" w14:textId="11CFD717" w:rsidR="00E1681A" w:rsidRPr="00984C0D" w:rsidRDefault="00E1681A" w:rsidP="008E3928">
      <w:pPr>
        <w:spacing w:line="360" w:lineRule="auto"/>
        <w:jc w:val="both"/>
        <w:rPr>
          <w:rFonts w:asciiTheme="majorBidi" w:hAnsiTheme="majorBidi" w:cstheme="majorBidi"/>
        </w:rPr>
      </w:pPr>
    </w:p>
    <w:p w14:paraId="6D7B4028" w14:textId="2C591E37" w:rsidR="00E1681A" w:rsidRPr="00984C0D" w:rsidRDefault="00E1681A" w:rsidP="008E3928">
      <w:pPr>
        <w:spacing w:line="360" w:lineRule="auto"/>
        <w:jc w:val="both"/>
        <w:rPr>
          <w:rFonts w:asciiTheme="majorBidi" w:hAnsiTheme="majorBidi" w:cstheme="majorBidi"/>
        </w:rPr>
      </w:pPr>
    </w:p>
    <w:p w14:paraId="71E8FC2B" w14:textId="62AB905C" w:rsidR="00E1681A" w:rsidRDefault="00E1681A" w:rsidP="008E3928">
      <w:pPr>
        <w:spacing w:line="360" w:lineRule="auto"/>
        <w:jc w:val="both"/>
        <w:rPr>
          <w:rFonts w:asciiTheme="majorBidi" w:hAnsiTheme="majorBidi" w:cstheme="majorBidi"/>
        </w:rPr>
      </w:pPr>
    </w:p>
    <w:p w14:paraId="6ACE1427" w14:textId="7EE80A3C" w:rsidR="00DA5A2C" w:rsidRDefault="00DA5A2C" w:rsidP="008E3928">
      <w:pPr>
        <w:spacing w:line="360" w:lineRule="auto"/>
        <w:jc w:val="both"/>
        <w:rPr>
          <w:rFonts w:asciiTheme="majorBidi" w:hAnsiTheme="majorBidi" w:cstheme="majorBidi"/>
        </w:rPr>
      </w:pPr>
    </w:p>
    <w:p w14:paraId="261BBA2A" w14:textId="75472D3A" w:rsidR="00DA5A2C" w:rsidRDefault="00DA5A2C" w:rsidP="008E3928">
      <w:pPr>
        <w:spacing w:line="360" w:lineRule="auto"/>
        <w:jc w:val="both"/>
        <w:rPr>
          <w:rFonts w:asciiTheme="majorBidi" w:hAnsiTheme="majorBidi" w:cstheme="majorBidi"/>
        </w:rPr>
      </w:pPr>
    </w:p>
    <w:p w14:paraId="5D1273DC" w14:textId="77777777" w:rsidR="008E3928" w:rsidRPr="00984C0D" w:rsidRDefault="008E3928" w:rsidP="008E3928">
      <w:pPr>
        <w:spacing w:line="360" w:lineRule="auto"/>
        <w:jc w:val="both"/>
        <w:rPr>
          <w:rFonts w:asciiTheme="majorBidi" w:hAnsiTheme="majorBidi" w:cstheme="majorBidi"/>
        </w:rPr>
      </w:pPr>
    </w:p>
    <w:p w14:paraId="52969F0A" w14:textId="49F491BB" w:rsidR="00542660" w:rsidRPr="008E3928" w:rsidRDefault="00DA5A2C" w:rsidP="008E3928">
      <w:pPr>
        <w:pStyle w:val="ListParagraph"/>
        <w:keepNext/>
        <w:numPr>
          <w:ilvl w:val="0"/>
          <w:numId w:val="1"/>
        </w:numPr>
        <w:spacing w:line="360" w:lineRule="auto"/>
        <w:jc w:val="both"/>
        <w:rPr>
          <w:rFonts w:asciiTheme="majorBidi" w:eastAsia="Noto Serif CJK SC" w:hAnsiTheme="majorBidi" w:cstheme="majorBidi"/>
          <w:b/>
          <w:bCs/>
          <w:sz w:val="24"/>
          <w:szCs w:val="24"/>
          <w:lang w:eastAsia="zh-CN" w:bidi="hi-IN"/>
        </w:rPr>
      </w:pPr>
      <w:r w:rsidRPr="008E3928">
        <w:rPr>
          <w:rFonts w:asciiTheme="majorBidi" w:eastAsia="Noto Serif CJK SC" w:hAnsiTheme="majorBidi" w:cstheme="majorBidi"/>
          <w:b/>
          <w:bCs/>
          <w:sz w:val="24"/>
          <w:szCs w:val="24"/>
          <w:lang w:eastAsia="zh-CN" w:bidi="hi-IN"/>
        </w:rPr>
        <w:lastRenderedPageBreak/>
        <w:t>Sequence information of PersiCel5 and PersiCel6</w:t>
      </w:r>
    </w:p>
    <w:p w14:paraId="3603B002" w14:textId="77602336" w:rsidR="00542660" w:rsidRPr="00542660" w:rsidRDefault="00397A9F" w:rsidP="008E3928">
      <w:pPr>
        <w:keepNext/>
        <w:spacing w:line="360" w:lineRule="auto"/>
        <w:jc w:val="both"/>
        <w:rPr>
          <w:rFonts w:asciiTheme="majorBidi" w:eastAsia="Noto Serif CJK SC" w:hAnsiTheme="majorBidi" w:cstheme="majorBidi"/>
          <w:sz w:val="24"/>
          <w:szCs w:val="24"/>
          <w:lang w:eastAsia="zh-CN" w:bidi="hi-IN"/>
        </w:rPr>
      </w:pPr>
      <w:r w:rsidRPr="00397A9F">
        <w:rPr>
          <w:rFonts w:asciiTheme="majorBidi" w:eastAsia="Noto Serif CJK SC" w:hAnsiTheme="majorBidi" w:cstheme="majorBidi"/>
          <w:sz w:val="24"/>
          <w:szCs w:val="24"/>
          <w:lang w:eastAsia="zh-CN" w:bidi="hi-IN"/>
        </w:rPr>
        <w:t>The provisional accession IDs are MN821011 and MN821012 for PersiCel5 and PersiCel6 respectively.</w:t>
      </w:r>
    </w:p>
    <w:p w14:paraId="506A2703" w14:textId="1C780723" w:rsidR="00853E9A" w:rsidRPr="00E808E4" w:rsidRDefault="00853E9A" w:rsidP="00E808E4">
      <w:pPr>
        <w:pStyle w:val="ListParagraph"/>
        <w:numPr>
          <w:ilvl w:val="1"/>
          <w:numId w:val="1"/>
        </w:numPr>
        <w:spacing w:line="360" w:lineRule="auto"/>
        <w:jc w:val="both"/>
        <w:rPr>
          <w:rFonts w:asciiTheme="majorBidi" w:hAnsiTheme="majorBidi" w:cstheme="majorBidi"/>
          <w:b/>
          <w:bCs/>
        </w:rPr>
      </w:pPr>
      <w:r w:rsidRPr="00E808E4">
        <w:rPr>
          <w:rFonts w:asciiTheme="majorBidi" w:hAnsiTheme="majorBidi" w:cstheme="majorBidi"/>
          <w:b/>
          <w:bCs/>
        </w:rPr>
        <w:t>PersiCel5</w:t>
      </w:r>
    </w:p>
    <w:p w14:paraId="13678E43" w14:textId="77777777" w:rsidR="00853E9A" w:rsidRPr="00984C0D" w:rsidRDefault="00853E9A" w:rsidP="008E3928">
      <w:pPr>
        <w:spacing w:line="360" w:lineRule="auto"/>
        <w:jc w:val="both"/>
        <w:rPr>
          <w:rFonts w:asciiTheme="majorBidi" w:hAnsiTheme="majorBidi" w:cstheme="majorBidi"/>
        </w:rPr>
      </w:pPr>
      <w:r w:rsidRPr="00984C0D">
        <w:rPr>
          <w:rFonts w:asciiTheme="majorBidi" w:hAnsiTheme="majorBidi" w:cstheme="majorBidi"/>
        </w:rPr>
        <w:t>LOCUS       BSeq#1                  1026 bp    DNA     linear   ENV 14-OCT-2019</w:t>
      </w:r>
    </w:p>
    <w:p w14:paraId="7D70B29A" w14:textId="77777777" w:rsidR="00542660" w:rsidRDefault="00EB2E9A" w:rsidP="008E3928">
      <w:pPr>
        <w:spacing w:line="360" w:lineRule="auto"/>
        <w:jc w:val="both"/>
        <w:rPr>
          <w:rFonts w:asciiTheme="majorBidi" w:hAnsiTheme="majorBidi" w:cstheme="majorBidi"/>
          <w:sz w:val="24"/>
          <w:szCs w:val="24"/>
        </w:rPr>
      </w:pPr>
      <w:r w:rsidRPr="00984C0D">
        <w:rPr>
          <w:rFonts w:asciiTheme="majorBidi" w:hAnsiTheme="majorBidi" w:cstheme="majorBidi"/>
          <w:sz w:val="24"/>
          <w:szCs w:val="24"/>
        </w:rPr>
        <w:t>ACCESSION   MN821011 (will be available from 2021)</w:t>
      </w:r>
    </w:p>
    <w:p w14:paraId="7425B028" w14:textId="4E9EA57C" w:rsidR="00853E9A" w:rsidRPr="00542660" w:rsidRDefault="00542660" w:rsidP="008E3928">
      <w:pPr>
        <w:spacing w:line="360" w:lineRule="auto"/>
        <w:jc w:val="both"/>
        <w:rPr>
          <w:rFonts w:asciiTheme="majorBidi" w:hAnsiTheme="majorBidi" w:cstheme="majorBidi"/>
          <w:sz w:val="24"/>
          <w:szCs w:val="24"/>
        </w:rPr>
      </w:pPr>
      <w:r w:rsidRPr="00984C0D">
        <w:rPr>
          <w:rFonts w:asciiTheme="majorBidi" w:hAnsiTheme="majorBidi" w:cstheme="majorBidi"/>
        </w:rPr>
        <w:t>ORGANISM uncultured</w:t>
      </w:r>
      <w:r w:rsidR="00853E9A" w:rsidRPr="00984C0D">
        <w:rPr>
          <w:rFonts w:asciiTheme="majorBidi" w:hAnsiTheme="majorBidi" w:cstheme="majorBidi"/>
        </w:rPr>
        <w:t xml:space="preserve"> bacterium</w:t>
      </w:r>
    </w:p>
    <w:p w14:paraId="64E3DFAC" w14:textId="77777777" w:rsidR="00853E9A" w:rsidRPr="00984C0D" w:rsidRDefault="00853E9A" w:rsidP="008E3928">
      <w:pPr>
        <w:spacing w:line="360" w:lineRule="auto"/>
        <w:jc w:val="both"/>
        <w:rPr>
          <w:rFonts w:asciiTheme="majorBidi" w:hAnsiTheme="majorBidi" w:cstheme="majorBidi"/>
        </w:rPr>
      </w:pPr>
      <w:r w:rsidRPr="00984C0D">
        <w:rPr>
          <w:rFonts w:asciiTheme="majorBidi" w:hAnsiTheme="majorBidi" w:cstheme="majorBidi"/>
        </w:rPr>
        <w:t xml:space="preserve">            Bacteria; environmental samples.</w:t>
      </w:r>
    </w:p>
    <w:p w14:paraId="1508AE1E" w14:textId="263172E1" w:rsidR="00853E9A" w:rsidRPr="00984C0D" w:rsidRDefault="00853E9A" w:rsidP="008E3928">
      <w:pPr>
        <w:spacing w:line="360" w:lineRule="auto"/>
        <w:jc w:val="both"/>
        <w:rPr>
          <w:rFonts w:asciiTheme="majorBidi" w:hAnsiTheme="majorBidi" w:cstheme="majorBidi"/>
        </w:rPr>
      </w:pPr>
      <w:r w:rsidRPr="00984C0D">
        <w:rPr>
          <w:rFonts w:asciiTheme="majorBidi" w:hAnsiTheme="majorBidi" w:cstheme="majorBidi"/>
        </w:rPr>
        <w:t xml:space="preserve">     gene        </w:t>
      </w:r>
      <w:proofErr w:type="gramStart"/>
      <w:r w:rsidRPr="00984C0D">
        <w:rPr>
          <w:rFonts w:asciiTheme="majorBidi" w:hAnsiTheme="majorBidi" w:cstheme="majorBidi"/>
        </w:rPr>
        <w:t>1..</w:t>
      </w:r>
      <w:proofErr w:type="gramEnd"/>
      <w:r w:rsidRPr="00984C0D">
        <w:rPr>
          <w:rFonts w:asciiTheme="majorBidi" w:hAnsiTheme="majorBidi" w:cstheme="majorBidi"/>
        </w:rPr>
        <w:t>1026</w:t>
      </w:r>
    </w:p>
    <w:p w14:paraId="090C6634" w14:textId="77777777" w:rsidR="00853E9A" w:rsidRPr="00984C0D" w:rsidRDefault="00853E9A" w:rsidP="008E3928">
      <w:pPr>
        <w:spacing w:line="360" w:lineRule="auto"/>
        <w:jc w:val="both"/>
        <w:rPr>
          <w:rFonts w:asciiTheme="majorBidi" w:hAnsiTheme="majorBidi" w:cstheme="majorBidi"/>
        </w:rPr>
      </w:pPr>
      <w:r w:rsidRPr="00984C0D">
        <w:rPr>
          <w:rFonts w:asciiTheme="majorBidi" w:hAnsiTheme="majorBidi" w:cstheme="majorBidi"/>
        </w:rPr>
        <w:t xml:space="preserve">                     /gene="PersiCel5"</w:t>
      </w:r>
    </w:p>
    <w:p w14:paraId="3BB9A04C" w14:textId="576EB5FA" w:rsidR="00853E9A" w:rsidRPr="00984C0D" w:rsidRDefault="00853E9A" w:rsidP="008E3928">
      <w:pPr>
        <w:spacing w:line="360" w:lineRule="auto"/>
        <w:jc w:val="both"/>
        <w:rPr>
          <w:rFonts w:asciiTheme="majorBidi" w:hAnsiTheme="majorBidi" w:cstheme="majorBidi"/>
        </w:rPr>
      </w:pPr>
      <w:r w:rsidRPr="00984C0D">
        <w:rPr>
          <w:rFonts w:asciiTheme="majorBidi" w:hAnsiTheme="majorBidi" w:cstheme="majorBidi"/>
        </w:rPr>
        <w:t xml:space="preserve">     CDS        </w:t>
      </w:r>
      <w:proofErr w:type="gramStart"/>
      <w:r w:rsidRPr="00984C0D">
        <w:rPr>
          <w:rFonts w:asciiTheme="majorBidi" w:hAnsiTheme="majorBidi" w:cstheme="majorBidi"/>
        </w:rPr>
        <w:t>1..</w:t>
      </w:r>
      <w:proofErr w:type="gramEnd"/>
      <w:r w:rsidRPr="00984C0D">
        <w:rPr>
          <w:rFonts w:asciiTheme="majorBidi" w:hAnsiTheme="majorBidi" w:cstheme="majorBidi"/>
        </w:rPr>
        <w:t>1026</w:t>
      </w:r>
    </w:p>
    <w:p w14:paraId="5B47616B" w14:textId="77777777" w:rsidR="00853E9A" w:rsidRPr="00984C0D" w:rsidRDefault="00853E9A" w:rsidP="008E3928">
      <w:pPr>
        <w:spacing w:line="360" w:lineRule="auto"/>
        <w:jc w:val="both"/>
        <w:rPr>
          <w:rFonts w:asciiTheme="majorBidi" w:hAnsiTheme="majorBidi" w:cstheme="majorBidi"/>
        </w:rPr>
      </w:pPr>
      <w:r w:rsidRPr="00984C0D">
        <w:rPr>
          <w:rFonts w:asciiTheme="majorBidi" w:hAnsiTheme="majorBidi" w:cstheme="majorBidi"/>
        </w:rPr>
        <w:t xml:space="preserve">                     /gene="PersiCel5"</w:t>
      </w:r>
    </w:p>
    <w:p w14:paraId="5C712F98" w14:textId="77777777" w:rsidR="00853E9A" w:rsidRPr="00984C0D" w:rsidRDefault="00853E9A" w:rsidP="008E3928">
      <w:pPr>
        <w:spacing w:line="360" w:lineRule="auto"/>
        <w:jc w:val="both"/>
        <w:rPr>
          <w:rFonts w:asciiTheme="majorBidi" w:hAnsiTheme="majorBidi" w:cstheme="majorBidi"/>
        </w:rPr>
      </w:pPr>
      <w:r w:rsidRPr="00984C0D">
        <w:rPr>
          <w:rFonts w:asciiTheme="majorBidi" w:hAnsiTheme="majorBidi" w:cstheme="majorBidi"/>
        </w:rPr>
        <w:t xml:space="preserve">                     /</w:t>
      </w:r>
      <w:proofErr w:type="spellStart"/>
      <w:r w:rsidRPr="00984C0D">
        <w:rPr>
          <w:rFonts w:asciiTheme="majorBidi" w:hAnsiTheme="majorBidi" w:cstheme="majorBidi"/>
        </w:rPr>
        <w:t>codon_start</w:t>
      </w:r>
      <w:proofErr w:type="spellEnd"/>
      <w:r w:rsidRPr="00984C0D">
        <w:rPr>
          <w:rFonts w:asciiTheme="majorBidi" w:hAnsiTheme="majorBidi" w:cstheme="majorBidi"/>
        </w:rPr>
        <w:t>=1</w:t>
      </w:r>
    </w:p>
    <w:p w14:paraId="7D3BBF5E" w14:textId="77777777" w:rsidR="00853E9A" w:rsidRPr="00984C0D" w:rsidRDefault="00853E9A" w:rsidP="008E3928">
      <w:pPr>
        <w:spacing w:line="360" w:lineRule="auto"/>
        <w:jc w:val="both"/>
        <w:rPr>
          <w:rFonts w:asciiTheme="majorBidi" w:hAnsiTheme="majorBidi" w:cstheme="majorBidi"/>
        </w:rPr>
      </w:pPr>
      <w:r w:rsidRPr="00984C0D">
        <w:rPr>
          <w:rFonts w:asciiTheme="majorBidi" w:hAnsiTheme="majorBidi" w:cstheme="majorBidi"/>
        </w:rPr>
        <w:t xml:space="preserve">                     /</w:t>
      </w:r>
      <w:proofErr w:type="spellStart"/>
      <w:r w:rsidRPr="00984C0D">
        <w:rPr>
          <w:rFonts w:asciiTheme="majorBidi" w:hAnsiTheme="majorBidi" w:cstheme="majorBidi"/>
        </w:rPr>
        <w:t>transl_table</w:t>
      </w:r>
      <w:proofErr w:type="spellEnd"/>
      <w:r w:rsidRPr="00984C0D">
        <w:rPr>
          <w:rFonts w:asciiTheme="majorBidi" w:hAnsiTheme="majorBidi" w:cstheme="majorBidi"/>
        </w:rPr>
        <w:t>=11</w:t>
      </w:r>
    </w:p>
    <w:p w14:paraId="78298197" w14:textId="77777777" w:rsidR="00853E9A" w:rsidRPr="00984C0D" w:rsidRDefault="00853E9A" w:rsidP="008E3928">
      <w:pPr>
        <w:spacing w:line="360" w:lineRule="auto"/>
        <w:jc w:val="both"/>
        <w:rPr>
          <w:rFonts w:asciiTheme="majorBidi" w:hAnsiTheme="majorBidi" w:cstheme="majorBidi"/>
        </w:rPr>
      </w:pPr>
      <w:r w:rsidRPr="00984C0D">
        <w:rPr>
          <w:rFonts w:asciiTheme="majorBidi" w:hAnsiTheme="majorBidi" w:cstheme="majorBidi"/>
        </w:rPr>
        <w:t xml:space="preserve">                     /product="PersiCel5"</w:t>
      </w:r>
    </w:p>
    <w:p w14:paraId="26EE600A" w14:textId="13138B7B" w:rsidR="00853E9A" w:rsidRPr="00984C0D" w:rsidRDefault="00853E9A" w:rsidP="008E3928">
      <w:pPr>
        <w:spacing w:line="360" w:lineRule="auto"/>
        <w:jc w:val="both"/>
        <w:rPr>
          <w:rFonts w:asciiTheme="majorBidi" w:hAnsiTheme="majorBidi" w:cstheme="majorBidi"/>
        </w:rPr>
      </w:pPr>
      <w:r w:rsidRPr="00984C0D">
        <w:rPr>
          <w:rFonts w:asciiTheme="majorBidi" w:hAnsiTheme="majorBidi" w:cstheme="majorBidi"/>
        </w:rPr>
        <w:t xml:space="preserve">                     /translation=</w:t>
      </w:r>
      <w:r w:rsidR="001A1DAE">
        <w:rPr>
          <w:rFonts w:asciiTheme="majorBidi" w:hAnsiTheme="majorBidi" w:cstheme="majorBidi"/>
        </w:rPr>
        <w:t xml:space="preserve"> </w:t>
      </w:r>
      <w:r w:rsidRPr="00984C0D">
        <w:rPr>
          <w:rFonts w:asciiTheme="majorBidi" w:hAnsiTheme="majorBidi" w:cstheme="majorBidi"/>
        </w:rPr>
        <w:t>"MKKSFVFVLAAFLVFTSCTAKNKDTHLAVDKNGKTVVERYGNLQILKNTLCDQNGNPVQLRGMSSHGLQWYGKYANNNVIRWLREDWNCQIFRTALYLGEGGFINNGSLKFLVFESIESCIKNGMYVLVDWHVLSDKDPMLYKNRAVEFFSEIAEKYGSYPNIIYEICNEPNGRNVTWDNNIKPYAEEVIATIRKYDPDNIIIVGTPNWSQDVDVAAKNPITEQKNIMYTLHFYAGSHGDKLRRKASKALKAGIPLFVTEWGTTKDSGDGGVFEKETLEWMEFLQKNNISWVNWSINNKGEDSGILKYNADKSGDGNWNEDDLSPSGIFVRKILRNEIDIK"</w:t>
      </w:r>
    </w:p>
    <w:p w14:paraId="21E72B04" w14:textId="77777777" w:rsidR="00853E9A" w:rsidRPr="00984C0D" w:rsidRDefault="00853E9A" w:rsidP="008E3928">
      <w:pPr>
        <w:spacing w:line="360" w:lineRule="auto"/>
        <w:jc w:val="both"/>
        <w:rPr>
          <w:rFonts w:asciiTheme="majorBidi" w:hAnsiTheme="majorBidi" w:cstheme="majorBidi"/>
        </w:rPr>
      </w:pPr>
      <w:r w:rsidRPr="00984C0D">
        <w:rPr>
          <w:rFonts w:asciiTheme="majorBidi" w:hAnsiTheme="majorBidi" w:cstheme="majorBidi"/>
        </w:rPr>
        <w:t>BASE COUNT      359 a    182 c    216 g    269 t</w:t>
      </w:r>
    </w:p>
    <w:p w14:paraId="3C69F898" w14:textId="77777777" w:rsidR="00853E9A" w:rsidRPr="00984C0D" w:rsidRDefault="00853E9A" w:rsidP="008E3928">
      <w:pPr>
        <w:spacing w:line="360" w:lineRule="auto"/>
        <w:jc w:val="both"/>
        <w:rPr>
          <w:rFonts w:asciiTheme="majorBidi" w:hAnsiTheme="majorBidi" w:cstheme="majorBidi"/>
        </w:rPr>
      </w:pPr>
      <w:r w:rsidRPr="00984C0D">
        <w:rPr>
          <w:rFonts w:asciiTheme="majorBidi" w:hAnsiTheme="majorBidi" w:cstheme="majorBidi"/>
        </w:rPr>
        <w:t xml:space="preserve">ORIGIN      </w:t>
      </w:r>
    </w:p>
    <w:p w14:paraId="4872A547" w14:textId="77777777" w:rsidR="00853E9A" w:rsidRPr="00984C0D" w:rsidRDefault="00853E9A" w:rsidP="008E3928">
      <w:pPr>
        <w:spacing w:line="360" w:lineRule="auto"/>
        <w:jc w:val="both"/>
        <w:rPr>
          <w:rFonts w:asciiTheme="majorBidi" w:hAnsiTheme="majorBidi" w:cstheme="majorBidi"/>
        </w:rPr>
      </w:pPr>
      <w:r w:rsidRPr="00984C0D">
        <w:rPr>
          <w:rFonts w:asciiTheme="majorBidi" w:hAnsiTheme="majorBidi" w:cstheme="majorBidi"/>
        </w:rPr>
        <w:t xml:space="preserve">        1 </w:t>
      </w:r>
      <w:proofErr w:type="spellStart"/>
      <w:r w:rsidRPr="00984C0D">
        <w:rPr>
          <w:rFonts w:asciiTheme="majorBidi" w:hAnsiTheme="majorBidi" w:cstheme="majorBidi"/>
        </w:rPr>
        <w:t>atgaagaagt</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cctttgtatt</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tgtactggct</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gcttttttag</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tttttacatc</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atgtaccgca</w:t>
      </w:r>
      <w:proofErr w:type="spellEnd"/>
    </w:p>
    <w:p w14:paraId="713B6843" w14:textId="77777777" w:rsidR="00853E9A" w:rsidRPr="00984C0D" w:rsidRDefault="00853E9A" w:rsidP="008E3928">
      <w:pPr>
        <w:spacing w:line="360" w:lineRule="auto"/>
        <w:jc w:val="both"/>
        <w:rPr>
          <w:rFonts w:asciiTheme="majorBidi" w:hAnsiTheme="majorBidi" w:cstheme="majorBidi"/>
        </w:rPr>
      </w:pPr>
      <w:r w:rsidRPr="00984C0D">
        <w:rPr>
          <w:rFonts w:asciiTheme="majorBidi" w:hAnsiTheme="majorBidi" w:cstheme="majorBidi"/>
        </w:rPr>
        <w:t xml:space="preserve">       61 </w:t>
      </w:r>
      <w:proofErr w:type="spellStart"/>
      <w:r w:rsidRPr="00984C0D">
        <w:rPr>
          <w:rFonts w:asciiTheme="majorBidi" w:hAnsiTheme="majorBidi" w:cstheme="majorBidi"/>
        </w:rPr>
        <w:t>aaaaacaagg</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atacccacct</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tgcagttgat</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aaaaacggaa</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aaaccgtagt</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agaacgttac</w:t>
      </w:r>
      <w:proofErr w:type="spellEnd"/>
    </w:p>
    <w:p w14:paraId="0F1BB985" w14:textId="77777777" w:rsidR="00853E9A" w:rsidRPr="00984C0D" w:rsidRDefault="00853E9A" w:rsidP="008E3928">
      <w:pPr>
        <w:spacing w:line="360" w:lineRule="auto"/>
        <w:jc w:val="both"/>
        <w:rPr>
          <w:rFonts w:asciiTheme="majorBidi" w:hAnsiTheme="majorBidi" w:cstheme="majorBidi"/>
        </w:rPr>
      </w:pPr>
      <w:r w:rsidRPr="00984C0D">
        <w:rPr>
          <w:rFonts w:asciiTheme="majorBidi" w:hAnsiTheme="majorBidi" w:cstheme="majorBidi"/>
        </w:rPr>
        <w:lastRenderedPageBreak/>
        <w:t xml:space="preserve">      121 </w:t>
      </w:r>
      <w:proofErr w:type="spellStart"/>
      <w:r w:rsidRPr="00984C0D">
        <w:rPr>
          <w:rFonts w:asciiTheme="majorBidi" w:hAnsiTheme="majorBidi" w:cstheme="majorBidi"/>
        </w:rPr>
        <w:t>ggcaaccttc</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aaattctaaa</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gaacacactt</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tgcgaccaaa</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acggtaatcc</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cgtccagctg</w:t>
      </w:r>
      <w:proofErr w:type="spellEnd"/>
    </w:p>
    <w:p w14:paraId="35A8DB70" w14:textId="77777777" w:rsidR="00853E9A" w:rsidRPr="00984C0D" w:rsidRDefault="00853E9A" w:rsidP="008E3928">
      <w:pPr>
        <w:spacing w:line="360" w:lineRule="auto"/>
        <w:jc w:val="both"/>
        <w:rPr>
          <w:rFonts w:asciiTheme="majorBidi" w:hAnsiTheme="majorBidi" w:cstheme="majorBidi"/>
        </w:rPr>
      </w:pPr>
      <w:r w:rsidRPr="00984C0D">
        <w:rPr>
          <w:rFonts w:asciiTheme="majorBidi" w:hAnsiTheme="majorBidi" w:cstheme="majorBidi"/>
        </w:rPr>
        <w:t xml:space="preserve">      181 </w:t>
      </w:r>
      <w:proofErr w:type="spellStart"/>
      <w:r w:rsidRPr="00984C0D">
        <w:rPr>
          <w:rFonts w:asciiTheme="majorBidi" w:hAnsiTheme="majorBidi" w:cstheme="majorBidi"/>
        </w:rPr>
        <w:t>cggggcatga</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gttcgcacgg</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tttgcaatgg</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tacgggaaat</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atgcaaataa</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caatgtcata</w:t>
      </w:r>
      <w:proofErr w:type="spellEnd"/>
    </w:p>
    <w:p w14:paraId="29F73367" w14:textId="77777777" w:rsidR="00853E9A" w:rsidRPr="00984C0D" w:rsidRDefault="00853E9A" w:rsidP="008E3928">
      <w:pPr>
        <w:spacing w:line="360" w:lineRule="auto"/>
        <w:jc w:val="both"/>
        <w:rPr>
          <w:rFonts w:asciiTheme="majorBidi" w:hAnsiTheme="majorBidi" w:cstheme="majorBidi"/>
        </w:rPr>
      </w:pPr>
      <w:r w:rsidRPr="00984C0D">
        <w:rPr>
          <w:rFonts w:asciiTheme="majorBidi" w:hAnsiTheme="majorBidi" w:cstheme="majorBidi"/>
        </w:rPr>
        <w:t xml:space="preserve">      241 </w:t>
      </w:r>
      <w:proofErr w:type="spellStart"/>
      <w:r w:rsidRPr="00984C0D">
        <w:rPr>
          <w:rFonts w:asciiTheme="majorBidi" w:hAnsiTheme="majorBidi" w:cstheme="majorBidi"/>
        </w:rPr>
        <w:t>agatggcttc</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gggaggattg</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gaactgccaa</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atattccgta</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cagcacttta</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tcttggtgaa</w:t>
      </w:r>
      <w:proofErr w:type="spellEnd"/>
    </w:p>
    <w:p w14:paraId="0B7BB67C" w14:textId="77777777" w:rsidR="00853E9A" w:rsidRPr="00984C0D" w:rsidRDefault="00853E9A" w:rsidP="008E3928">
      <w:pPr>
        <w:spacing w:line="360" w:lineRule="auto"/>
        <w:jc w:val="both"/>
        <w:rPr>
          <w:rFonts w:asciiTheme="majorBidi" w:hAnsiTheme="majorBidi" w:cstheme="majorBidi"/>
        </w:rPr>
      </w:pPr>
      <w:r w:rsidRPr="00984C0D">
        <w:rPr>
          <w:rFonts w:asciiTheme="majorBidi" w:hAnsiTheme="majorBidi" w:cstheme="majorBidi"/>
        </w:rPr>
        <w:t xml:space="preserve">      301 </w:t>
      </w:r>
      <w:proofErr w:type="spellStart"/>
      <w:r w:rsidRPr="00984C0D">
        <w:rPr>
          <w:rFonts w:asciiTheme="majorBidi" w:hAnsiTheme="majorBidi" w:cstheme="majorBidi"/>
        </w:rPr>
        <w:t>ggtggtttta</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tcaataacgg</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ctcattgaaa</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ttcctcgttt</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ttgaatcaat</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agaatcatgt</w:t>
      </w:r>
      <w:proofErr w:type="spellEnd"/>
    </w:p>
    <w:p w14:paraId="24147223" w14:textId="77777777" w:rsidR="00853E9A" w:rsidRPr="00984C0D" w:rsidRDefault="00853E9A" w:rsidP="008E3928">
      <w:pPr>
        <w:spacing w:line="360" w:lineRule="auto"/>
        <w:jc w:val="both"/>
        <w:rPr>
          <w:rFonts w:asciiTheme="majorBidi" w:hAnsiTheme="majorBidi" w:cstheme="majorBidi"/>
        </w:rPr>
      </w:pPr>
      <w:r w:rsidRPr="00984C0D">
        <w:rPr>
          <w:rFonts w:asciiTheme="majorBidi" w:hAnsiTheme="majorBidi" w:cstheme="majorBidi"/>
        </w:rPr>
        <w:t xml:space="preserve">      361 </w:t>
      </w:r>
      <w:proofErr w:type="spellStart"/>
      <w:r w:rsidRPr="00984C0D">
        <w:rPr>
          <w:rFonts w:asciiTheme="majorBidi" w:hAnsiTheme="majorBidi" w:cstheme="majorBidi"/>
        </w:rPr>
        <w:t>attaaaaatg</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gtatgtatgt</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gcttgttgac</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tggcacgtgc</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tttctgacaa</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agatccgatg</w:t>
      </w:r>
      <w:proofErr w:type="spellEnd"/>
    </w:p>
    <w:p w14:paraId="3F6B804E" w14:textId="77777777" w:rsidR="00853E9A" w:rsidRPr="00984C0D" w:rsidRDefault="00853E9A" w:rsidP="008E3928">
      <w:pPr>
        <w:spacing w:line="360" w:lineRule="auto"/>
        <w:jc w:val="both"/>
        <w:rPr>
          <w:rFonts w:asciiTheme="majorBidi" w:hAnsiTheme="majorBidi" w:cstheme="majorBidi"/>
        </w:rPr>
      </w:pPr>
      <w:r w:rsidRPr="00984C0D">
        <w:rPr>
          <w:rFonts w:asciiTheme="majorBidi" w:hAnsiTheme="majorBidi" w:cstheme="majorBidi"/>
        </w:rPr>
        <w:t xml:space="preserve">      421 </w:t>
      </w:r>
      <w:proofErr w:type="spellStart"/>
      <w:r w:rsidRPr="00984C0D">
        <w:rPr>
          <w:rFonts w:asciiTheme="majorBidi" w:hAnsiTheme="majorBidi" w:cstheme="majorBidi"/>
        </w:rPr>
        <w:t>ttgtacaaaa</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acagagctgt</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tgagtttttt</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tccgaaatcg</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ccgaaaaata</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cggttcatac</w:t>
      </w:r>
      <w:proofErr w:type="spellEnd"/>
    </w:p>
    <w:p w14:paraId="1A261724" w14:textId="77777777" w:rsidR="00853E9A" w:rsidRPr="00984C0D" w:rsidRDefault="00853E9A" w:rsidP="008E3928">
      <w:pPr>
        <w:spacing w:line="360" w:lineRule="auto"/>
        <w:jc w:val="both"/>
        <w:rPr>
          <w:rFonts w:asciiTheme="majorBidi" w:hAnsiTheme="majorBidi" w:cstheme="majorBidi"/>
        </w:rPr>
      </w:pPr>
      <w:r w:rsidRPr="00984C0D">
        <w:rPr>
          <w:rFonts w:asciiTheme="majorBidi" w:hAnsiTheme="majorBidi" w:cstheme="majorBidi"/>
        </w:rPr>
        <w:t xml:space="preserve">      481 </w:t>
      </w:r>
      <w:proofErr w:type="spellStart"/>
      <w:r w:rsidRPr="00984C0D">
        <w:rPr>
          <w:rFonts w:asciiTheme="majorBidi" w:hAnsiTheme="majorBidi" w:cstheme="majorBidi"/>
        </w:rPr>
        <w:t>cctaatatta</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tctatgaaat</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ctgcaacgaa</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cccaacggaa</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ggaatgttac</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ctgggacaat</w:t>
      </w:r>
      <w:proofErr w:type="spellEnd"/>
    </w:p>
    <w:p w14:paraId="42527BA5" w14:textId="77777777" w:rsidR="00853E9A" w:rsidRPr="00984C0D" w:rsidRDefault="00853E9A" w:rsidP="008E3928">
      <w:pPr>
        <w:spacing w:line="360" w:lineRule="auto"/>
        <w:jc w:val="both"/>
        <w:rPr>
          <w:rFonts w:asciiTheme="majorBidi" w:hAnsiTheme="majorBidi" w:cstheme="majorBidi"/>
        </w:rPr>
      </w:pPr>
      <w:r w:rsidRPr="00984C0D">
        <w:rPr>
          <w:rFonts w:asciiTheme="majorBidi" w:hAnsiTheme="majorBidi" w:cstheme="majorBidi"/>
        </w:rPr>
        <w:t xml:space="preserve">      541 </w:t>
      </w:r>
      <w:proofErr w:type="spellStart"/>
      <w:r w:rsidRPr="00984C0D">
        <w:rPr>
          <w:rFonts w:asciiTheme="majorBidi" w:hAnsiTheme="majorBidi" w:cstheme="majorBidi"/>
        </w:rPr>
        <w:t>aacataaaac</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cgtatgcgga</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agaagtaatc</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gccactatca</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gaaaatatga</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tcccgacaac</w:t>
      </w:r>
      <w:proofErr w:type="spellEnd"/>
    </w:p>
    <w:p w14:paraId="715E524A" w14:textId="77777777" w:rsidR="00853E9A" w:rsidRPr="00984C0D" w:rsidRDefault="00853E9A" w:rsidP="008E3928">
      <w:pPr>
        <w:spacing w:line="360" w:lineRule="auto"/>
        <w:jc w:val="both"/>
        <w:rPr>
          <w:rFonts w:asciiTheme="majorBidi" w:hAnsiTheme="majorBidi" w:cstheme="majorBidi"/>
        </w:rPr>
      </w:pPr>
      <w:r w:rsidRPr="00984C0D">
        <w:rPr>
          <w:rFonts w:asciiTheme="majorBidi" w:hAnsiTheme="majorBidi" w:cstheme="majorBidi"/>
        </w:rPr>
        <w:t xml:space="preserve">      601 </w:t>
      </w:r>
      <w:proofErr w:type="spellStart"/>
      <w:r w:rsidRPr="00984C0D">
        <w:rPr>
          <w:rFonts w:asciiTheme="majorBidi" w:hAnsiTheme="majorBidi" w:cstheme="majorBidi"/>
        </w:rPr>
        <w:t>attataatag</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taggaactcc</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aaactggagt</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caggacgtag</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atgttgccgc</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aaaaaatcca</w:t>
      </w:r>
      <w:proofErr w:type="spellEnd"/>
    </w:p>
    <w:p w14:paraId="4A87C98F" w14:textId="77777777" w:rsidR="00853E9A" w:rsidRPr="00984C0D" w:rsidRDefault="00853E9A" w:rsidP="008E3928">
      <w:pPr>
        <w:spacing w:line="360" w:lineRule="auto"/>
        <w:jc w:val="both"/>
        <w:rPr>
          <w:rFonts w:asciiTheme="majorBidi" w:hAnsiTheme="majorBidi" w:cstheme="majorBidi"/>
        </w:rPr>
      </w:pPr>
      <w:r w:rsidRPr="00984C0D">
        <w:rPr>
          <w:rFonts w:asciiTheme="majorBidi" w:hAnsiTheme="majorBidi" w:cstheme="majorBidi"/>
        </w:rPr>
        <w:t xml:space="preserve">      661 </w:t>
      </w:r>
      <w:proofErr w:type="spellStart"/>
      <w:r w:rsidRPr="00984C0D">
        <w:rPr>
          <w:rFonts w:asciiTheme="majorBidi" w:hAnsiTheme="majorBidi" w:cstheme="majorBidi"/>
        </w:rPr>
        <w:t>attacagaac</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aaaaaaacat</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aatgtacaca</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ctgcattttt</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atgcaggttc</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gcacggggac</w:t>
      </w:r>
      <w:proofErr w:type="spellEnd"/>
    </w:p>
    <w:p w14:paraId="564C4359" w14:textId="77777777" w:rsidR="00853E9A" w:rsidRPr="00984C0D" w:rsidRDefault="00853E9A" w:rsidP="008E3928">
      <w:pPr>
        <w:spacing w:line="360" w:lineRule="auto"/>
        <w:jc w:val="both"/>
        <w:rPr>
          <w:rFonts w:asciiTheme="majorBidi" w:hAnsiTheme="majorBidi" w:cstheme="majorBidi"/>
        </w:rPr>
      </w:pPr>
      <w:r w:rsidRPr="00984C0D">
        <w:rPr>
          <w:rFonts w:asciiTheme="majorBidi" w:hAnsiTheme="majorBidi" w:cstheme="majorBidi"/>
        </w:rPr>
        <w:t xml:space="preserve">      721 </w:t>
      </w:r>
      <w:proofErr w:type="spellStart"/>
      <w:r w:rsidRPr="00984C0D">
        <w:rPr>
          <w:rFonts w:asciiTheme="majorBidi" w:hAnsiTheme="majorBidi" w:cstheme="majorBidi"/>
        </w:rPr>
        <w:t>aagcttagaa</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gaaaagcttc</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gaaagcatta</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aaagcaggaa</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tccctttgtt</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tgtaacagaa</w:t>
      </w:r>
      <w:proofErr w:type="spellEnd"/>
    </w:p>
    <w:p w14:paraId="46C0835A" w14:textId="77777777" w:rsidR="00853E9A" w:rsidRPr="00984C0D" w:rsidRDefault="00853E9A" w:rsidP="008E3928">
      <w:pPr>
        <w:spacing w:line="360" w:lineRule="auto"/>
        <w:jc w:val="both"/>
        <w:rPr>
          <w:rFonts w:asciiTheme="majorBidi" w:hAnsiTheme="majorBidi" w:cstheme="majorBidi"/>
        </w:rPr>
      </w:pPr>
      <w:r w:rsidRPr="00984C0D">
        <w:rPr>
          <w:rFonts w:asciiTheme="majorBidi" w:hAnsiTheme="majorBidi" w:cstheme="majorBidi"/>
        </w:rPr>
        <w:t xml:space="preserve">      781 </w:t>
      </w:r>
      <w:proofErr w:type="spellStart"/>
      <w:r w:rsidRPr="00984C0D">
        <w:rPr>
          <w:rFonts w:asciiTheme="majorBidi" w:hAnsiTheme="majorBidi" w:cstheme="majorBidi"/>
        </w:rPr>
        <w:t>tgggggacaa</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ctaaagactc</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cggcgacggt</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ggtgtgtttg</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aaaaagaaac</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tttggaatgg</w:t>
      </w:r>
      <w:proofErr w:type="spellEnd"/>
    </w:p>
    <w:p w14:paraId="627BDB40" w14:textId="77777777" w:rsidR="00853E9A" w:rsidRPr="00984C0D" w:rsidRDefault="00853E9A" w:rsidP="008E3928">
      <w:pPr>
        <w:spacing w:line="360" w:lineRule="auto"/>
        <w:jc w:val="both"/>
        <w:rPr>
          <w:rFonts w:asciiTheme="majorBidi" w:hAnsiTheme="majorBidi" w:cstheme="majorBidi"/>
        </w:rPr>
      </w:pPr>
      <w:r w:rsidRPr="00984C0D">
        <w:rPr>
          <w:rFonts w:asciiTheme="majorBidi" w:hAnsiTheme="majorBidi" w:cstheme="majorBidi"/>
        </w:rPr>
        <w:t xml:space="preserve">      841 </w:t>
      </w:r>
      <w:proofErr w:type="spellStart"/>
      <w:r w:rsidRPr="00984C0D">
        <w:rPr>
          <w:rFonts w:asciiTheme="majorBidi" w:hAnsiTheme="majorBidi" w:cstheme="majorBidi"/>
        </w:rPr>
        <w:t>atggaattct</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tacagaaaaa</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caatatttca</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tgggtcaatt</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ggtctataaa</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caataaggga</w:t>
      </w:r>
      <w:proofErr w:type="spellEnd"/>
    </w:p>
    <w:p w14:paraId="449711FF" w14:textId="77777777" w:rsidR="00853E9A" w:rsidRPr="00984C0D" w:rsidRDefault="00853E9A" w:rsidP="008E3928">
      <w:pPr>
        <w:spacing w:line="360" w:lineRule="auto"/>
        <w:jc w:val="both"/>
        <w:rPr>
          <w:rFonts w:asciiTheme="majorBidi" w:hAnsiTheme="majorBidi" w:cstheme="majorBidi"/>
        </w:rPr>
      </w:pPr>
      <w:r w:rsidRPr="00984C0D">
        <w:rPr>
          <w:rFonts w:asciiTheme="majorBidi" w:hAnsiTheme="majorBidi" w:cstheme="majorBidi"/>
        </w:rPr>
        <w:t xml:space="preserve">      901 </w:t>
      </w:r>
      <w:proofErr w:type="spellStart"/>
      <w:r w:rsidRPr="00984C0D">
        <w:rPr>
          <w:rFonts w:asciiTheme="majorBidi" w:hAnsiTheme="majorBidi" w:cstheme="majorBidi"/>
        </w:rPr>
        <w:t>gaagattcag</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gaatcttgaa</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atataacgcc</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gacaaatccg</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gtgatggaaa</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ctggaatgaa</w:t>
      </w:r>
      <w:proofErr w:type="spellEnd"/>
    </w:p>
    <w:p w14:paraId="729A451E" w14:textId="77777777" w:rsidR="00853E9A" w:rsidRPr="00984C0D" w:rsidRDefault="00853E9A" w:rsidP="008E3928">
      <w:pPr>
        <w:spacing w:line="360" w:lineRule="auto"/>
        <w:jc w:val="both"/>
        <w:rPr>
          <w:rFonts w:asciiTheme="majorBidi" w:hAnsiTheme="majorBidi" w:cstheme="majorBidi"/>
        </w:rPr>
      </w:pPr>
      <w:r w:rsidRPr="00984C0D">
        <w:rPr>
          <w:rFonts w:asciiTheme="majorBidi" w:hAnsiTheme="majorBidi" w:cstheme="majorBidi"/>
        </w:rPr>
        <w:t xml:space="preserve">      961 </w:t>
      </w:r>
      <w:proofErr w:type="spellStart"/>
      <w:r w:rsidRPr="00984C0D">
        <w:rPr>
          <w:rFonts w:asciiTheme="majorBidi" w:hAnsiTheme="majorBidi" w:cstheme="majorBidi"/>
        </w:rPr>
        <w:t>gacgatttat</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ctccatccgg</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tatttttgta</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agaaaaattc</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ttcgcaatga</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gatagatata</w:t>
      </w:r>
      <w:proofErr w:type="spellEnd"/>
    </w:p>
    <w:p w14:paraId="472DB3AA" w14:textId="591F1A60" w:rsidR="00853E9A" w:rsidRDefault="00853E9A" w:rsidP="008E3928">
      <w:pPr>
        <w:spacing w:line="360" w:lineRule="auto"/>
        <w:jc w:val="both"/>
        <w:rPr>
          <w:rFonts w:asciiTheme="majorBidi" w:hAnsiTheme="majorBidi" w:cstheme="majorBidi"/>
        </w:rPr>
      </w:pPr>
      <w:r w:rsidRPr="00984C0D">
        <w:rPr>
          <w:rFonts w:asciiTheme="majorBidi" w:hAnsiTheme="majorBidi" w:cstheme="majorBidi"/>
        </w:rPr>
        <w:t xml:space="preserve">     1021 </w:t>
      </w:r>
      <w:proofErr w:type="spellStart"/>
      <w:r w:rsidRPr="00984C0D">
        <w:rPr>
          <w:rFonts w:asciiTheme="majorBidi" w:hAnsiTheme="majorBidi" w:cstheme="majorBidi"/>
        </w:rPr>
        <w:t>aaataa</w:t>
      </w:r>
      <w:proofErr w:type="spellEnd"/>
    </w:p>
    <w:p w14:paraId="1943C6FE" w14:textId="5835CA40" w:rsidR="00155EEA" w:rsidRDefault="00155EEA" w:rsidP="008E3928">
      <w:pPr>
        <w:spacing w:line="360" w:lineRule="auto"/>
        <w:jc w:val="both"/>
        <w:rPr>
          <w:rFonts w:asciiTheme="majorBidi" w:hAnsiTheme="majorBidi" w:cstheme="majorBidi"/>
        </w:rPr>
      </w:pPr>
    </w:p>
    <w:p w14:paraId="229CDA22" w14:textId="76691EDE" w:rsidR="00155EEA" w:rsidRDefault="00155EEA" w:rsidP="008E3928">
      <w:pPr>
        <w:spacing w:line="360" w:lineRule="auto"/>
        <w:jc w:val="both"/>
        <w:rPr>
          <w:rFonts w:asciiTheme="majorBidi" w:hAnsiTheme="majorBidi" w:cstheme="majorBidi"/>
        </w:rPr>
      </w:pPr>
    </w:p>
    <w:p w14:paraId="39D226A8" w14:textId="4E21C62F" w:rsidR="00155EEA" w:rsidRDefault="00155EEA" w:rsidP="008E3928">
      <w:pPr>
        <w:spacing w:line="360" w:lineRule="auto"/>
        <w:jc w:val="both"/>
        <w:rPr>
          <w:rFonts w:asciiTheme="majorBidi" w:hAnsiTheme="majorBidi" w:cstheme="majorBidi"/>
        </w:rPr>
      </w:pPr>
    </w:p>
    <w:p w14:paraId="00BCDA09" w14:textId="68054064" w:rsidR="00155EEA" w:rsidRDefault="00155EEA" w:rsidP="008E3928">
      <w:pPr>
        <w:spacing w:line="360" w:lineRule="auto"/>
        <w:jc w:val="both"/>
        <w:rPr>
          <w:rFonts w:asciiTheme="majorBidi" w:hAnsiTheme="majorBidi" w:cstheme="majorBidi"/>
        </w:rPr>
      </w:pPr>
    </w:p>
    <w:p w14:paraId="2C843437" w14:textId="66D3F8E5" w:rsidR="00155EEA" w:rsidRDefault="00155EEA" w:rsidP="008E3928">
      <w:pPr>
        <w:spacing w:line="360" w:lineRule="auto"/>
        <w:jc w:val="both"/>
        <w:rPr>
          <w:rFonts w:asciiTheme="majorBidi" w:hAnsiTheme="majorBidi" w:cstheme="majorBidi"/>
        </w:rPr>
      </w:pPr>
    </w:p>
    <w:p w14:paraId="6D005E01" w14:textId="42232D05" w:rsidR="00155EEA" w:rsidRDefault="00155EEA" w:rsidP="008E3928">
      <w:pPr>
        <w:spacing w:line="360" w:lineRule="auto"/>
        <w:jc w:val="both"/>
        <w:rPr>
          <w:rFonts w:asciiTheme="majorBidi" w:hAnsiTheme="majorBidi" w:cstheme="majorBidi"/>
        </w:rPr>
      </w:pPr>
    </w:p>
    <w:p w14:paraId="5A82FEF1" w14:textId="6E7B537E" w:rsidR="00155EEA" w:rsidRDefault="00155EEA" w:rsidP="008E3928">
      <w:pPr>
        <w:spacing w:line="360" w:lineRule="auto"/>
        <w:jc w:val="both"/>
        <w:rPr>
          <w:rFonts w:asciiTheme="majorBidi" w:hAnsiTheme="majorBidi" w:cstheme="majorBidi"/>
        </w:rPr>
      </w:pPr>
    </w:p>
    <w:p w14:paraId="0C3EF0DA" w14:textId="65AA9A35" w:rsidR="00155EEA" w:rsidRDefault="00155EEA" w:rsidP="008E3928">
      <w:pPr>
        <w:spacing w:line="360" w:lineRule="auto"/>
        <w:jc w:val="both"/>
        <w:rPr>
          <w:rFonts w:asciiTheme="majorBidi" w:hAnsiTheme="majorBidi" w:cstheme="majorBidi"/>
        </w:rPr>
      </w:pPr>
    </w:p>
    <w:p w14:paraId="3F5264F0" w14:textId="2BE6FE08" w:rsidR="00853E9A" w:rsidRPr="00E808E4" w:rsidRDefault="00853E9A" w:rsidP="00E808E4">
      <w:pPr>
        <w:pStyle w:val="ListParagraph"/>
        <w:numPr>
          <w:ilvl w:val="1"/>
          <w:numId w:val="1"/>
        </w:numPr>
        <w:spacing w:line="360" w:lineRule="auto"/>
        <w:jc w:val="both"/>
        <w:rPr>
          <w:rFonts w:asciiTheme="majorBidi" w:hAnsiTheme="majorBidi" w:cstheme="majorBidi"/>
          <w:b/>
          <w:bCs/>
        </w:rPr>
      </w:pPr>
      <w:r w:rsidRPr="00E808E4">
        <w:rPr>
          <w:rFonts w:asciiTheme="majorBidi" w:hAnsiTheme="majorBidi" w:cstheme="majorBidi"/>
          <w:b/>
          <w:bCs/>
        </w:rPr>
        <w:lastRenderedPageBreak/>
        <w:t>PersiCel6</w:t>
      </w:r>
    </w:p>
    <w:p w14:paraId="56F71F68" w14:textId="77777777" w:rsidR="00853E9A" w:rsidRPr="00984C0D" w:rsidRDefault="00853E9A" w:rsidP="008E3928">
      <w:pPr>
        <w:spacing w:line="360" w:lineRule="auto"/>
        <w:jc w:val="both"/>
        <w:rPr>
          <w:rFonts w:asciiTheme="majorBidi" w:hAnsiTheme="majorBidi" w:cstheme="majorBidi"/>
        </w:rPr>
      </w:pPr>
      <w:r w:rsidRPr="00984C0D">
        <w:rPr>
          <w:rFonts w:asciiTheme="majorBidi" w:hAnsiTheme="majorBidi" w:cstheme="majorBidi"/>
        </w:rPr>
        <w:t>LOCUS       BSeq#1                  1008 bp    DNA     linear   ENV 14-OCT-2019</w:t>
      </w:r>
    </w:p>
    <w:p w14:paraId="00FCFB55" w14:textId="77777777" w:rsidR="00155EEA" w:rsidRDefault="00EB2E9A" w:rsidP="008E3928">
      <w:pPr>
        <w:spacing w:line="360" w:lineRule="auto"/>
        <w:jc w:val="both"/>
        <w:rPr>
          <w:rFonts w:asciiTheme="majorBidi" w:hAnsiTheme="majorBidi" w:cstheme="majorBidi"/>
          <w:sz w:val="24"/>
          <w:szCs w:val="24"/>
        </w:rPr>
      </w:pPr>
      <w:r w:rsidRPr="00984C0D">
        <w:rPr>
          <w:rFonts w:asciiTheme="majorBidi" w:hAnsiTheme="majorBidi" w:cstheme="majorBidi"/>
          <w:sz w:val="24"/>
          <w:szCs w:val="24"/>
        </w:rPr>
        <w:t>ACCESSION   MN821012 (will be available from 2021)</w:t>
      </w:r>
    </w:p>
    <w:p w14:paraId="08CEC493" w14:textId="0D5DBB6A" w:rsidR="00853E9A" w:rsidRPr="00155EEA" w:rsidRDefault="00155EEA" w:rsidP="008E3928">
      <w:pPr>
        <w:spacing w:line="360" w:lineRule="auto"/>
        <w:jc w:val="both"/>
        <w:rPr>
          <w:rFonts w:asciiTheme="majorBidi" w:hAnsiTheme="majorBidi" w:cstheme="majorBidi"/>
          <w:sz w:val="24"/>
          <w:szCs w:val="24"/>
        </w:rPr>
      </w:pPr>
      <w:r w:rsidRPr="00984C0D">
        <w:rPr>
          <w:rFonts w:asciiTheme="majorBidi" w:hAnsiTheme="majorBidi" w:cstheme="majorBidi"/>
        </w:rPr>
        <w:t>ORGANISM uncultured</w:t>
      </w:r>
      <w:r w:rsidR="00853E9A" w:rsidRPr="00984C0D">
        <w:rPr>
          <w:rFonts w:asciiTheme="majorBidi" w:hAnsiTheme="majorBidi" w:cstheme="majorBidi"/>
        </w:rPr>
        <w:t xml:space="preserve"> bacterium</w:t>
      </w:r>
    </w:p>
    <w:p w14:paraId="7F57ED87" w14:textId="77777777" w:rsidR="00853E9A" w:rsidRPr="00984C0D" w:rsidRDefault="00853E9A" w:rsidP="008E3928">
      <w:pPr>
        <w:spacing w:line="360" w:lineRule="auto"/>
        <w:jc w:val="both"/>
        <w:rPr>
          <w:rFonts w:asciiTheme="majorBidi" w:hAnsiTheme="majorBidi" w:cstheme="majorBidi"/>
        </w:rPr>
      </w:pPr>
      <w:r w:rsidRPr="00984C0D">
        <w:rPr>
          <w:rFonts w:asciiTheme="majorBidi" w:hAnsiTheme="majorBidi" w:cstheme="majorBidi"/>
        </w:rPr>
        <w:t xml:space="preserve">            Bacteria; environmental samples.</w:t>
      </w:r>
    </w:p>
    <w:p w14:paraId="6B4041BC" w14:textId="6F57FD75" w:rsidR="00853E9A" w:rsidRPr="00984C0D" w:rsidRDefault="00853E9A" w:rsidP="008E3928">
      <w:pPr>
        <w:spacing w:line="360" w:lineRule="auto"/>
        <w:jc w:val="both"/>
        <w:rPr>
          <w:rFonts w:asciiTheme="majorBidi" w:hAnsiTheme="majorBidi" w:cstheme="majorBidi"/>
        </w:rPr>
      </w:pPr>
      <w:r w:rsidRPr="00984C0D">
        <w:rPr>
          <w:rFonts w:asciiTheme="majorBidi" w:hAnsiTheme="majorBidi" w:cstheme="majorBidi"/>
        </w:rPr>
        <w:t xml:space="preserve">     gene        </w:t>
      </w:r>
      <w:proofErr w:type="gramStart"/>
      <w:r w:rsidRPr="00984C0D">
        <w:rPr>
          <w:rFonts w:asciiTheme="majorBidi" w:hAnsiTheme="majorBidi" w:cstheme="majorBidi"/>
        </w:rPr>
        <w:t>1..</w:t>
      </w:r>
      <w:proofErr w:type="gramEnd"/>
      <w:r w:rsidRPr="00984C0D">
        <w:rPr>
          <w:rFonts w:asciiTheme="majorBidi" w:hAnsiTheme="majorBidi" w:cstheme="majorBidi"/>
        </w:rPr>
        <w:t>1008</w:t>
      </w:r>
    </w:p>
    <w:p w14:paraId="1B26C681" w14:textId="77777777" w:rsidR="00853E9A" w:rsidRPr="00984C0D" w:rsidRDefault="00853E9A" w:rsidP="008E3928">
      <w:pPr>
        <w:spacing w:line="360" w:lineRule="auto"/>
        <w:jc w:val="both"/>
        <w:rPr>
          <w:rFonts w:asciiTheme="majorBidi" w:hAnsiTheme="majorBidi" w:cstheme="majorBidi"/>
        </w:rPr>
      </w:pPr>
      <w:r w:rsidRPr="00984C0D">
        <w:rPr>
          <w:rFonts w:asciiTheme="majorBidi" w:hAnsiTheme="majorBidi" w:cstheme="majorBidi"/>
        </w:rPr>
        <w:t xml:space="preserve">                     /gene="PersiCel6"</w:t>
      </w:r>
    </w:p>
    <w:p w14:paraId="399A0A6C" w14:textId="1DA35F20" w:rsidR="00853E9A" w:rsidRPr="00984C0D" w:rsidRDefault="00853E9A" w:rsidP="008E3928">
      <w:pPr>
        <w:spacing w:line="360" w:lineRule="auto"/>
        <w:jc w:val="both"/>
        <w:rPr>
          <w:rFonts w:asciiTheme="majorBidi" w:hAnsiTheme="majorBidi" w:cstheme="majorBidi"/>
        </w:rPr>
      </w:pPr>
      <w:r w:rsidRPr="00984C0D">
        <w:rPr>
          <w:rFonts w:asciiTheme="majorBidi" w:hAnsiTheme="majorBidi" w:cstheme="majorBidi"/>
        </w:rPr>
        <w:t xml:space="preserve">     CDS        </w:t>
      </w:r>
      <w:proofErr w:type="gramStart"/>
      <w:r w:rsidRPr="00984C0D">
        <w:rPr>
          <w:rFonts w:asciiTheme="majorBidi" w:hAnsiTheme="majorBidi" w:cstheme="majorBidi"/>
        </w:rPr>
        <w:t>1..</w:t>
      </w:r>
      <w:proofErr w:type="gramEnd"/>
      <w:r w:rsidRPr="00984C0D">
        <w:rPr>
          <w:rFonts w:asciiTheme="majorBidi" w:hAnsiTheme="majorBidi" w:cstheme="majorBidi"/>
        </w:rPr>
        <w:t>1008</w:t>
      </w:r>
    </w:p>
    <w:p w14:paraId="658E969E" w14:textId="77777777" w:rsidR="00853E9A" w:rsidRPr="00984C0D" w:rsidRDefault="00853E9A" w:rsidP="008E3928">
      <w:pPr>
        <w:spacing w:line="360" w:lineRule="auto"/>
        <w:jc w:val="both"/>
        <w:rPr>
          <w:rFonts w:asciiTheme="majorBidi" w:hAnsiTheme="majorBidi" w:cstheme="majorBidi"/>
        </w:rPr>
      </w:pPr>
      <w:r w:rsidRPr="00984C0D">
        <w:rPr>
          <w:rFonts w:asciiTheme="majorBidi" w:hAnsiTheme="majorBidi" w:cstheme="majorBidi"/>
        </w:rPr>
        <w:t xml:space="preserve">                     /gene="PersiCel6"</w:t>
      </w:r>
    </w:p>
    <w:p w14:paraId="2A350CE2" w14:textId="77777777" w:rsidR="00853E9A" w:rsidRPr="00984C0D" w:rsidRDefault="00853E9A" w:rsidP="008E3928">
      <w:pPr>
        <w:spacing w:line="360" w:lineRule="auto"/>
        <w:jc w:val="both"/>
        <w:rPr>
          <w:rFonts w:asciiTheme="majorBidi" w:hAnsiTheme="majorBidi" w:cstheme="majorBidi"/>
        </w:rPr>
      </w:pPr>
      <w:r w:rsidRPr="00984C0D">
        <w:rPr>
          <w:rFonts w:asciiTheme="majorBidi" w:hAnsiTheme="majorBidi" w:cstheme="majorBidi"/>
        </w:rPr>
        <w:t xml:space="preserve">                     /</w:t>
      </w:r>
      <w:proofErr w:type="spellStart"/>
      <w:r w:rsidRPr="00984C0D">
        <w:rPr>
          <w:rFonts w:asciiTheme="majorBidi" w:hAnsiTheme="majorBidi" w:cstheme="majorBidi"/>
        </w:rPr>
        <w:t>codon_start</w:t>
      </w:r>
      <w:proofErr w:type="spellEnd"/>
      <w:r w:rsidRPr="00984C0D">
        <w:rPr>
          <w:rFonts w:asciiTheme="majorBidi" w:hAnsiTheme="majorBidi" w:cstheme="majorBidi"/>
        </w:rPr>
        <w:t>=1</w:t>
      </w:r>
    </w:p>
    <w:p w14:paraId="503BF9A4" w14:textId="77777777" w:rsidR="00853E9A" w:rsidRPr="00984C0D" w:rsidRDefault="00853E9A" w:rsidP="008E3928">
      <w:pPr>
        <w:spacing w:line="360" w:lineRule="auto"/>
        <w:jc w:val="both"/>
        <w:rPr>
          <w:rFonts w:asciiTheme="majorBidi" w:hAnsiTheme="majorBidi" w:cstheme="majorBidi"/>
        </w:rPr>
      </w:pPr>
      <w:r w:rsidRPr="00984C0D">
        <w:rPr>
          <w:rFonts w:asciiTheme="majorBidi" w:hAnsiTheme="majorBidi" w:cstheme="majorBidi"/>
        </w:rPr>
        <w:t xml:space="preserve">                     /</w:t>
      </w:r>
      <w:proofErr w:type="spellStart"/>
      <w:r w:rsidRPr="00984C0D">
        <w:rPr>
          <w:rFonts w:asciiTheme="majorBidi" w:hAnsiTheme="majorBidi" w:cstheme="majorBidi"/>
        </w:rPr>
        <w:t>transl_table</w:t>
      </w:r>
      <w:proofErr w:type="spellEnd"/>
      <w:r w:rsidRPr="00984C0D">
        <w:rPr>
          <w:rFonts w:asciiTheme="majorBidi" w:hAnsiTheme="majorBidi" w:cstheme="majorBidi"/>
        </w:rPr>
        <w:t>=11</w:t>
      </w:r>
    </w:p>
    <w:p w14:paraId="27E4E39E" w14:textId="77777777" w:rsidR="00853E9A" w:rsidRPr="00984C0D" w:rsidRDefault="00853E9A" w:rsidP="008E3928">
      <w:pPr>
        <w:spacing w:line="360" w:lineRule="auto"/>
        <w:jc w:val="both"/>
        <w:rPr>
          <w:rFonts w:asciiTheme="majorBidi" w:hAnsiTheme="majorBidi" w:cstheme="majorBidi"/>
        </w:rPr>
      </w:pPr>
      <w:r w:rsidRPr="00984C0D">
        <w:rPr>
          <w:rFonts w:asciiTheme="majorBidi" w:hAnsiTheme="majorBidi" w:cstheme="majorBidi"/>
        </w:rPr>
        <w:t xml:space="preserve">                     /product="PersiCel6"</w:t>
      </w:r>
    </w:p>
    <w:p w14:paraId="4B109407" w14:textId="40C9F06F" w:rsidR="00853E9A" w:rsidRPr="00984C0D" w:rsidRDefault="00853E9A" w:rsidP="008E3928">
      <w:pPr>
        <w:spacing w:line="360" w:lineRule="auto"/>
        <w:jc w:val="both"/>
        <w:rPr>
          <w:rFonts w:asciiTheme="majorBidi" w:hAnsiTheme="majorBidi" w:cstheme="majorBidi"/>
        </w:rPr>
      </w:pPr>
      <w:r w:rsidRPr="00984C0D">
        <w:rPr>
          <w:rFonts w:asciiTheme="majorBidi" w:hAnsiTheme="majorBidi" w:cstheme="majorBidi"/>
        </w:rPr>
        <w:t xml:space="preserve">                     /translation="MNKKHLRAFIALFTLIFTVSCTAREAWVRVEGNKFVDPQGKELVFRGLCFSDPVKLVSDGQWNRRYFAQAAHWGANVVRFAVHPANLNAMGWEETFQAMDQGIAWAKELGMYVIMDWHSIGNLKDELYTSPMYNTTREETFKFWRTVAERYKDEPTVALYELFNEPTVTAEGVGSCSWTEWKQLQEQLIDAIRAINPHAVCLCAGFNWAYDLTPVAQEPVERPNVAYVCHPYPMKRSQPWEEQWEADFGYVADTYPVICTEIGYCLENEPGAHIPVISTDEYGEHITRYLEKKGISFTVWCFDVHWAPTLISDWDFTPTTQGRFFKAYLQEKAGK"</w:t>
      </w:r>
    </w:p>
    <w:p w14:paraId="560BAE5A" w14:textId="77777777" w:rsidR="00853E9A" w:rsidRPr="00984C0D" w:rsidRDefault="00853E9A" w:rsidP="008E3928">
      <w:pPr>
        <w:spacing w:line="360" w:lineRule="auto"/>
        <w:jc w:val="both"/>
        <w:rPr>
          <w:rFonts w:asciiTheme="majorBidi" w:hAnsiTheme="majorBidi" w:cstheme="majorBidi"/>
        </w:rPr>
      </w:pPr>
      <w:r w:rsidRPr="00984C0D">
        <w:rPr>
          <w:rFonts w:asciiTheme="majorBidi" w:hAnsiTheme="majorBidi" w:cstheme="majorBidi"/>
        </w:rPr>
        <w:t>BASE COUNT      213 a    289 c    290 g    216 t</w:t>
      </w:r>
    </w:p>
    <w:p w14:paraId="192C9C6C" w14:textId="77777777" w:rsidR="00853E9A" w:rsidRPr="00984C0D" w:rsidRDefault="00853E9A" w:rsidP="008E3928">
      <w:pPr>
        <w:spacing w:line="360" w:lineRule="auto"/>
        <w:jc w:val="both"/>
        <w:rPr>
          <w:rFonts w:asciiTheme="majorBidi" w:hAnsiTheme="majorBidi" w:cstheme="majorBidi"/>
        </w:rPr>
      </w:pPr>
      <w:r w:rsidRPr="00984C0D">
        <w:rPr>
          <w:rFonts w:asciiTheme="majorBidi" w:hAnsiTheme="majorBidi" w:cstheme="majorBidi"/>
        </w:rPr>
        <w:t xml:space="preserve">ORIGIN      </w:t>
      </w:r>
    </w:p>
    <w:p w14:paraId="5F799A06" w14:textId="77777777" w:rsidR="00853E9A" w:rsidRPr="00984C0D" w:rsidRDefault="00853E9A" w:rsidP="008E3928">
      <w:pPr>
        <w:spacing w:line="360" w:lineRule="auto"/>
        <w:jc w:val="both"/>
        <w:rPr>
          <w:rFonts w:asciiTheme="majorBidi" w:hAnsiTheme="majorBidi" w:cstheme="majorBidi"/>
        </w:rPr>
      </w:pPr>
      <w:r w:rsidRPr="00984C0D">
        <w:rPr>
          <w:rFonts w:asciiTheme="majorBidi" w:hAnsiTheme="majorBidi" w:cstheme="majorBidi"/>
        </w:rPr>
        <w:t xml:space="preserve">        1 </w:t>
      </w:r>
      <w:proofErr w:type="spellStart"/>
      <w:r w:rsidRPr="00984C0D">
        <w:rPr>
          <w:rFonts w:asciiTheme="majorBidi" w:hAnsiTheme="majorBidi" w:cstheme="majorBidi"/>
        </w:rPr>
        <w:t>atgaataaga</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agcatttgcg</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ggcttttatc</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gccctgttta</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ccctcatttt</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tactgtctcc</w:t>
      </w:r>
      <w:proofErr w:type="spellEnd"/>
    </w:p>
    <w:p w14:paraId="5716BA42" w14:textId="77777777" w:rsidR="00853E9A" w:rsidRPr="00984C0D" w:rsidRDefault="00853E9A" w:rsidP="008E3928">
      <w:pPr>
        <w:spacing w:line="360" w:lineRule="auto"/>
        <w:jc w:val="both"/>
        <w:rPr>
          <w:rFonts w:asciiTheme="majorBidi" w:hAnsiTheme="majorBidi" w:cstheme="majorBidi"/>
        </w:rPr>
      </w:pPr>
      <w:r w:rsidRPr="00984C0D">
        <w:rPr>
          <w:rFonts w:asciiTheme="majorBidi" w:hAnsiTheme="majorBidi" w:cstheme="majorBidi"/>
        </w:rPr>
        <w:t xml:space="preserve">       61 </w:t>
      </w:r>
      <w:proofErr w:type="spellStart"/>
      <w:r w:rsidRPr="00984C0D">
        <w:rPr>
          <w:rFonts w:asciiTheme="majorBidi" w:hAnsiTheme="majorBidi" w:cstheme="majorBidi"/>
        </w:rPr>
        <w:t>tgtaccgccc</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gggaagcctg</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ggtgcgcgtg</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gaagggaaca</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agtttgtgga</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tcctcaaggg</w:t>
      </w:r>
      <w:proofErr w:type="spellEnd"/>
    </w:p>
    <w:p w14:paraId="1DF46D44" w14:textId="77777777" w:rsidR="00853E9A" w:rsidRPr="00984C0D" w:rsidRDefault="00853E9A" w:rsidP="008E3928">
      <w:pPr>
        <w:spacing w:line="360" w:lineRule="auto"/>
        <w:jc w:val="both"/>
        <w:rPr>
          <w:rFonts w:asciiTheme="majorBidi" w:hAnsiTheme="majorBidi" w:cstheme="majorBidi"/>
        </w:rPr>
      </w:pPr>
      <w:r w:rsidRPr="00984C0D">
        <w:rPr>
          <w:rFonts w:asciiTheme="majorBidi" w:hAnsiTheme="majorBidi" w:cstheme="majorBidi"/>
        </w:rPr>
        <w:t xml:space="preserve">      121 </w:t>
      </w:r>
      <w:proofErr w:type="spellStart"/>
      <w:r w:rsidRPr="00984C0D">
        <w:rPr>
          <w:rFonts w:asciiTheme="majorBidi" w:hAnsiTheme="majorBidi" w:cstheme="majorBidi"/>
        </w:rPr>
        <w:t>aaggaactgg</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tcttccgcgg</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cctctgtttt</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tcggacccgg</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tgaagctcgt</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gagcgatggc</w:t>
      </w:r>
      <w:proofErr w:type="spellEnd"/>
    </w:p>
    <w:p w14:paraId="451083C6" w14:textId="77777777" w:rsidR="00853E9A" w:rsidRPr="00984C0D" w:rsidRDefault="00853E9A" w:rsidP="008E3928">
      <w:pPr>
        <w:spacing w:line="360" w:lineRule="auto"/>
        <w:jc w:val="both"/>
        <w:rPr>
          <w:rFonts w:asciiTheme="majorBidi" w:hAnsiTheme="majorBidi" w:cstheme="majorBidi"/>
        </w:rPr>
      </w:pPr>
      <w:r w:rsidRPr="00984C0D">
        <w:rPr>
          <w:rFonts w:asciiTheme="majorBidi" w:hAnsiTheme="majorBidi" w:cstheme="majorBidi"/>
        </w:rPr>
        <w:t xml:space="preserve">      181 </w:t>
      </w:r>
      <w:proofErr w:type="spellStart"/>
      <w:r w:rsidRPr="00984C0D">
        <w:rPr>
          <w:rFonts w:asciiTheme="majorBidi" w:hAnsiTheme="majorBidi" w:cstheme="majorBidi"/>
        </w:rPr>
        <w:t>cagtggaacc</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ggcgctattt</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tgcgcaggcg</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gcccattggg</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gcgccaacgt</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ggtccgtttc</w:t>
      </w:r>
      <w:proofErr w:type="spellEnd"/>
    </w:p>
    <w:p w14:paraId="259C1401" w14:textId="77777777" w:rsidR="00853E9A" w:rsidRPr="00984C0D" w:rsidRDefault="00853E9A" w:rsidP="008E3928">
      <w:pPr>
        <w:spacing w:line="360" w:lineRule="auto"/>
        <w:jc w:val="both"/>
        <w:rPr>
          <w:rFonts w:asciiTheme="majorBidi" w:hAnsiTheme="majorBidi" w:cstheme="majorBidi"/>
        </w:rPr>
      </w:pPr>
      <w:r w:rsidRPr="00984C0D">
        <w:rPr>
          <w:rFonts w:asciiTheme="majorBidi" w:hAnsiTheme="majorBidi" w:cstheme="majorBidi"/>
        </w:rPr>
        <w:t xml:space="preserve">      241 </w:t>
      </w:r>
      <w:proofErr w:type="spellStart"/>
      <w:r w:rsidRPr="00984C0D">
        <w:rPr>
          <w:rFonts w:asciiTheme="majorBidi" w:hAnsiTheme="majorBidi" w:cstheme="majorBidi"/>
        </w:rPr>
        <w:t>gccgtccatc</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cggccaacct</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gaacgccatg</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ggctgggaag</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aaactttcca</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ggctatggac</w:t>
      </w:r>
      <w:proofErr w:type="spellEnd"/>
    </w:p>
    <w:p w14:paraId="6FB8325E" w14:textId="77777777" w:rsidR="00853E9A" w:rsidRPr="00984C0D" w:rsidRDefault="00853E9A" w:rsidP="008E3928">
      <w:pPr>
        <w:spacing w:line="360" w:lineRule="auto"/>
        <w:jc w:val="both"/>
        <w:rPr>
          <w:rFonts w:asciiTheme="majorBidi" w:hAnsiTheme="majorBidi" w:cstheme="majorBidi"/>
        </w:rPr>
      </w:pPr>
      <w:r w:rsidRPr="00984C0D">
        <w:rPr>
          <w:rFonts w:asciiTheme="majorBidi" w:hAnsiTheme="majorBidi" w:cstheme="majorBidi"/>
        </w:rPr>
        <w:lastRenderedPageBreak/>
        <w:t xml:space="preserve">      301 </w:t>
      </w:r>
      <w:proofErr w:type="spellStart"/>
      <w:r w:rsidRPr="00984C0D">
        <w:rPr>
          <w:rFonts w:asciiTheme="majorBidi" w:hAnsiTheme="majorBidi" w:cstheme="majorBidi"/>
        </w:rPr>
        <w:t>cagggcatcg</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cctgggccaa</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agagctggga</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atgtatgtca</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ttatggactg</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gcattccatc</w:t>
      </w:r>
      <w:proofErr w:type="spellEnd"/>
    </w:p>
    <w:p w14:paraId="08712F59" w14:textId="77777777" w:rsidR="00853E9A" w:rsidRPr="00984C0D" w:rsidRDefault="00853E9A" w:rsidP="008E3928">
      <w:pPr>
        <w:spacing w:line="360" w:lineRule="auto"/>
        <w:jc w:val="both"/>
        <w:rPr>
          <w:rFonts w:asciiTheme="majorBidi" w:hAnsiTheme="majorBidi" w:cstheme="majorBidi"/>
        </w:rPr>
      </w:pPr>
      <w:r w:rsidRPr="00984C0D">
        <w:rPr>
          <w:rFonts w:asciiTheme="majorBidi" w:hAnsiTheme="majorBidi" w:cstheme="majorBidi"/>
        </w:rPr>
        <w:t xml:space="preserve">      361 </w:t>
      </w:r>
      <w:proofErr w:type="spellStart"/>
      <w:r w:rsidRPr="00984C0D">
        <w:rPr>
          <w:rFonts w:asciiTheme="majorBidi" w:hAnsiTheme="majorBidi" w:cstheme="majorBidi"/>
        </w:rPr>
        <w:t>ggcaatctca</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aggacgaatt</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gtacacttcg</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cctatgtaca</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ataccacccg</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ggaggaaacg</w:t>
      </w:r>
      <w:proofErr w:type="spellEnd"/>
    </w:p>
    <w:p w14:paraId="79320BB9" w14:textId="77777777" w:rsidR="00853E9A" w:rsidRPr="00984C0D" w:rsidRDefault="00853E9A" w:rsidP="008E3928">
      <w:pPr>
        <w:spacing w:line="360" w:lineRule="auto"/>
        <w:jc w:val="both"/>
        <w:rPr>
          <w:rFonts w:asciiTheme="majorBidi" w:hAnsiTheme="majorBidi" w:cstheme="majorBidi"/>
        </w:rPr>
      </w:pPr>
      <w:r w:rsidRPr="00984C0D">
        <w:rPr>
          <w:rFonts w:asciiTheme="majorBidi" w:hAnsiTheme="majorBidi" w:cstheme="majorBidi"/>
        </w:rPr>
        <w:t xml:space="preserve">      421 </w:t>
      </w:r>
      <w:proofErr w:type="spellStart"/>
      <w:r w:rsidRPr="00984C0D">
        <w:rPr>
          <w:rFonts w:asciiTheme="majorBidi" w:hAnsiTheme="majorBidi" w:cstheme="majorBidi"/>
        </w:rPr>
        <w:t>ttcaagttct</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ggcgcaccgt</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ggcggagcgt</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tataaggacg</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aacccacggt</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agccctgtac</w:t>
      </w:r>
      <w:proofErr w:type="spellEnd"/>
    </w:p>
    <w:p w14:paraId="0FF8A05C" w14:textId="77777777" w:rsidR="00853E9A" w:rsidRPr="00984C0D" w:rsidRDefault="00853E9A" w:rsidP="008E3928">
      <w:pPr>
        <w:spacing w:line="360" w:lineRule="auto"/>
        <w:jc w:val="both"/>
        <w:rPr>
          <w:rFonts w:asciiTheme="majorBidi" w:hAnsiTheme="majorBidi" w:cstheme="majorBidi"/>
        </w:rPr>
      </w:pPr>
      <w:r w:rsidRPr="00984C0D">
        <w:rPr>
          <w:rFonts w:asciiTheme="majorBidi" w:hAnsiTheme="majorBidi" w:cstheme="majorBidi"/>
        </w:rPr>
        <w:t xml:space="preserve">      481 </w:t>
      </w:r>
      <w:proofErr w:type="spellStart"/>
      <w:r w:rsidRPr="00984C0D">
        <w:rPr>
          <w:rFonts w:asciiTheme="majorBidi" w:hAnsiTheme="majorBidi" w:cstheme="majorBidi"/>
        </w:rPr>
        <w:t>gaactgttca</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acgaacccac</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ggtgacggcc</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gagggcgtag</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gctcctgctc</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ctggaccgaa</w:t>
      </w:r>
      <w:proofErr w:type="spellEnd"/>
    </w:p>
    <w:p w14:paraId="502CAF7B" w14:textId="77777777" w:rsidR="00853E9A" w:rsidRPr="00984C0D" w:rsidRDefault="00853E9A" w:rsidP="008E3928">
      <w:pPr>
        <w:spacing w:line="360" w:lineRule="auto"/>
        <w:jc w:val="both"/>
        <w:rPr>
          <w:rFonts w:asciiTheme="majorBidi" w:hAnsiTheme="majorBidi" w:cstheme="majorBidi"/>
        </w:rPr>
      </w:pPr>
      <w:r w:rsidRPr="00984C0D">
        <w:rPr>
          <w:rFonts w:asciiTheme="majorBidi" w:hAnsiTheme="majorBidi" w:cstheme="majorBidi"/>
        </w:rPr>
        <w:t xml:space="preserve">      541 </w:t>
      </w:r>
      <w:proofErr w:type="spellStart"/>
      <w:r w:rsidRPr="00984C0D">
        <w:rPr>
          <w:rFonts w:asciiTheme="majorBidi" w:hAnsiTheme="majorBidi" w:cstheme="majorBidi"/>
        </w:rPr>
        <w:t>tggaaacagt</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tgcaggaaca</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gctcatcgac</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gccatccgcg</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ccatcaatcc</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ccatgcggtg</w:t>
      </w:r>
      <w:proofErr w:type="spellEnd"/>
    </w:p>
    <w:p w14:paraId="5D54D527" w14:textId="77777777" w:rsidR="00853E9A" w:rsidRPr="00984C0D" w:rsidRDefault="00853E9A" w:rsidP="008E3928">
      <w:pPr>
        <w:spacing w:line="360" w:lineRule="auto"/>
        <w:jc w:val="both"/>
        <w:rPr>
          <w:rFonts w:asciiTheme="majorBidi" w:hAnsiTheme="majorBidi" w:cstheme="majorBidi"/>
        </w:rPr>
      </w:pPr>
      <w:r w:rsidRPr="00984C0D">
        <w:rPr>
          <w:rFonts w:asciiTheme="majorBidi" w:hAnsiTheme="majorBidi" w:cstheme="majorBidi"/>
        </w:rPr>
        <w:t xml:space="preserve">      601 </w:t>
      </w:r>
      <w:proofErr w:type="spellStart"/>
      <w:r w:rsidRPr="00984C0D">
        <w:rPr>
          <w:rFonts w:asciiTheme="majorBidi" w:hAnsiTheme="majorBidi" w:cstheme="majorBidi"/>
        </w:rPr>
        <w:t>tgcctgtgcg</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ccggattcaa</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ctgggcgtac</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gaccttaccc</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cggtggccca</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ggagccggtg</w:t>
      </w:r>
      <w:proofErr w:type="spellEnd"/>
    </w:p>
    <w:p w14:paraId="1A822059" w14:textId="77777777" w:rsidR="00853E9A" w:rsidRPr="00984C0D" w:rsidRDefault="00853E9A" w:rsidP="008E3928">
      <w:pPr>
        <w:spacing w:line="360" w:lineRule="auto"/>
        <w:jc w:val="both"/>
        <w:rPr>
          <w:rFonts w:asciiTheme="majorBidi" w:hAnsiTheme="majorBidi" w:cstheme="majorBidi"/>
        </w:rPr>
      </w:pPr>
      <w:r w:rsidRPr="00984C0D">
        <w:rPr>
          <w:rFonts w:asciiTheme="majorBidi" w:hAnsiTheme="majorBidi" w:cstheme="majorBidi"/>
        </w:rPr>
        <w:t xml:space="preserve">      661 </w:t>
      </w:r>
      <w:proofErr w:type="spellStart"/>
      <w:r w:rsidRPr="00984C0D">
        <w:rPr>
          <w:rFonts w:asciiTheme="majorBidi" w:hAnsiTheme="majorBidi" w:cstheme="majorBidi"/>
        </w:rPr>
        <w:t>gaacgtccga</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atgtggctta</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cgtgtgccat</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ccttatccca</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tgaagcggtc</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ccagccctgg</w:t>
      </w:r>
      <w:proofErr w:type="spellEnd"/>
    </w:p>
    <w:p w14:paraId="0D1FAE62" w14:textId="77777777" w:rsidR="00853E9A" w:rsidRPr="00984C0D" w:rsidRDefault="00853E9A" w:rsidP="008E3928">
      <w:pPr>
        <w:spacing w:line="360" w:lineRule="auto"/>
        <w:jc w:val="both"/>
        <w:rPr>
          <w:rFonts w:asciiTheme="majorBidi" w:hAnsiTheme="majorBidi" w:cstheme="majorBidi"/>
        </w:rPr>
      </w:pPr>
      <w:r w:rsidRPr="00984C0D">
        <w:rPr>
          <w:rFonts w:asciiTheme="majorBidi" w:hAnsiTheme="majorBidi" w:cstheme="majorBidi"/>
        </w:rPr>
        <w:t xml:space="preserve">      721 </w:t>
      </w:r>
      <w:proofErr w:type="spellStart"/>
      <w:r w:rsidRPr="00984C0D">
        <w:rPr>
          <w:rFonts w:asciiTheme="majorBidi" w:hAnsiTheme="majorBidi" w:cstheme="majorBidi"/>
        </w:rPr>
        <w:t>gaggaacagt</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gggaggccga</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tttcggctat</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gtggccgata</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cctatcccgt</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catctgtacg</w:t>
      </w:r>
      <w:proofErr w:type="spellEnd"/>
    </w:p>
    <w:p w14:paraId="137193FC" w14:textId="77777777" w:rsidR="00853E9A" w:rsidRPr="00984C0D" w:rsidRDefault="00853E9A" w:rsidP="008E3928">
      <w:pPr>
        <w:spacing w:line="360" w:lineRule="auto"/>
        <w:jc w:val="both"/>
        <w:rPr>
          <w:rFonts w:asciiTheme="majorBidi" w:hAnsiTheme="majorBidi" w:cstheme="majorBidi"/>
        </w:rPr>
      </w:pPr>
      <w:r w:rsidRPr="00984C0D">
        <w:rPr>
          <w:rFonts w:asciiTheme="majorBidi" w:hAnsiTheme="majorBidi" w:cstheme="majorBidi"/>
        </w:rPr>
        <w:t xml:space="preserve">      781 </w:t>
      </w:r>
      <w:proofErr w:type="spellStart"/>
      <w:r w:rsidRPr="00984C0D">
        <w:rPr>
          <w:rFonts w:asciiTheme="majorBidi" w:hAnsiTheme="majorBidi" w:cstheme="majorBidi"/>
        </w:rPr>
        <w:t>gaaatcggtt</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actgcctgga</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gaacgagccc</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ggtgcccata</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ttccggtaat</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ctccaccgat</w:t>
      </w:r>
      <w:proofErr w:type="spellEnd"/>
    </w:p>
    <w:p w14:paraId="0746EEBC" w14:textId="77777777" w:rsidR="00853E9A" w:rsidRPr="00984C0D" w:rsidRDefault="00853E9A" w:rsidP="008E3928">
      <w:pPr>
        <w:spacing w:line="360" w:lineRule="auto"/>
        <w:jc w:val="both"/>
        <w:rPr>
          <w:rFonts w:asciiTheme="majorBidi" w:hAnsiTheme="majorBidi" w:cstheme="majorBidi"/>
        </w:rPr>
      </w:pPr>
      <w:r w:rsidRPr="00984C0D">
        <w:rPr>
          <w:rFonts w:asciiTheme="majorBidi" w:hAnsiTheme="majorBidi" w:cstheme="majorBidi"/>
        </w:rPr>
        <w:t xml:space="preserve">      841 </w:t>
      </w:r>
      <w:proofErr w:type="spellStart"/>
      <w:r w:rsidRPr="00984C0D">
        <w:rPr>
          <w:rFonts w:asciiTheme="majorBidi" w:hAnsiTheme="majorBidi" w:cstheme="majorBidi"/>
        </w:rPr>
        <w:t>gaatacggcg</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agcacattac</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ccgctacctg</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gagaagaagg</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gcatctcctt</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cacggtctgg</w:t>
      </w:r>
      <w:proofErr w:type="spellEnd"/>
    </w:p>
    <w:p w14:paraId="47416103" w14:textId="77777777" w:rsidR="00853E9A" w:rsidRPr="00984C0D" w:rsidRDefault="00853E9A" w:rsidP="008E3928">
      <w:pPr>
        <w:spacing w:line="360" w:lineRule="auto"/>
        <w:jc w:val="both"/>
        <w:rPr>
          <w:rFonts w:asciiTheme="majorBidi" w:hAnsiTheme="majorBidi" w:cstheme="majorBidi"/>
        </w:rPr>
      </w:pPr>
      <w:r w:rsidRPr="00984C0D">
        <w:rPr>
          <w:rFonts w:asciiTheme="majorBidi" w:hAnsiTheme="majorBidi" w:cstheme="majorBidi"/>
        </w:rPr>
        <w:t xml:space="preserve">      901 </w:t>
      </w:r>
      <w:proofErr w:type="spellStart"/>
      <w:r w:rsidRPr="00984C0D">
        <w:rPr>
          <w:rFonts w:asciiTheme="majorBidi" w:hAnsiTheme="majorBidi" w:cstheme="majorBidi"/>
        </w:rPr>
        <w:t>tgcttcgatg</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tccactgggc</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ccccacgctc</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atcagtgact</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gggatttcac</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tcccaccacg</w:t>
      </w:r>
      <w:proofErr w:type="spellEnd"/>
    </w:p>
    <w:p w14:paraId="7E701EEE" w14:textId="6E61A2CA" w:rsidR="00F77ABB" w:rsidRDefault="00853E9A" w:rsidP="008E3928">
      <w:pPr>
        <w:spacing w:line="360" w:lineRule="auto"/>
        <w:jc w:val="both"/>
        <w:rPr>
          <w:rFonts w:asciiTheme="majorBidi" w:hAnsiTheme="majorBidi" w:cstheme="majorBidi"/>
        </w:rPr>
      </w:pPr>
      <w:r w:rsidRPr="00984C0D">
        <w:rPr>
          <w:rFonts w:asciiTheme="majorBidi" w:hAnsiTheme="majorBidi" w:cstheme="majorBidi"/>
        </w:rPr>
        <w:t xml:space="preserve">      961 </w:t>
      </w:r>
      <w:proofErr w:type="spellStart"/>
      <w:r w:rsidRPr="00984C0D">
        <w:rPr>
          <w:rFonts w:asciiTheme="majorBidi" w:hAnsiTheme="majorBidi" w:cstheme="majorBidi"/>
        </w:rPr>
        <w:t>cagggccgtt</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tcttcaaagc</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ctatcttcag</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gagaaggctg</w:t>
      </w:r>
      <w:proofErr w:type="spellEnd"/>
      <w:r w:rsidRPr="00984C0D">
        <w:rPr>
          <w:rFonts w:asciiTheme="majorBidi" w:hAnsiTheme="majorBidi" w:cstheme="majorBidi"/>
        </w:rPr>
        <w:t xml:space="preserve"> </w:t>
      </w:r>
      <w:proofErr w:type="spellStart"/>
      <w:r w:rsidRPr="00984C0D">
        <w:rPr>
          <w:rFonts w:asciiTheme="majorBidi" w:hAnsiTheme="majorBidi" w:cstheme="majorBidi"/>
        </w:rPr>
        <w:t>gaaaatag</w:t>
      </w:r>
      <w:proofErr w:type="spellEnd"/>
    </w:p>
    <w:p w14:paraId="32AF05F6" w14:textId="416CB3F8" w:rsidR="00092AE6" w:rsidRDefault="00092AE6" w:rsidP="008E3928">
      <w:pPr>
        <w:spacing w:line="360" w:lineRule="auto"/>
        <w:jc w:val="both"/>
        <w:rPr>
          <w:rFonts w:asciiTheme="majorBidi" w:hAnsiTheme="majorBidi" w:cstheme="majorBidi"/>
        </w:rPr>
      </w:pPr>
    </w:p>
    <w:p w14:paraId="02410218" w14:textId="12FA13C2" w:rsidR="00BC42AC" w:rsidRDefault="00BC42AC" w:rsidP="008E3928">
      <w:pPr>
        <w:spacing w:line="360" w:lineRule="auto"/>
        <w:jc w:val="both"/>
        <w:rPr>
          <w:rFonts w:asciiTheme="majorBidi" w:hAnsiTheme="majorBidi" w:cstheme="majorBidi"/>
        </w:rPr>
      </w:pPr>
    </w:p>
    <w:p w14:paraId="1ED4C66F" w14:textId="63CD4958" w:rsidR="00BC42AC" w:rsidRDefault="00BC42AC" w:rsidP="008E3928">
      <w:pPr>
        <w:spacing w:line="360" w:lineRule="auto"/>
        <w:jc w:val="both"/>
        <w:rPr>
          <w:rFonts w:asciiTheme="majorBidi" w:hAnsiTheme="majorBidi" w:cstheme="majorBidi"/>
        </w:rPr>
      </w:pPr>
    </w:p>
    <w:p w14:paraId="55839793" w14:textId="345ABDBE" w:rsidR="00BC42AC" w:rsidRDefault="00BC42AC" w:rsidP="008E3928">
      <w:pPr>
        <w:spacing w:line="360" w:lineRule="auto"/>
        <w:jc w:val="both"/>
        <w:rPr>
          <w:rFonts w:asciiTheme="majorBidi" w:hAnsiTheme="majorBidi" w:cstheme="majorBidi"/>
        </w:rPr>
      </w:pPr>
    </w:p>
    <w:p w14:paraId="182DE59D" w14:textId="33CE655E" w:rsidR="00BC42AC" w:rsidRDefault="00BC42AC" w:rsidP="008E3928">
      <w:pPr>
        <w:spacing w:line="360" w:lineRule="auto"/>
        <w:jc w:val="both"/>
        <w:rPr>
          <w:rFonts w:asciiTheme="majorBidi" w:hAnsiTheme="majorBidi" w:cstheme="majorBidi"/>
        </w:rPr>
      </w:pPr>
    </w:p>
    <w:p w14:paraId="10139CDF" w14:textId="5B75C2B2" w:rsidR="00BC42AC" w:rsidRDefault="00BC42AC" w:rsidP="008E3928">
      <w:pPr>
        <w:spacing w:line="360" w:lineRule="auto"/>
        <w:jc w:val="both"/>
        <w:rPr>
          <w:rFonts w:asciiTheme="majorBidi" w:hAnsiTheme="majorBidi" w:cstheme="majorBidi"/>
        </w:rPr>
      </w:pPr>
    </w:p>
    <w:p w14:paraId="4FBAFC88" w14:textId="44BF6B60" w:rsidR="00BC42AC" w:rsidRDefault="00BC42AC" w:rsidP="008E3928">
      <w:pPr>
        <w:spacing w:line="360" w:lineRule="auto"/>
        <w:jc w:val="both"/>
        <w:rPr>
          <w:rFonts w:asciiTheme="majorBidi" w:hAnsiTheme="majorBidi" w:cstheme="majorBidi"/>
        </w:rPr>
      </w:pPr>
    </w:p>
    <w:p w14:paraId="7E870874" w14:textId="1D5C4E64" w:rsidR="00BC42AC" w:rsidRDefault="00BC42AC" w:rsidP="008E3928">
      <w:pPr>
        <w:spacing w:line="360" w:lineRule="auto"/>
        <w:jc w:val="both"/>
        <w:rPr>
          <w:rFonts w:asciiTheme="majorBidi" w:hAnsiTheme="majorBidi" w:cstheme="majorBidi"/>
        </w:rPr>
      </w:pPr>
    </w:p>
    <w:p w14:paraId="79381CBB" w14:textId="78B319EE" w:rsidR="00BC42AC" w:rsidRDefault="00BC42AC" w:rsidP="008E3928">
      <w:pPr>
        <w:spacing w:line="360" w:lineRule="auto"/>
        <w:jc w:val="both"/>
        <w:rPr>
          <w:rFonts w:asciiTheme="majorBidi" w:hAnsiTheme="majorBidi" w:cstheme="majorBidi"/>
        </w:rPr>
      </w:pPr>
    </w:p>
    <w:p w14:paraId="09F6C42A" w14:textId="5AD026BE" w:rsidR="00BC42AC" w:rsidRDefault="00BC42AC" w:rsidP="008E3928">
      <w:pPr>
        <w:spacing w:line="360" w:lineRule="auto"/>
        <w:jc w:val="both"/>
        <w:rPr>
          <w:rFonts w:asciiTheme="majorBidi" w:hAnsiTheme="majorBidi" w:cstheme="majorBidi"/>
        </w:rPr>
      </w:pPr>
    </w:p>
    <w:p w14:paraId="7E6B3CA8" w14:textId="77777777" w:rsidR="00BC42AC" w:rsidRDefault="00BC42AC" w:rsidP="008E3928">
      <w:pPr>
        <w:spacing w:line="360" w:lineRule="auto"/>
        <w:jc w:val="both"/>
        <w:rPr>
          <w:rFonts w:asciiTheme="majorBidi" w:hAnsiTheme="majorBidi" w:cstheme="majorBidi"/>
        </w:rPr>
      </w:pPr>
    </w:p>
    <w:p w14:paraId="0FB242F5" w14:textId="77777777" w:rsidR="00BC42AC" w:rsidRDefault="00BC42AC" w:rsidP="008E3928">
      <w:pPr>
        <w:spacing w:line="360" w:lineRule="auto"/>
        <w:jc w:val="both"/>
        <w:rPr>
          <w:rFonts w:asciiTheme="majorBidi" w:hAnsiTheme="majorBidi" w:cstheme="majorBidi"/>
        </w:rPr>
      </w:pPr>
    </w:p>
    <w:p w14:paraId="188180EA" w14:textId="1A3ECEE2" w:rsidR="00092AE6" w:rsidRPr="00AA0C7A" w:rsidRDefault="00092AE6" w:rsidP="008E3928">
      <w:pPr>
        <w:spacing w:line="360" w:lineRule="auto"/>
        <w:jc w:val="both"/>
        <w:rPr>
          <w:rFonts w:asciiTheme="majorBidi" w:hAnsiTheme="majorBidi" w:cstheme="majorBidi"/>
          <w:b/>
          <w:bCs/>
        </w:rPr>
      </w:pPr>
      <w:r w:rsidRPr="00AA0C7A">
        <w:rPr>
          <w:rFonts w:asciiTheme="majorBidi" w:hAnsiTheme="majorBidi" w:cstheme="majorBidi"/>
          <w:b/>
          <w:bCs/>
        </w:rPr>
        <w:lastRenderedPageBreak/>
        <w:t xml:space="preserve">References </w:t>
      </w:r>
    </w:p>
    <w:p w14:paraId="4F816661" w14:textId="77777777" w:rsidR="00092AE6" w:rsidRDefault="00092AE6" w:rsidP="008E3928">
      <w:pPr>
        <w:widowControl w:val="0"/>
        <w:autoSpaceDE w:val="0"/>
        <w:autoSpaceDN w:val="0"/>
        <w:adjustRightInd w:val="0"/>
        <w:spacing w:after="140" w:line="36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Chen, Z., Zhao, P., Li, F., </w:t>
      </w:r>
      <w:proofErr w:type="spellStart"/>
      <w:r>
        <w:rPr>
          <w:rFonts w:ascii="Times New Roman" w:hAnsi="Times New Roman" w:cs="Times New Roman"/>
          <w:sz w:val="24"/>
          <w:szCs w:val="24"/>
        </w:rPr>
        <w:t>Leier</w:t>
      </w:r>
      <w:proofErr w:type="spellEnd"/>
      <w:r>
        <w:rPr>
          <w:rFonts w:ascii="Times New Roman" w:hAnsi="Times New Roman" w:cs="Times New Roman"/>
          <w:sz w:val="24"/>
          <w:szCs w:val="24"/>
        </w:rPr>
        <w:t xml:space="preserve">, A., Marquez-Lago, T. T., Wang, Y., et al. (2018). </w:t>
      </w:r>
      <w:proofErr w:type="spellStart"/>
      <w:r>
        <w:rPr>
          <w:rFonts w:ascii="Times New Roman" w:hAnsi="Times New Roman" w:cs="Times New Roman"/>
          <w:sz w:val="24"/>
          <w:szCs w:val="24"/>
        </w:rPr>
        <w:t>IFeature</w:t>
      </w:r>
      <w:proofErr w:type="spellEnd"/>
      <w:r>
        <w:rPr>
          <w:rFonts w:ascii="Times New Roman" w:hAnsi="Times New Roman" w:cs="Times New Roman"/>
          <w:sz w:val="24"/>
          <w:szCs w:val="24"/>
        </w:rPr>
        <w:t xml:space="preserve">: A Python package and web server for features extraction and selection from protein and peptide sequences. </w:t>
      </w:r>
      <w:r>
        <w:rPr>
          <w:rFonts w:ascii="Times New Roman" w:hAnsi="Times New Roman" w:cs="Times New Roman"/>
          <w:i/>
          <w:iCs/>
          <w:sz w:val="24"/>
          <w:szCs w:val="24"/>
        </w:rPr>
        <w:t>Bioinformatics</w:t>
      </w:r>
      <w:r>
        <w:rPr>
          <w:rFonts w:ascii="Times New Roman" w:hAnsi="Times New Roman" w:cs="Times New Roman"/>
          <w:sz w:val="24"/>
          <w:szCs w:val="24"/>
        </w:rPr>
        <w:t>. doi:10.1093/bioinformatics/bty140.</w:t>
      </w:r>
    </w:p>
    <w:p w14:paraId="32416C6F" w14:textId="77777777" w:rsidR="00092AE6" w:rsidRDefault="00092AE6" w:rsidP="008E3928">
      <w:pPr>
        <w:widowControl w:val="0"/>
        <w:autoSpaceDE w:val="0"/>
        <w:autoSpaceDN w:val="0"/>
        <w:adjustRightInd w:val="0"/>
        <w:spacing w:after="140" w:line="36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Chou, K. C. (2005). Using amphiphilic pseudo amino acid composition to predict enzyme subfamily classes. </w:t>
      </w:r>
      <w:r>
        <w:rPr>
          <w:rFonts w:ascii="Times New Roman" w:hAnsi="Times New Roman" w:cs="Times New Roman"/>
          <w:i/>
          <w:iCs/>
          <w:sz w:val="24"/>
          <w:szCs w:val="24"/>
        </w:rPr>
        <w:t>Bioinformatics</w:t>
      </w:r>
      <w:r>
        <w:rPr>
          <w:rFonts w:ascii="Times New Roman" w:hAnsi="Times New Roman" w:cs="Times New Roman"/>
          <w:sz w:val="24"/>
          <w:szCs w:val="24"/>
        </w:rPr>
        <w:t>. doi:10.1093/bioinformatics/bth466.</w:t>
      </w:r>
    </w:p>
    <w:p w14:paraId="12E9A5F5" w14:textId="77777777" w:rsidR="00092AE6" w:rsidRDefault="00092AE6" w:rsidP="008E3928">
      <w:pPr>
        <w:widowControl w:val="0"/>
        <w:autoSpaceDE w:val="0"/>
        <w:autoSpaceDN w:val="0"/>
        <w:adjustRightInd w:val="0"/>
        <w:spacing w:after="140" w:line="360" w:lineRule="auto"/>
        <w:ind w:left="480" w:hanging="480"/>
        <w:jc w:val="both"/>
        <w:rPr>
          <w:rFonts w:ascii="Times New Roman" w:hAnsi="Times New Roman" w:cs="Times New Roman"/>
          <w:sz w:val="24"/>
          <w:szCs w:val="24"/>
        </w:rPr>
      </w:pPr>
      <w:proofErr w:type="spellStart"/>
      <w:r>
        <w:rPr>
          <w:rFonts w:ascii="Times New Roman" w:hAnsi="Times New Roman" w:cs="Times New Roman"/>
          <w:sz w:val="24"/>
          <w:szCs w:val="24"/>
        </w:rPr>
        <w:t>Pande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Patiyal</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Lathwal</w:t>
      </w:r>
      <w:proofErr w:type="spellEnd"/>
      <w:r>
        <w:rPr>
          <w:rFonts w:ascii="Times New Roman" w:hAnsi="Times New Roman" w:cs="Times New Roman"/>
          <w:sz w:val="24"/>
          <w:szCs w:val="24"/>
        </w:rPr>
        <w:t xml:space="preserve">, A., Arora, C., Kaur, D., </w:t>
      </w:r>
      <w:proofErr w:type="spellStart"/>
      <w:r>
        <w:rPr>
          <w:rFonts w:ascii="Times New Roman" w:hAnsi="Times New Roman" w:cs="Times New Roman"/>
          <w:sz w:val="24"/>
          <w:szCs w:val="24"/>
        </w:rPr>
        <w:t>Dhall</w:t>
      </w:r>
      <w:proofErr w:type="spellEnd"/>
      <w:r>
        <w:rPr>
          <w:rFonts w:ascii="Times New Roman" w:hAnsi="Times New Roman" w:cs="Times New Roman"/>
          <w:sz w:val="24"/>
          <w:szCs w:val="24"/>
        </w:rPr>
        <w:t xml:space="preserve">, A., et al. (2019). Computing wide range of protein/peptide features from their sequence and structure. </w:t>
      </w:r>
      <w:proofErr w:type="spellStart"/>
      <w:r>
        <w:rPr>
          <w:rFonts w:ascii="Times New Roman" w:hAnsi="Times New Roman" w:cs="Times New Roman"/>
          <w:i/>
          <w:iCs/>
          <w:sz w:val="24"/>
          <w:szCs w:val="24"/>
        </w:rPr>
        <w:t>bioRxiv</w:t>
      </w:r>
      <w:proofErr w:type="spellEnd"/>
      <w:r>
        <w:rPr>
          <w:rFonts w:ascii="Times New Roman" w:hAnsi="Times New Roman" w:cs="Times New Roman"/>
          <w:sz w:val="24"/>
          <w:szCs w:val="24"/>
        </w:rPr>
        <w:t>. doi:10.1101/599126.</w:t>
      </w:r>
    </w:p>
    <w:p w14:paraId="2890745C" w14:textId="77777777" w:rsidR="00092AE6" w:rsidRDefault="00092AE6" w:rsidP="008E3928">
      <w:pPr>
        <w:widowControl w:val="0"/>
        <w:autoSpaceDE w:val="0"/>
        <w:autoSpaceDN w:val="0"/>
        <w:adjustRightInd w:val="0"/>
        <w:spacing w:after="140" w:line="36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Shen, H. B., and Chou, K. C. (2008). </w:t>
      </w:r>
      <w:proofErr w:type="spellStart"/>
      <w:r>
        <w:rPr>
          <w:rFonts w:ascii="Times New Roman" w:hAnsi="Times New Roman" w:cs="Times New Roman"/>
          <w:sz w:val="24"/>
          <w:szCs w:val="24"/>
        </w:rPr>
        <w:t>PseAAC</w:t>
      </w:r>
      <w:proofErr w:type="spellEnd"/>
      <w:r>
        <w:rPr>
          <w:rFonts w:ascii="Times New Roman" w:hAnsi="Times New Roman" w:cs="Times New Roman"/>
          <w:sz w:val="24"/>
          <w:szCs w:val="24"/>
        </w:rPr>
        <w:t xml:space="preserve">: A flexible web server for generating various kinds of protein pseudo amino acid composition. </w:t>
      </w:r>
      <w:r>
        <w:rPr>
          <w:rFonts w:ascii="Times New Roman" w:hAnsi="Times New Roman" w:cs="Times New Roman"/>
          <w:i/>
          <w:iCs/>
          <w:sz w:val="24"/>
          <w:szCs w:val="24"/>
        </w:rPr>
        <w:t xml:space="preserve">Anal. </w:t>
      </w:r>
      <w:proofErr w:type="spellStart"/>
      <w:r>
        <w:rPr>
          <w:rFonts w:ascii="Times New Roman" w:hAnsi="Times New Roman" w:cs="Times New Roman"/>
          <w:i/>
          <w:iCs/>
          <w:sz w:val="24"/>
          <w:szCs w:val="24"/>
        </w:rPr>
        <w:t>Biochem</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373, 386–388. doi:10.1016/j.ab.2007.10.012.</w:t>
      </w:r>
    </w:p>
    <w:p w14:paraId="48CCA46B" w14:textId="77777777" w:rsidR="00092AE6" w:rsidRDefault="00092AE6" w:rsidP="008E3928">
      <w:pPr>
        <w:widowControl w:val="0"/>
        <w:autoSpaceDE w:val="0"/>
        <w:autoSpaceDN w:val="0"/>
        <w:adjustRightInd w:val="0"/>
        <w:spacing w:after="140" w:line="36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Shen, J., Zhang, J., Luo, X., Zhu, W., Yu, K., Chen, K., et al. (2007). Predicting protein-protein interactions based only on sequences information. </w:t>
      </w:r>
      <w:r>
        <w:rPr>
          <w:rFonts w:ascii="Times New Roman" w:hAnsi="Times New Roman" w:cs="Times New Roman"/>
          <w:i/>
          <w:iCs/>
          <w:sz w:val="24"/>
          <w:szCs w:val="24"/>
        </w:rPr>
        <w:t>Proc. Natl. Acad. Sci.</w:t>
      </w:r>
      <w:r>
        <w:rPr>
          <w:rFonts w:ascii="Times New Roman" w:hAnsi="Times New Roman" w:cs="Times New Roman"/>
          <w:sz w:val="24"/>
          <w:szCs w:val="24"/>
        </w:rPr>
        <w:t xml:space="preserve"> doi:10.1073/pnas.0607879104.</w:t>
      </w:r>
    </w:p>
    <w:p w14:paraId="6DCC8325" w14:textId="77777777" w:rsidR="00092AE6" w:rsidRDefault="00092AE6" w:rsidP="008E3928">
      <w:pPr>
        <w:widowControl w:val="0"/>
        <w:autoSpaceDE w:val="0"/>
        <w:autoSpaceDN w:val="0"/>
        <w:adjustRightInd w:val="0"/>
        <w:spacing w:after="140" w:line="360" w:lineRule="auto"/>
        <w:ind w:left="480" w:hanging="480"/>
        <w:jc w:val="both"/>
      </w:pPr>
      <w:r>
        <w:rPr>
          <w:rFonts w:ascii="Times New Roman" w:hAnsi="Times New Roman" w:cs="Times New Roman"/>
          <w:sz w:val="24"/>
          <w:szCs w:val="24"/>
        </w:rPr>
        <w:t xml:space="preserve">Stewart, R. D., </w:t>
      </w:r>
      <w:proofErr w:type="spellStart"/>
      <w:r>
        <w:rPr>
          <w:rFonts w:ascii="Times New Roman" w:hAnsi="Times New Roman" w:cs="Times New Roman"/>
          <w:sz w:val="24"/>
          <w:szCs w:val="24"/>
        </w:rPr>
        <w:t>Auffret</w:t>
      </w:r>
      <w:proofErr w:type="spellEnd"/>
      <w:r>
        <w:rPr>
          <w:rFonts w:ascii="Times New Roman" w:hAnsi="Times New Roman" w:cs="Times New Roman"/>
          <w:sz w:val="24"/>
          <w:szCs w:val="24"/>
        </w:rPr>
        <w:t xml:space="preserve">, M. D., Warr, A., Walker, A. W., </w:t>
      </w:r>
      <w:proofErr w:type="spellStart"/>
      <w:r>
        <w:rPr>
          <w:rFonts w:ascii="Times New Roman" w:hAnsi="Times New Roman" w:cs="Times New Roman"/>
          <w:sz w:val="24"/>
          <w:szCs w:val="24"/>
        </w:rPr>
        <w:t>Roehe</w:t>
      </w:r>
      <w:proofErr w:type="spellEnd"/>
      <w:r>
        <w:rPr>
          <w:rFonts w:ascii="Times New Roman" w:hAnsi="Times New Roman" w:cs="Times New Roman"/>
          <w:sz w:val="24"/>
          <w:szCs w:val="24"/>
        </w:rPr>
        <w:t xml:space="preserve">, R., and Watson, M. (2019). Compendium of 4,941 rumen metagenome-assembled genomes for rumen microbiome biology and enzyme discovery. </w:t>
      </w:r>
      <w:r>
        <w:rPr>
          <w:rFonts w:ascii="Times New Roman" w:hAnsi="Times New Roman" w:cs="Times New Roman"/>
          <w:i/>
          <w:iCs/>
          <w:sz w:val="24"/>
          <w:szCs w:val="24"/>
        </w:rPr>
        <w:t xml:space="preserve">Nat. </w:t>
      </w:r>
      <w:proofErr w:type="spellStart"/>
      <w:r>
        <w:rPr>
          <w:rFonts w:ascii="Times New Roman" w:hAnsi="Times New Roman" w:cs="Times New Roman"/>
          <w:i/>
          <w:iCs/>
          <w:sz w:val="24"/>
          <w:szCs w:val="24"/>
        </w:rPr>
        <w:t>Biotechnol</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37, 953–961. doi:10.1038/s41587-019-0202-3.</w:t>
      </w:r>
    </w:p>
    <w:p w14:paraId="76936E78" w14:textId="59D02052" w:rsidR="00092AE6" w:rsidRPr="00984C0D" w:rsidRDefault="00092AE6" w:rsidP="008E3928">
      <w:pPr>
        <w:spacing w:line="360" w:lineRule="auto"/>
        <w:jc w:val="both"/>
        <w:rPr>
          <w:rFonts w:asciiTheme="majorBidi" w:hAnsiTheme="majorBidi" w:cstheme="majorBidi"/>
        </w:rPr>
      </w:pPr>
    </w:p>
    <w:sectPr w:rsidR="00092AE6" w:rsidRPr="00984C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E431F" w14:textId="77777777" w:rsidR="00E55B6A" w:rsidRDefault="00E55B6A" w:rsidP="000C7460">
      <w:pPr>
        <w:spacing w:after="0" w:line="240" w:lineRule="auto"/>
      </w:pPr>
      <w:r>
        <w:separator/>
      </w:r>
    </w:p>
  </w:endnote>
  <w:endnote w:type="continuationSeparator" w:id="0">
    <w:p w14:paraId="61CD9868" w14:textId="77777777" w:rsidR="00E55B6A" w:rsidRDefault="00E55B6A" w:rsidP="000C7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default"/>
    <w:sig w:usb0="A00002AF" w:usb1="500078FB" w:usb2="00000000" w:usb3="00000000" w:csb0="6000009F" w:csb1="DFD70000"/>
  </w:font>
  <w:font w:name="Noto Serif CJK SC">
    <w:altName w:val="SimSun"/>
    <w:panose1 w:val="00000000000000000000"/>
    <w:charset w:val="00"/>
    <w:family w:val="roman"/>
    <w:notTrueType/>
    <w:pitch w:val="default"/>
  </w:font>
  <w:font w:name="Lohit Devanagari">
    <w:altName w:val="Cambria"/>
    <w:charset w:val="00"/>
    <w:family w:val="auto"/>
    <w:pitch w:val="default"/>
    <w:sig w:usb0="80008023" w:usb1="00002042"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017B6" w14:textId="77777777" w:rsidR="00E55B6A" w:rsidRDefault="00E55B6A" w:rsidP="000C7460">
      <w:pPr>
        <w:spacing w:after="0" w:line="240" w:lineRule="auto"/>
      </w:pPr>
      <w:r>
        <w:separator/>
      </w:r>
    </w:p>
  </w:footnote>
  <w:footnote w:type="continuationSeparator" w:id="0">
    <w:p w14:paraId="67AA8AE5" w14:textId="77777777" w:rsidR="00E55B6A" w:rsidRDefault="00E55B6A" w:rsidP="000C74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E145B"/>
    <w:multiLevelType w:val="multilevel"/>
    <w:tmpl w:val="876C9A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5855199"/>
    <w:multiLevelType w:val="hybridMultilevel"/>
    <w:tmpl w:val="A120C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E9A"/>
    <w:rsid w:val="00081010"/>
    <w:rsid w:val="00092AE6"/>
    <w:rsid w:val="000C7460"/>
    <w:rsid w:val="001328D8"/>
    <w:rsid w:val="00153001"/>
    <w:rsid w:val="00155EEA"/>
    <w:rsid w:val="001A1DAE"/>
    <w:rsid w:val="002C07B5"/>
    <w:rsid w:val="00397A9F"/>
    <w:rsid w:val="003A3097"/>
    <w:rsid w:val="00414E24"/>
    <w:rsid w:val="004D5D02"/>
    <w:rsid w:val="00542660"/>
    <w:rsid w:val="005523C1"/>
    <w:rsid w:val="005729CB"/>
    <w:rsid w:val="005C51F3"/>
    <w:rsid w:val="0060137E"/>
    <w:rsid w:val="007A5B73"/>
    <w:rsid w:val="00853E9A"/>
    <w:rsid w:val="008B2C53"/>
    <w:rsid w:val="008E3928"/>
    <w:rsid w:val="008F47B4"/>
    <w:rsid w:val="00984C0D"/>
    <w:rsid w:val="009D67B9"/>
    <w:rsid w:val="00A21332"/>
    <w:rsid w:val="00A30458"/>
    <w:rsid w:val="00AA0C7A"/>
    <w:rsid w:val="00AB6318"/>
    <w:rsid w:val="00B420DD"/>
    <w:rsid w:val="00B44FEB"/>
    <w:rsid w:val="00B50F54"/>
    <w:rsid w:val="00BC42AC"/>
    <w:rsid w:val="00DA5A2C"/>
    <w:rsid w:val="00DC062A"/>
    <w:rsid w:val="00E1681A"/>
    <w:rsid w:val="00E55B6A"/>
    <w:rsid w:val="00E808E4"/>
    <w:rsid w:val="00EB2E9A"/>
    <w:rsid w:val="00F4259A"/>
    <w:rsid w:val="00F512CA"/>
    <w:rsid w:val="00FD67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C30D9"/>
  <w15:chartTrackingRefBased/>
  <w15:docId w15:val="{57A0F9D3-B38E-45E8-AFB1-D12CCE16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MainText">
    <w:name w:val="TA_Main_Text"/>
    <w:basedOn w:val="Normal"/>
    <w:qFormat/>
    <w:rsid w:val="005523C1"/>
    <w:pPr>
      <w:spacing w:after="0" w:line="480" w:lineRule="auto"/>
      <w:ind w:firstLine="202"/>
    </w:pPr>
    <w:rPr>
      <w:rFonts w:ascii="Liberation Serif" w:eastAsia="Noto Serif CJK SC" w:hAnsi="Liberation Serif" w:cs="Lohit Devanagari"/>
      <w:kern w:val="2"/>
      <w:sz w:val="24"/>
      <w:szCs w:val="24"/>
      <w:lang w:eastAsia="zh-CN" w:bidi="hi-IN"/>
    </w:rPr>
  </w:style>
  <w:style w:type="paragraph" w:styleId="Caption">
    <w:name w:val="caption"/>
    <w:basedOn w:val="Normal"/>
    <w:next w:val="Normal"/>
    <w:unhideWhenUsed/>
    <w:qFormat/>
    <w:rsid w:val="00DC062A"/>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F425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59A"/>
    <w:rPr>
      <w:rFonts w:ascii="Segoe UI" w:hAnsi="Segoe UI" w:cs="Segoe UI"/>
      <w:sz w:val="18"/>
      <w:szCs w:val="18"/>
    </w:rPr>
  </w:style>
  <w:style w:type="paragraph" w:styleId="ListParagraph">
    <w:name w:val="List Paragraph"/>
    <w:basedOn w:val="Normal"/>
    <w:uiPriority w:val="34"/>
    <w:qFormat/>
    <w:rsid w:val="00B50F54"/>
    <w:pPr>
      <w:ind w:left="720"/>
      <w:contextualSpacing/>
    </w:pPr>
  </w:style>
  <w:style w:type="paragraph" w:styleId="Header">
    <w:name w:val="header"/>
    <w:basedOn w:val="Normal"/>
    <w:link w:val="HeaderChar"/>
    <w:uiPriority w:val="99"/>
    <w:unhideWhenUsed/>
    <w:rsid w:val="000C7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460"/>
  </w:style>
  <w:style w:type="paragraph" w:styleId="Footer">
    <w:name w:val="footer"/>
    <w:basedOn w:val="Normal"/>
    <w:link w:val="FooterChar"/>
    <w:uiPriority w:val="99"/>
    <w:unhideWhenUsed/>
    <w:rsid w:val="000C7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460"/>
  </w:style>
  <w:style w:type="paragraph" w:customStyle="1" w:styleId="Table">
    <w:name w:val="Table"/>
    <w:basedOn w:val="Caption"/>
    <w:qFormat/>
    <w:rsid w:val="00414E24"/>
    <w:pPr>
      <w:suppressLineNumbers/>
      <w:spacing w:before="120" w:after="120"/>
    </w:pPr>
    <w:rPr>
      <w:rFonts w:ascii="Liberation Serif" w:eastAsia="Noto Serif CJK SC" w:hAnsi="Liberation Serif" w:cs="Lohit Devanagari"/>
      <w:color w:val="auto"/>
      <w:kern w:val="2"/>
      <w:sz w:val="24"/>
      <w:szCs w:val="24"/>
      <w:lang w:eastAsia="zh-CN" w:bidi="hi-IN"/>
    </w:rPr>
  </w:style>
  <w:style w:type="paragraph" w:customStyle="1" w:styleId="TableContents">
    <w:name w:val="Table Contents"/>
    <w:basedOn w:val="Normal"/>
    <w:qFormat/>
    <w:rsid w:val="00414E24"/>
    <w:pPr>
      <w:suppressLineNumbers/>
      <w:spacing w:after="0" w:line="240" w:lineRule="auto"/>
    </w:pPr>
    <w:rPr>
      <w:rFonts w:ascii="Liberation Serif" w:eastAsia="Noto Serif CJK SC" w:hAnsi="Liberation Serif" w:cs="Lohit Devanagari"/>
      <w:kern w:val="2"/>
      <w:sz w:val="24"/>
      <w:szCs w:val="24"/>
      <w:lang w:eastAsia="zh-CN" w:bidi="hi-IN"/>
    </w:rPr>
  </w:style>
  <w:style w:type="table" w:styleId="TableGridLight">
    <w:name w:val="Grid Table Light"/>
    <w:basedOn w:val="TableNormal"/>
    <w:uiPriority w:val="40"/>
    <w:rsid w:val="0060137E"/>
    <w:pPr>
      <w:spacing w:after="0" w:line="240" w:lineRule="auto"/>
    </w:pPr>
    <w:rPr>
      <w:rFonts w:ascii="Liberation Serif" w:eastAsia="Noto Serif CJK SC" w:hAnsi="Liberation Serif" w:cs="Lohit Devanagari"/>
      <w:kern w:val="2"/>
      <w:sz w:val="24"/>
      <w:szCs w:val="24"/>
      <w:lang w:eastAsia="zh-C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69363">
      <w:bodyDiv w:val="1"/>
      <w:marLeft w:val="0"/>
      <w:marRight w:val="0"/>
      <w:marTop w:val="0"/>
      <w:marBottom w:val="0"/>
      <w:divBdr>
        <w:top w:val="none" w:sz="0" w:space="0" w:color="auto"/>
        <w:left w:val="none" w:sz="0" w:space="0" w:color="auto"/>
        <w:bottom w:val="none" w:sz="0" w:space="0" w:color="auto"/>
        <w:right w:val="none" w:sz="0" w:space="0" w:color="auto"/>
      </w:divBdr>
    </w:div>
    <w:div w:id="364599780">
      <w:bodyDiv w:val="1"/>
      <w:marLeft w:val="0"/>
      <w:marRight w:val="0"/>
      <w:marTop w:val="0"/>
      <w:marBottom w:val="0"/>
      <w:divBdr>
        <w:top w:val="none" w:sz="0" w:space="0" w:color="auto"/>
        <w:left w:val="none" w:sz="0" w:space="0" w:color="auto"/>
        <w:bottom w:val="none" w:sz="0" w:space="0" w:color="auto"/>
        <w:right w:val="none" w:sz="0" w:space="0" w:color="auto"/>
      </w:divBdr>
    </w:div>
    <w:div w:id="94538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59BA2-0769-4875-9542-6D6F1669D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1689</TotalTime>
  <Pages>10</Pages>
  <Words>4082</Words>
  <Characters>23274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Shohreh</dc:creator>
  <cp:keywords/>
  <dc:description/>
  <cp:lastModifiedBy>Mahdi Forouzandeh</cp:lastModifiedBy>
  <cp:revision>37</cp:revision>
  <cp:lastPrinted>2020-08-17T00:41:00Z</cp:lastPrinted>
  <dcterms:created xsi:type="dcterms:W3CDTF">2020-08-11T11:44:00Z</dcterms:created>
  <dcterms:modified xsi:type="dcterms:W3CDTF">2020-08-17T00:55:00Z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http://www.zotero.org/styles/chemical-engineering-journal</vt:lpwstr>
  </property>
  <property fmtid="{D5CDD505-2E9C-101B-9397-08002B2CF9AE}" pid="7" name="Mendeley Recent Style Name 2_1">
    <vt:lpwstr>Chemical Engineering Journal</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http://www.zotero.org/styles/computational-and-structural-biotechnology-journal</vt:lpwstr>
  </property>
  <property fmtid="{D5CDD505-2E9C-101B-9397-08002B2CF9AE}" pid="13" name="Mendeley Recent Style Name 5_1">
    <vt:lpwstr>Computational and Structural Biotechnology Journal</vt:lpwstr>
  </property>
  <property fmtid="{D5CDD505-2E9C-101B-9397-08002B2CF9AE}" pid="14" name="Mendeley Recent Style Id 6_1">
    <vt:lpwstr>http://www.zotero.org/styles/frontiers-in-microbiology</vt:lpwstr>
  </property>
  <property fmtid="{D5CDD505-2E9C-101B-9397-08002B2CF9AE}" pid="15" name="Mendeley Recent Style Name 6_1">
    <vt:lpwstr>Frontiers in Microbiology</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a454df0d-4cdc-39bd-ac14-fadf6f7add6d</vt:lpwstr>
  </property>
  <property fmtid="{D5CDD505-2E9C-101B-9397-08002B2CF9AE}" pid="24" name="Mendeley Citation Style_1">
    <vt:lpwstr>http://www.zotero.org/styles/frontiers-in-microbiology</vt:lpwstr>
  </property>
</Properties>
</file>