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B310" w14:textId="77777777" w:rsidR="00783572" w:rsidRPr="00783572" w:rsidRDefault="00B82C71" w:rsidP="00B82C71">
      <w:pPr>
        <w:rPr>
          <w:rFonts w:ascii="Times New Roman" w:hAnsi="Times New Roman" w:cs="Times New Roman"/>
          <w:sz w:val="24"/>
          <w:szCs w:val="24"/>
        </w:rPr>
      </w:pPr>
      <w:r w:rsidRPr="004A2111">
        <w:rPr>
          <w:rFonts w:ascii="Times New Roman" w:hAnsi="Times New Roman" w:cs="Times New Roman"/>
          <w:sz w:val="24"/>
          <w:szCs w:val="24"/>
        </w:rPr>
        <w:t>Table 1.</w:t>
      </w:r>
      <w:r w:rsidRPr="004A2111">
        <w:rPr>
          <w:sz w:val="24"/>
          <w:szCs w:val="24"/>
        </w:rPr>
        <w:t xml:space="preserve"> </w:t>
      </w:r>
      <w:r w:rsidRPr="004A2111">
        <w:rPr>
          <w:rFonts w:ascii="Times New Roman" w:hAnsi="Times New Roman" w:cs="Times New Roman"/>
          <w:sz w:val="24"/>
          <w:szCs w:val="24"/>
        </w:rPr>
        <w:t>The characteristics of the included studies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1120"/>
        <w:gridCol w:w="1380"/>
        <w:gridCol w:w="1400"/>
        <w:gridCol w:w="1860"/>
        <w:gridCol w:w="1540"/>
        <w:gridCol w:w="1680"/>
        <w:gridCol w:w="1660"/>
        <w:gridCol w:w="1120"/>
        <w:gridCol w:w="940"/>
        <w:gridCol w:w="1500"/>
        <w:gridCol w:w="1580"/>
      </w:tblGrid>
      <w:tr w:rsidR="00B37A65" w:rsidRPr="00783572" w14:paraId="03882F59" w14:textId="77777777" w:rsidTr="00783572">
        <w:trPr>
          <w:trHeight w:val="450"/>
        </w:trPr>
        <w:tc>
          <w:tcPr>
            <w:tcW w:w="1650" w:type="dxa"/>
            <w:vMerge w:val="restart"/>
            <w:noWrap/>
            <w:vAlign w:val="center"/>
            <w:hideMark/>
          </w:tcPr>
          <w:p w14:paraId="37952AC7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Study</w:t>
            </w:r>
          </w:p>
        </w:tc>
        <w:tc>
          <w:tcPr>
            <w:tcW w:w="1120" w:type="dxa"/>
            <w:vMerge w:val="restart"/>
            <w:noWrap/>
            <w:vAlign w:val="center"/>
            <w:hideMark/>
          </w:tcPr>
          <w:p w14:paraId="7096F67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Year</w:t>
            </w:r>
          </w:p>
        </w:tc>
        <w:tc>
          <w:tcPr>
            <w:tcW w:w="1380" w:type="dxa"/>
            <w:vMerge w:val="restart"/>
            <w:noWrap/>
            <w:vAlign w:val="center"/>
            <w:hideMark/>
          </w:tcPr>
          <w:p w14:paraId="6A7971AA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Study Type</w:t>
            </w:r>
          </w:p>
        </w:tc>
        <w:tc>
          <w:tcPr>
            <w:tcW w:w="1400" w:type="dxa"/>
            <w:noWrap/>
            <w:vAlign w:val="center"/>
            <w:hideMark/>
          </w:tcPr>
          <w:p w14:paraId="500A898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Patients Enrolled</w:t>
            </w:r>
          </w:p>
        </w:tc>
        <w:tc>
          <w:tcPr>
            <w:tcW w:w="1860" w:type="dxa"/>
            <w:noWrap/>
            <w:vAlign w:val="center"/>
            <w:hideMark/>
          </w:tcPr>
          <w:p w14:paraId="3F4A18A4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Age(years)</w:t>
            </w:r>
          </w:p>
        </w:tc>
        <w:tc>
          <w:tcPr>
            <w:tcW w:w="1540" w:type="dxa"/>
            <w:noWrap/>
            <w:vAlign w:val="center"/>
            <w:hideMark/>
          </w:tcPr>
          <w:p w14:paraId="18A0324F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Gender</w:t>
            </w:r>
          </w:p>
        </w:tc>
        <w:tc>
          <w:tcPr>
            <w:tcW w:w="1680" w:type="dxa"/>
            <w:noWrap/>
            <w:vAlign w:val="center"/>
            <w:hideMark/>
          </w:tcPr>
          <w:p w14:paraId="54B6B54C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BMI(kg/m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660" w:type="dxa"/>
            <w:noWrap/>
            <w:vAlign w:val="center"/>
            <w:hideMark/>
          </w:tcPr>
          <w:p w14:paraId="00561215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Tumor size(cm)</w:t>
            </w: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noWrap/>
            <w:vAlign w:val="center"/>
            <w:hideMark/>
          </w:tcPr>
          <w:p w14:paraId="0100719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RENAL score</w:t>
            </w:r>
          </w:p>
        </w:tc>
        <w:tc>
          <w:tcPr>
            <w:tcW w:w="1580" w:type="dxa"/>
            <w:noWrap/>
            <w:vAlign w:val="center"/>
            <w:hideMark/>
          </w:tcPr>
          <w:p w14:paraId="09119B87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PADUA score</w:t>
            </w:r>
          </w:p>
        </w:tc>
      </w:tr>
      <w:tr w:rsidR="00B37A65" w:rsidRPr="00783572" w14:paraId="78212369" w14:textId="77777777" w:rsidTr="00783572">
        <w:trPr>
          <w:trHeight w:val="461"/>
        </w:trPr>
        <w:tc>
          <w:tcPr>
            <w:tcW w:w="1650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1A8D22F4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3382B844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38E3E970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1A7F3446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T/C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1D0518F4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mean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SD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679B12F8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male/female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3339520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mean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SD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center"/>
            <w:hideMark/>
          </w:tcPr>
          <w:p w14:paraId="2CECCF15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mean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SD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13D12608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Range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59ACCCBC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T/C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55371B3E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mean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SD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3E1CF649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mean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SD</w:t>
            </w:r>
          </w:p>
        </w:tc>
      </w:tr>
      <w:tr w:rsidR="00B37A65" w:rsidRPr="00783572" w14:paraId="16C6F217" w14:textId="77777777" w:rsidTr="00783572">
        <w:trPr>
          <w:trHeight w:val="312"/>
        </w:trPr>
        <w:tc>
          <w:tcPr>
            <w:tcW w:w="1650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2A586BA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Fan G et al.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1D25DC54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50823804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RCS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2EABBF74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69/58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bottom w:val="nil"/>
            </w:tcBorders>
            <w:vAlign w:val="center"/>
            <w:hideMark/>
          </w:tcPr>
          <w:p w14:paraId="0DDCA25B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T:48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11.9  C:50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11.4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bottom w:val="nil"/>
            </w:tcBorders>
            <w:vAlign w:val="center"/>
            <w:hideMark/>
          </w:tcPr>
          <w:p w14:paraId="644D2F09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T:38/31  C:26/32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bottom w:val="nil"/>
            </w:tcBorders>
            <w:vAlign w:val="center"/>
            <w:hideMark/>
          </w:tcPr>
          <w:p w14:paraId="00124C08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T:23.7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3   C:23.2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4.4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bottom w:val="nil"/>
            </w:tcBorders>
            <w:vAlign w:val="center"/>
            <w:hideMark/>
          </w:tcPr>
          <w:p w14:paraId="58FB87A0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T:4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2.6   C:3.9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1.4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bottom w:val="nil"/>
            </w:tcBorders>
            <w:vAlign w:val="center"/>
            <w:hideMark/>
          </w:tcPr>
          <w:p w14:paraId="448EF239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4-7       8-12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bottom w:val="nil"/>
            </w:tcBorders>
            <w:vAlign w:val="center"/>
            <w:hideMark/>
          </w:tcPr>
          <w:p w14:paraId="3AEF47CE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33/39   36/19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08A26E2D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14:paraId="5A695AA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</w:tr>
      <w:tr w:rsidR="00B37A65" w:rsidRPr="00783572" w14:paraId="08E4C742" w14:textId="77777777" w:rsidTr="00783572">
        <w:trPr>
          <w:trHeight w:val="315"/>
        </w:trPr>
        <w:tc>
          <w:tcPr>
            <w:tcW w:w="165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9420BC8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CAF709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673E603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74C07CF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AD480D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55EABFD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BF8EF7C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8085B70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3A8A70A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81CEBD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88FB22E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BB34ED9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65" w:rsidRPr="00783572" w14:paraId="45DD4E2B" w14:textId="77777777" w:rsidTr="00783572">
        <w:trPr>
          <w:trHeight w:val="315"/>
        </w:trPr>
        <w:tc>
          <w:tcPr>
            <w:tcW w:w="1650" w:type="dxa"/>
            <w:vMerge w:val="restart"/>
            <w:tcBorders>
              <w:top w:val="nil"/>
            </w:tcBorders>
            <w:noWrap/>
            <w:vAlign w:val="center"/>
            <w:hideMark/>
          </w:tcPr>
          <w:p w14:paraId="4BBCDC15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Francesco P et al.</w:t>
            </w:r>
          </w:p>
        </w:tc>
        <w:tc>
          <w:tcPr>
            <w:tcW w:w="1120" w:type="dxa"/>
            <w:vMerge w:val="restart"/>
            <w:tcBorders>
              <w:top w:val="nil"/>
            </w:tcBorders>
            <w:noWrap/>
            <w:vAlign w:val="center"/>
            <w:hideMark/>
          </w:tcPr>
          <w:p w14:paraId="2753F8CF" w14:textId="039CE4E1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201</w:t>
            </w:r>
            <w:r w:rsidR="00CB14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vMerge w:val="restart"/>
            <w:tcBorders>
              <w:top w:val="nil"/>
            </w:tcBorders>
            <w:noWrap/>
            <w:vAlign w:val="center"/>
            <w:hideMark/>
          </w:tcPr>
          <w:p w14:paraId="5B7CD53F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PCS</w:t>
            </w:r>
          </w:p>
        </w:tc>
        <w:tc>
          <w:tcPr>
            <w:tcW w:w="1400" w:type="dxa"/>
            <w:vMerge w:val="restart"/>
            <w:tcBorders>
              <w:top w:val="nil"/>
            </w:tcBorders>
            <w:noWrap/>
            <w:vAlign w:val="center"/>
            <w:hideMark/>
          </w:tcPr>
          <w:p w14:paraId="5F0DA6A1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21/31</w:t>
            </w:r>
          </w:p>
        </w:tc>
        <w:tc>
          <w:tcPr>
            <w:tcW w:w="1860" w:type="dxa"/>
            <w:vMerge w:val="restart"/>
            <w:tcBorders>
              <w:top w:val="nil"/>
            </w:tcBorders>
            <w:vAlign w:val="center"/>
            <w:hideMark/>
          </w:tcPr>
          <w:p w14:paraId="29BE590A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T:60.8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12.3    C:59.5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10.6</w:t>
            </w:r>
          </w:p>
        </w:tc>
        <w:tc>
          <w:tcPr>
            <w:tcW w:w="1540" w:type="dxa"/>
            <w:vMerge w:val="restart"/>
            <w:tcBorders>
              <w:top w:val="nil"/>
            </w:tcBorders>
            <w:vAlign w:val="center"/>
            <w:hideMark/>
          </w:tcPr>
          <w:p w14:paraId="066A935A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T:15/6  C:23/8</w:t>
            </w:r>
          </w:p>
        </w:tc>
        <w:tc>
          <w:tcPr>
            <w:tcW w:w="1680" w:type="dxa"/>
            <w:vMerge w:val="restart"/>
            <w:tcBorders>
              <w:top w:val="nil"/>
            </w:tcBorders>
            <w:vAlign w:val="center"/>
            <w:hideMark/>
          </w:tcPr>
          <w:p w14:paraId="41A3987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T:24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1.5  C:25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1.1</w:t>
            </w:r>
          </w:p>
        </w:tc>
        <w:tc>
          <w:tcPr>
            <w:tcW w:w="1660" w:type="dxa"/>
            <w:vMerge w:val="restart"/>
            <w:tcBorders>
              <w:top w:val="nil"/>
            </w:tcBorders>
            <w:vAlign w:val="center"/>
            <w:hideMark/>
          </w:tcPr>
          <w:p w14:paraId="3C1C2275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T:5.08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1.61  C:5.09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1.51</w:t>
            </w:r>
          </w:p>
        </w:tc>
        <w:tc>
          <w:tcPr>
            <w:tcW w:w="1120" w:type="dxa"/>
            <w:vMerge w:val="restart"/>
            <w:tcBorders>
              <w:top w:val="nil"/>
            </w:tcBorders>
            <w:vAlign w:val="center"/>
            <w:hideMark/>
          </w:tcPr>
          <w:p w14:paraId="1E62C290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  <w:tc>
          <w:tcPr>
            <w:tcW w:w="940" w:type="dxa"/>
            <w:vMerge w:val="restart"/>
            <w:tcBorders>
              <w:top w:val="nil"/>
            </w:tcBorders>
            <w:vAlign w:val="center"/>
            <w:hideMark/>
          </w:tcPr>
          <w:p w14:paraId="4DCEE2E8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  <w:tc>
          <w:tcPr>
            <w:tcW w:w="1500" w:type="dxa"/>
            <w:vMerge w:val="restart"/>
            <w:tcBorders>
              <w:top w:val="nil"/>
            </w:tcBorders>
            <w:vAlign w:val="center"/>
            <w:hideMark/>
          </w:tcPr>
          <w:p w14:paraId="14E3BAE5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  <w:tc>
          <w:tcPr>
            <w:tcW w:w="1580" w:type="dxa"/>
            <w:vMerge w:val="restart"/>
            <w:tcBorders>
              <w:top w:val="nil"/>
            </w:tcBorders>
            <w:vAlign w:val="center"/>
            <w:hideMark/>
          </w:tcPr>
          <w:p w14:paraId="7F85AA25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T:11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0.74        C:10.5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0.74</w:t>
            </w:r>
          </w:p>
        </w:tc>
      </w:tr>
      <w:tr w:rsidR="00B37A65" w:rsidRPr="00783572" w14:paraId="4574E25D" w14:textId="77777777" w:rsidTr="00783572">
        <w:trPr>
          <w:trHeight w:val="315"/>
        </w:trPr>
        <w:tc>
          <w:tcPr>
            <w:tcW w:w="1650" w:type="dxa"/>
            <w:vMerge/>
            <w:vAlign w:val="center"/>
            <w:hideMark/>
          </w:tcPr>
          <w:p w14:paraId="560CA3DB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3DF6F967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46CAAD06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85C9964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14:paraId="437585D7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0E9C744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2324B1B7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51C273A0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2BDA992B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14:paraId="7C32CA81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14:paraId="438FA66E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78F0B5A1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65" w:rsidRPr="00783572" w14:paraId="56C1FF7D" w14:textId="77777777" w:rsidTr="00783572">
        <w:trPr>
          <w:trHeight w:val="315"/>
        </w:trPr>
        <w:tc>
          <w:tcPr>
            <w:tcW w:w="1650" w:type="dxa"/>
            <w:vMerge w:val="restart"/>
            <w:noWrap/>
            <w:vAlign w:val="center"/>
            <w:hideMark/>
          </w:tcPr>
          <w:p w14:paraId="301CF3CF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Francesco P et al.</w:t>
            </w:r>
          </w:p>
        </w:tc>
        <w:tc>
          <w:tcPr>
            <w:tcW w:w="1120" w:type="dxa"/>
            <w:vMerge w:val="restart"/>
            <w:noWrap/>
            <w:vAlign w:val="center"/>
            <w:hideMark/>
          </w:tcPr>
          <w:p w14:paraId="61C226DC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</w:p>
        </w:tc>
        <w:tc>
          <w:tcPr>
            <w:tcW w:w="1380" w:type="dxa"/>
            <w:vMerge w:val="restart"/>
            <w:noWrap/>
            <w:vAlign w:val="center"/>
            <w:hideMark/>
          </w:tcPr>
          <w:p w14:paraId="7059BDE1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PCS</w:t>
            </w:r>
          </w:p>
        </w:tc>
        <w:tc>
          <w:tcPr>
            <w:tcW w:w="1400" w:type="dxa"/>
            <w:vMerge w:val="restart"/>
            <w:noWrap/>
            <w:vAlign w:val="center"/>
            <w:hideMark/>
          </w:tcPr>
          <w:p w14:paraId="3DD65986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48/43</w:t>
            </w:r>
          </w:p>
        </w:tc>
        <w:tc>
          <w:tcPr>
            <w:tcW w:w="1860" w:type="dxa"/>
            <w:vMerge w:val="restart"/>
            <w:vAlign w:val="center"/>
            <w:hideMark/>
          </w:tcPr>
          <w:p w14:paraId="63353C06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T:62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15    C:58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9.8</w:t>
            </w:r>
          </w:p>
        </w:tc>
        <w:tc>
          <w:tcPr>
            <w:tcW w:w="1540" w:type="dxa"/>
            <w:vMerge w:val="restart"/>
            <w:vAlign w:val="center"/>
            <w:hideMark/>
          </w:tcPr>
          <w:p w14:paraId="0C4CA3ED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T:35/13  C:33/10</w:t>
            </w:r>
          </w:p>
        </w:tc>
        <w:tc>
          <w:tcPr>
            <w:tcW w:w="1680" w:type="dxa"/>
            <w:vMerge w:val="restart"/>
            <w:vAlign w:val="center"/>
            <w:hideMark/>
          </w:tcPr>
          <w:p w14:paraId="7339643B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T:24.1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3.7  C:25.9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3.8</w:t>
            </w:r>
          </w:p>
        </w:tc>
        <w:tc>
          <w:tcPr>
            <w:tcW w:w="1660" w:type="dxa"/>
            <w:vMerge w:val="restart"/>
            <w:vAlign w:val="center"/>
            <w:hideMark/>
          </w:tcPr>
          <w:p w14:paraId="7BC720EB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T:4.86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1.87  C:4.46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1.31</w:t>
            </w:r>
          </w:p>
        </w:tc>
        <w:tc>
          <w:tcPr>
            <w:tcW w:w="1120" w:type="dxa"/>
            <w:vMerge w:val="restart"/>
            <w:vAlign w:val="center"/>
            <w:hideMark/>
          </w:tcPr>
          <w:p w14:paraId="2146D06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  <w:tc>
          <w:tcPr>
            <w:tcW w:w="940" w:type="dxa"/>
            <w:vMerge w:val="restart"/>
            <w:vAlign w:val="center"/>
            <w:hideMark/>
          </w:tcPr>
          <w:p w14:paraId="34B50091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  <w:tc>
          <w:tcPr>
            <w:tcW w:w="1500" w:type="dxa"/>
            <w:vMerge w:val="restart"/>
            <w:vAlign w:val="center"/>
            <w:hideMark/>
          </w:tcPr>
          <w:p w14:paraId="1EE380A9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  <w:tc>
          <w:tcPr>
            <w:tcW w:w="1580" w:type="dxa"/>
            <w:vMerge w:val="restart"/>
            <w:vAlign w:val="center"/>
            <w:hideMark/>
          </w:tcPr>
          <w:p w14:paraId="18CB9FE6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T:11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1.48        C:10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0.74</w:t>
            </w:r>
          </w:p>
        </w:tc>
      </w:tr>
      <w:tr w:rsidR="00B37A65" w:rsidRPr="00783572" w14:paraId="151F1BD6" w14:textId="77777777" w:rsidTr="00783572">
        <w:trPr>
          <w:trHeight w:val="315"/>
        </w:trPr>
        <w:tc>
          <w:tcPr>
            <w:tcW w:w="1650" w:type="dxa"/>
            <w:vMerge/>
            <w:vAlign w:val="center"/>
            <w:hideMark/>
          </w:tcPr>
          <w:p w14:paraId="6B733C71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3EE2B9AE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1AFA2127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8D69FF3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14:paraId="2CC2EB65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4CCD4B6C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7AD33DE1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4F9E42A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51B2E9D0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14:paraId="57C0A023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14:paraId="13CC34CF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1C12B7BA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65" w:rsidRPr="00783572" w14:paraId="23727914" w14:textId="77777777" w:rsidTr="00783572">
        <w:trPr>
          <w:trHeight w:val="312"/>
        </w:trPr>
        <w:tc>
          <w:tcPr>
            <w:tcW w:w="1650" w:type="dxa"/>
            <w:vMerge w:val="restart"/>
            <w:noWrap/>
            <w:vAlign w:val="center"/>
            <w:hideMark/>
          </w:tcPr>
          <w:p w14:paraId="657B9C3C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Hu Z et al.</w:t>
            </w:r>
          </w:p>
        </w:tc>
        <w:tc>
          <w:tcPr>
            <w:tcW w:w="1120" w:type="dxa"/>
            <w:vMerge w:val="restart"/>
            <w:noWrap/>
            <w:vAlign w:val="center"/>
            <w:hideMark/>
          </w:tcPr>
          <w:p w14:paraId="52258C2D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2018</w:t>
            </w:r>
          </w:p>
        </w:tc>
        <w:tc>
          <w:tcPr>
            <w:tcW w:w="1380" w:type="dxa"/>
            <w:vMerge w:val="restart"/>
            <w:noWrap/>
            <w:vAlign w:val="center"/>
            <w:hideMark/>
          </w:tcPr>
          <w:p w14:paraId="057F8726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RCS</w:t>
            </w:r>
          </w:p>
        </w:tc>
        <w:tc>
          <w:tcPr>
            <w:tcW w:w="1400" w:type="dxa"/>
            <w:vMerge w:val="restart"/>
            <w:noWrap/>
            <w:vAlign w:val="center"/>
            <w:hideMark/>
          </w:tcPr>
          <w:p w14:paraId="08706665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42/46</w:t>
            </w:r>
          </w:p>
        </w:tc>
        <w:tc>
          <w:tcPr>
            <w:tcW w:w="1860" w:type="dxa"/>
            <w:vMerge w:val="restart"/>
            <w:vAlign w:val="center"/>
            <w:hideMark/>
          </w:tcPr>
          <w:p w14:paraId="5B14DCE6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T:50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12.75      C:50.5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540" w:type="dxa"/>
            <w:vMerge w:val="restart"/>
            <w:vAlign w:val="center"/>
            <w:hideMark/>
          </w:tcPr>
          <w:p w14:paraId="4A6B43D6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T:25/17  C:26/20</w:t>
            </w:r>
          </w:p>
        </w:tc>
        <w:tc>
          <w:tcPr>
            <w:tcW w:w="1680" w:type="dxa"/>
            <w:vMerge w:val="restart"/>
            <w:vAlign w:val="center"/>
            <w:hideMark/>
          </w:tcPr>
          <w:p w14:paraId="1016523F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T:24.74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4.5  C:24.6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3.9</w:t>
            </w:r>
          </w:p>
        </w:tc>
        <w:tc>
          <w:tcPr>
            <w:tcW w:w="1660" w:type="dxa"/>
            <w:vMerge w:val="restart"/>
            <w:vAlign w:val="center"/>
            <w:hideMark/>
          </w:tcPr>
          <w:p w14:paraId="435DE4C6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T:3.8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2.0  C:3.6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1.6</w:t>
            </w:r>
          </w:p>
        </w:tc>
        <w:tc>
          <w:tcPr>
            <w:tcW w:w="1120" w:type="dxa"/>
            <w:vMerge w:val="restart"/>
            <w:noWrap/>
            <w:vAlign w:val="center"/>
            <w:hideMark/>
          </w:tcPr>
          <w:p w14:paraId="041E4804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4-10</w:t>
            </w:r>
          </w:p>
        </w:tc>
        <w:tc>
          <w:tcPr>
            <w:tcW w:w="940" w:type="dxa"/>
            <w:vMerge w:val="restart"/>
            <w:noWrap/>
            <w:vAlign w:val="center"/>
            <w:hideMark/>
          </w:tcPr>
          <w:p w14:paraId="18BD6AE4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42/46</w:t>
            </w:r>
          </w:p>
        </w:tc>
        <w:tc>
          <w:tcPr>
            <w:tcW w:w="1500" w:type="dxa"/>
            <w:vMerge w:val="restart"/>
            <w:vAlign w:val="center"/>
            <w:hideMark/>
          </w:tcPr>
          <w:p w14:paraId="35BA7177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  <w:tc>
          <w:tcPr>
            <w:tcW w:w="1580" w:type="dxa"/>
            <w:vMerge w:val="restart"/>
            <w:noWrap/>
            <w:vAlign w:val="center"/>
            <w:hideMark/>
          </w:tcPr>
          <w:p w14:paraId="4C9FA464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</w:tr>
      <w:tr w:rsidR="00B37A65" w:rsidRPr="00783572" w14:paraId="0E7AE7A6" w14:textId="77777777" w:rsidTr="00783572">
        <w:trPr>
          <w:trHeight w:val="312"/>
        </w:trPr>
        <w:tc>
          <w:tcPr>
            <w:tcW w:w="1650" w:type="dxa"/>
            <w:vMerge/>
            <w:vAlign w:val="center"/>
            <w:hideMark/>
          </w:tcPr>
          <w:p w14:paraId="799BCB8E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68DCF7E0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001E3ECB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35BB33C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14:paraId="0FF7D533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31BAC39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64ED7ACC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58CDE3F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0836CD37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14:paraId="396B5E8B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14:paraId="6716D0BD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7152BF1E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65" w:rsidRPr="00783572" w14:paraId="43DD2E04" w14:textId="77777777" w:rsidTr="00783572">
        <w:trPr>
          <w:trHeight w:val="312"/>
        </w:trPr>
        <w:tc>
          <w:tcPr>
            <w:tcW w:w="1650" w:type="dxa"/>
            <w:vMerge w:val="restart"/>
            <w:noWrap/>
            <w:vAlign w:val="center"/>
            <w:hideMark/>
          </w:tcPr>
          <w:p w14:paraId="1C1587A0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Liu X et al.</w:t>
            </w:r>
          </w:p>
        </w:tc>
        <w:tc>
          <w:tcPr>
            <w:tcW w:w="1120" w:type="dxa"/>
            <w:vMerge w:val="restart"/>
            <w:noWrap/>
            <w:vAlign w:val="center"/>
            <w:hideMark/>
          </w:tcPr>
          <w:p w14:paraId="0100C11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</w:p>
        </w:tc>
        <w:tc>
          <w:tcPr>
            <w:tcW w:w="1380" w:type="dxa"/>
            <w:vMerge w:val="restart"/>
            <w:noWrap/>
            <w:vAlign w:val="center"/>
            <w:hideMark/>
          </w:tcPr>
          <w:p w14:paraId="14FB8F0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RCS</w:t>
            </w:r>
          </w:p>
        </w:tc>
        <w:tc>
          <w:tcPr>
            <w:tcW w:w="1400" w:type="dxa"/>
            <w:vMerge w:val="restart"/>
            <w:noWrap/>
            <w:vAlign w:val="center"/>
            <w:hideMark/>
          </w:tcPr>
          <w:p w14:paraId="11A9ED70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12/14</w:t>
            </w:r>
          </w:p>
        </w:tc>
        <w:tc>
          <w:tcPr>
            <w:tcW w:w="1860" w:type="dxa"/>
            <w:vMerge w:val="restart"/>
            <w:vAlign w:val="center"/>
            <w:hideMark/>
          </w:tcPr>
          <w:p w14:paraId="3F069906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T:53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17.9  C:54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11.3</w:t>
            </w:r>
          </w:p>
        </w:tc>
        <w:tc>
          <w:tcPr>
            <w:tcW w:w="1540" w:type="dxa"/>
            <w:vMerge w:val="restart"/>
            <w:vAlign w:val="center"/>
            <w:hideMark/>
          </w:tcPr>
          <w:p w14:paraId="7B294744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T:7/5    C:8/6</w:t>
            </w:r>
          </w:p>
        </w:tc>
        <w:tc>
          <w:tcPr>
            <w:tcW w:w="1680" w:type="dxa"/>
            <w:vMerge w:val="restart"/>
            <w:vAlign w:val="center"/>
            <w:hideMark/>
          </w:tcPr>
          <w:p w14:paraId="799FFA2E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T:22.89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1.9  C:23.1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1.5</w:t>
            </w:r>
          </w:p>
        </w:tc>
        <w:tc>
          <w:tcPr>
            <w:tcW w:w="1660" w:type="dxa"/>
            <w:vMerge w:val="restart"/>
            <w:vAlign w:val="center"/>
            <w:hideMark/>
          </w:tcPr>
          <w:p w14:paraId="094DA7EE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T:3.52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0.97    C:3.96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1.04</w:t>
            </w:r>
          </w:p>
        </w:tc>
        <w:tc>
          <w:tcPr>
            <w:tcW w:w="1120" w:type="dxa"/>
            <w:vMerge w:val="restart"/>
            <w:noWrap/>
            <w:vAlign w:val="center"/>
            <w:hideMark/>
          </w:tcPr>
          <w:p w14:paraId="03301AA0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  <w:tc>
          <w:tcPr>
            <w:tcW w:w="940" w:type="dxa"/>
            <w:vMerge w:val="restart"/>
            <w:noWrap/>
            <w:vAlign w:val="center"/>
            <w:hideMark/>
          </w:tcPr>
          <w:p w14:paraId="677A1256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  <w:tc>
          <w:tcPr>
            <w:tcW w:w="1500" w:type="dxa"/>
            <w:vMerge w:val="restart"/>
            <w:vAlign w:val="center"/>
            <w:hideMark/>
          </w:tcPr>
          <w:p w14:paraId="511E5F8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T:6.5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1.9  C:6.3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1.5</w:t>
            </w:r>
          </w:p>
        </w:tc>
        <w:tc>
          <w:tcPr>
            <w:tcW w:w="1580" w:type="dxa"/>
            <w:vMerge w:val="restart"/>
            <w:noWrap/>
            <w:vAlign w:val="center"/>
            <w:hideMark/>
          </w:tcPr>
          <w:p w14:paraId="1542EF25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</w:tr>
      <w:tr w:rsidR="00B37A65" w:rsidRPr="00783572" w14:paraId="000A9439" w14:textId="77777777" w:rsidTr="00783572">
        <w:trPr>
          <w:trHeight w:val="312"/>
        </w:trPr>
        <w:tc>
          <w:tcPr>
            <w:tcW w:w="1650" w:type="dxa"/>
            <w:vMerge/>
            <w:vAlign w:val="center"/>
            <w:hideMark/>
          </w:tcPr>
          <w:p w14:paraId="173B258C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531C3A6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7CF8A939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A80F7ED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14:paraId="70B421A0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497AF1DB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0C9D4CC8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9974F8E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0CD3A539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14:paraId="2E763CBF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14:paraId="09053857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284F29FD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65" w:rsidRPr="00783572" w14:paraId="44D090BE" w14:textId="77777777" w:rsidTr="00783572">
        <w:trPr>
          <w:trHeight w:val="312"/>
        </w:trPr>
        <w:tc>
          <w:tcPr>
            <w:tcW w:w="1650" w:type="dxa"/>
            <w:vMerge w:val="restart"/>
            <w:noWrap/>
            <w:vAlign w:val="center"/>
            <w:hideMark/>
          </w:tcPr>
          <w:p w14:paraId="30E502DC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Sun C et al.</w:t>
            </w:r>
          </w:p>
        </w:tc>
        <w:tc>
          <w:tcPr>
            <w:tcW w:w="1120" w:type="dxa"/>
            <w:vMerge w:val="restart"/>
            <w:noWrap/>
            <w:vAlign w:val="center"/>
            <w:hideMark/>
          </w:tcPr>
          <w:p w14:paraId="5CAB7595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</w:p>
        </w:tc>
        <w:tc>
          <w:tcPr>
            <w:tcW w:w="1380" w:type="dxa"/>
            <w:vMerge w:val="restart"/>
            <w:noWrap/>
            <w:vAlign w:val="center"/>
            <w:hideMark/>
          </w:tcPr>
          <w:p w14:paraId="38CABD6E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RCT</w:t>
            </w:r>
          </w:p>
        </w:tc>
        <w:tc>
          <w:tcPr>
            <w:tcW w:w="1400" w:type="dxa"/>
            <w:vMerge w:val="restart"/>
            <w:noWrap/>
            <w:vAlign w:val="center"/>
            <w:hideMark/>
          </w:tcPr>
          <w:p w14:paraId="54D1F8CE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10/10</w:t>
            </w:r>
          </w:p>
        </w:tc>
        <w:tc>
          <w:tcPr>
            <w:tcW w:w="1860" w:type="dxa"/>
            <w:vMerge w:val="restart"/>
            <w:vAlign w:val="center"/>
            <w:hideMark/>
          </w:tcPr>
          <w:p w14:paraId="1642DA7E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T:50.3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19.2  C:58.1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10.3</w:t>
            </w:r>
          </w:p>
        </w:tc>
        <w:tc>
          <w:tcPr>
            <w:tcW w:w="1540" w:type="dxa"/>
            <w:vMerge w:val="restart"/>
            <w:vAlign w:val="center"/>
            <w:hideMark/>
          </w:tcPr>
          <w:p w14:paraId="1DC4DD95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T:7/3    C:9/1</w:t>
            </w:r>
          </w:p>
        </w:tc>
        <w:tc>
          <w:tcPr>
            <w:tcW w:w="1680" w:type="dxa"/>
            <w:vMerge w:val="restart"/>
            <w:vAlign w:val="center"/>
            <w:hideMark/>
          </w:tcPr>
          <w:p w14:paraId="24754D6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T:21.8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1.7  C:22.7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1.6</w:t>
            </w:r>
          </w:p>
        </w:tc>
        <w:tc>
          <w:tcPr>
            <w:tcW w:w="1660" w:type="dxa"/>
            <w:vMerge w:val="restart"/>
            <w:vAlign w:val="center"/>
            <w:hideMark/>
          </w:tcPr>
          <w:p w14:paraId="4326818B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T:3.2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    C:3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120" w:type="dxa"/>
            <w:vMerge w:val="restart"/>
            <w:noWrap/>
            <w:vAlign w:val="center"/>
            <w:hideMark/>
          </w:tcPr>
          <w:p w14:paraId="37447C46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  <w:tc>
          <w:tcPr>
            <w:tcW w:w="940" w:type="dxa"/>
            <w:vMerge w:val="restart"/>
            <w:noWrap/>
            <w:vAlign w:val="center"/>
            <w:hideMark/>
          </w:tcPr>
          <w:p w14:paraId="59606DE8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  <w:tc>
          <w:tcPr>
            <w:tcW w:w="1500" w:type="dxa"/>
            <w:vMerge w:val="restart"/>
            <w:vAlign w:val="center"/>
            <w:hideMark/>
          </w:tcPr>
          <w:p w14:paraId="63654D5F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T:7.20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1.55 C:7.00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1.41</w:t>
            </w:r>
          </w:p>
        </w:tc>
        <w:tc>
          <w:tcPr>
            <w:tcW w:w="1580" w:type="dxa"/>
            <w:vMerge w:val="restart"/>
            <w:noWrap/>
            <w:vAlign w:val="center"/>
            <w:hideMark/>
          </w:tcPr>
          <w:p w14:paraId="40562B86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</w:tr>
      <w:tr w:rsidR="00B37A65" w:rsidRPr="00783572" w14:paraId="3CF92A81" w14:textId="77777777" w:rsidTr="00783572">
        <w:trPr>
          <w:trHeight w:val="312"/>
        </w:trPr>
        <w:tc>
          <w:tcPr>
            <w:tcW w:w="1650" w:type="dxa"/>
            <w:vMerge/>
            <w:vAlign w:val="center"/>
            <w:hideMark/>
          </w:tcPr>
          <w:p w14:paraId="104D936E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0B1DA49A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0B405FEC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FAC8826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14:paraId="58EFE21C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05C230E1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05D9E003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2739661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775CBF0F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14:paraId="3C1A88A7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14:paraId="60F93F37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54FB04EF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65" w:rsidRPr="00783572" w14:paraId="196BAF52" w14:textId="77777777" w:rsidTr="00783572">
        <w:trPr>
          <w:trHeight w:val="312"/>
        </w:trPr>
        <w:tc>
          <w:tcPr>
            <w:tcW w:w="1650" w:type="dxa"/>
            <w:vMerge w:val="restart"/>
            <w:noWrap/>
            <w:vAlign w:val="center"/>
            <w:hideMark/>
          </w:tcPr>
          <w:p w14:paraId="3DE05CFF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Wang J et al.</w:t>
            </w:r>
          </w:p>
        </w:tc>
        <w:tc>
          <w:tcPr>
            <w:tcW w:w="1120" w:type="dxa"/>
            <w:vMerge w:val="restart"/>
            <w:noWrap/>
            <w:vAlign w:val="center"/>
            <w:hideMark/>
          </w:tcPr>
          <w:p w14:paraId="635C7D13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</w:p>
        </w:tc>
        <w:tc>
          <w:tcPr>
            <w:tcW w:w="1380" w:type="dxa"/>
            <w:vMerge w:val="restart"/>
            <w:noWrap/>
            <w:vAlign w:val="center"/>
            <w:hideMark/>
          </w:tcPr>
          <w:p w14:paraId="6E3724F4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RCS</w:t>
            </w:r>
          </w:p>
        </w:tc>
        <w:tc>
          <w:tcPr>
            <w:tcW w:w="1400" w:type="dxa"/>
            <w:vMerge w:val="restart"/>
            <w:noWrap/>
            <w:vAlign w:val="center"/>
            <w:hideMark/>
          </w:tcPr>
          <w:p w14:paraId="5491A9CA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21/28</w:t>
            </w:r>
          </w:p>
        </w:tc>
        <w:tc>
          <w:tcPr>
            <w:tcW w:w="1860" w:type="dxa"/>
            <w:vMerge w:val="restart"/>
            <w:vAlign w:val="center"/>
            <w:hideMark/>
          </w:tcPr>
          <w:p w14:paraId="732B7BAD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T:56.25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5.75  C:60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540" w:type="dxa"/>
            <w:vMerge w:val="restart"/>
            <w:vAlign w:val="center"/>
            <w:hideMark/>
          </w:tcPr>
          <w:p w14:paraId="66349F1F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T:15/6  C:17/11</w:t>
            </w:r>
          </w:p>
        </w:tc>
        <w:tc>
          <w:tcPr>
            <w:tcW w:w="1680" w:type="dxa"/>
            <w:vMerge w:val="restart"/>
            <w:vAlign w:val="center"/>
            <w:hideMark/>
          </w:tcPr>
          <w:p w14:paraId="0BC94B18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T:23.25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2.25  C:24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1.75</w:t>
            </w:r>
          </w:p>
        </w:tc>
        <w:tc>
          <w:tcPr>
            <w:tcW w:w="1660" w:type="dxa"/>
            <w:vMerge w:val="restart"/>
            <w:vAlign w:val="center"/>
            <w:hideMark/>
          </w:tcPr>
          <w:p w14:paraId="4452A199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T:3.2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0.55  C:3.3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0.475</w:t>
            </w:r>
          </w:p>
        </w:tc>
        <w:tc>
          <w:tcPr>
            <w:tcW w:w="1120" w:type="dxa"/>
            <w:vMerge w:val="restart"/>
            <w:noWrap/>
            <w:vAlign w:val="center"/>
            <w:hideMark/>
          </w:tcPr>
          <w:p w14:paraId="310E482B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8-12</w:t>
            </w:r>
          </w:p>
        </w:tc>
        <w:tc>
          <w:tcPr>
            <w:tcW w:w="940" w:type="dxa"/>
            <w:vMerge w:val="restart"/>
            <w:noWrap/>
            <w:vAlign w:val="center"/>
            <w:hideMark/>
          </w:tcPr>
          <w:p w14:paraId="0BF36E7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21/28</w:t>
            </w:r>
          </w:p>
        </w:tc>
        <w:tc>
          <w:tcPr>
            <w:tcW w:w="1500" w:type="dxa"/>
            <w:vMerge w:val="restart"/>
            <w:vAlign w:val="center"/>
            <w:hideMark/>
          </w:tcPr>
          <w:p w14:paraId="14E0B035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T:10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  C:10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0.75</w:t>
            </w:r>
          </w:p>
        </w:tc>
        <w:tc>
          <w:tcPr>
            <w:tcW w:w="1580" w:type="dxa"/>
            <w:vMerge w:val="restart"/>
            <w:noWrap/>
            <w:vAlign w:val="center"/>
            <w:hideMark/>
          </w:tcPr>
          <w:p w14:paraId="0AD49BDA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</w:tr>
      <w:tr w:rsidR="00B37A65" w:rsidRPr="00783572" w14:paraId="206041D4" w14:textId="77777777" w:rsidTr="00783572">
        <w:trPr>
          <w:trHeight w:val="312"/>
        </w:trPr>
        <w:tc>
          <w:tcPr>
            <w:tcW w:w="1650" w:type="dxa"/>
            <w:vMerge/>
            <w:vAlign w:val="center"/>
            <w:hideMark/>
          </w:tcPr>
          <w:p w14:paraId="5331AE4F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33F8FE84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7248E46B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16FCE3C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14:paraId="6947CD41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029A2164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6DFFA695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3A69740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290512B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14:paraId="42AB0317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14:paraId="35A26DAF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3356B4BB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65" w:rsidRPr="00783572" w14:paraId="36FC08B8" w14:textId="77777777" w:rsidTr="00783572">
        <w:trPr>
          <w:trHeight w:val="312"/>
        </w:trPr>
        <w:tc>
          <w:tcPr>
            <w:tcW w:w="1650" w:type="dxa"/>
            <w:vMerge w:val="restart"/>
            <w:noWrap/>
            <w:vAlign w:val="center"/>
            <w:hideMark/>
          </w:tcPr>
          <w:p w14:paraId="27CA17F7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Wang Z et al.</w:t>
            </w:r>
          </w:p>
        </w:tc>
        <w:tc>
          <w:tcPr>
            <w:tcW w:w="1120" w:type="dxa"/>
            <w:vMerge w:val="restart"/>
            <w:noWrap/>
            <w:vAlign w:val="center"/>
            <w:hideMark/>
          </w:tcPr>
          <w:p w14:paraId="0F06302E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2017</w:t>
            </w:r>
          </w:p>
        </w:tc>
        <w:tc>
          <w:tcPr>
            <w:tcW w:w="1380" w:type="dxa"/>
            <w:vMerge w:val="restart"/>
            <w:noWrap/>
            <w:vAlign w:val="center"/>
            <w:hideMark/>
          </w:tcPr>
          <w:p w14:paraId="7B731931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RCS</w:t>
            </w:r>
          </w:p>
        </w:tc>
        <w:tc>
          <w:tcPr>
            <w:tcW w:w="1400" w:type="dxa"/>
            <w:vMerge w:val="restart"/>
            <w:noWrap/>
            <w:vAlign w:val="center"/>
            <w:hideMark/>
          </w:tcPr>
          <w:p w14:paraId="099A6DC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49/45</w:t>
            </w:r>
          </w:p>
        </w:tc>
        <w:tc>
          <w:tcPr>
            <w:tcW w:w="1860" w:type="dxa"/>
            <w:vMerge w:val="restart"/>
            <w:vAlign w:val="center"/>
            <w:hideMark/>
          </w:tcPr>
          <w:p w14:paraId="04714FD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T:53.9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8.6  C:56.8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7.6</w:t>
            </w:r>
          </w:p>
        </w:tc>
        <w:tc>
          <w:tcPr>
            <w:tcW w:w="1540" w:type="dxa"/>
            <w:vMerge w:val="restart"/>
            <w:vAlign w:val="center"/>
            <w:hideMark/>
          </w:tcPr>
          <w:p w14:paraId="0A0FE271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T:29/20  C:22/23</w:t>
            </w:r>
          </w:p>
        </w:tc>
        <w:tc>
          <w:tcPr>
            <w:tcW w:w="1680" w:type="dxa"/>
            <w:vMerge w:val="restart"/>
            <w:vAlign w:val="center"/>
            <w:hideMark/>
          </w:tcPr>
          <w:p w14:paraId="1E6EB08A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T:22.1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1.6  C:22.0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1.8</w:t>
            </w:r>
          </w:p>
        </w:tc>
        <w:tc>
          <w:tcPr>
            <w:tcW w:w="1660" w:type="dxa"/>
            <w:vMerge w:val="restart"/>
            <w:vAlign w:val="center"/>
            <w:hideMark/>
          </w:tcPr>
          <w:p w14:paraId="17776D69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T:3.2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1.5  C:3.4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1.6</w:t>
            </w:r>
          </w:p>
        </w:tc>
        <w:tc>
          <w:tcPr>
            <w:tcW w:w="1120" w:type="dxa"/>
            <w:vMerge w:val="restart"/>
            <w:vAlign w:val="center"/>
            <w:hideMark/>
          </w:tcPr>
          <w:p w14:paraId="5BAD0F5D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4-7       8-12</w:t>
            </w:r>
          </w:p>
        </w:tc>
        <w:tc>
          <w:tcPr>
            <w:tcW w:w="940" w:type="dxa"/>
            <w:vMerge w:val="restart"/>
            <w:vAlign w:val="center"/>
            <w:hideMark/>
          </w:tcPr>
          <w:p w14:paraId="193341CC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27/27   22/18</w:t>
            </w:r>
          </w:p>
        </w:tc>
        <w:tc>
          <w:tcPr>
            <w:tcW w:w="1500" w:type="dxa"/>
            <w:vMerge w:val="restart"/>
            <w:vAlign w:val="center"/>
            <w:hideMark/>
          </w:tcPr>
          <w:p w14:paraId="5E6FEEDF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T:7.3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1.7  C:6.9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1.8</w:t>
            </w:r>
          </w:p>
        </w:tc>
        <w:tc>
          <w:tcPr>
            <w:tcW w:w="1580" w:type="dxa"/>
            <w:vMerge w:val="restart"/>
            <w:noWrap/>
            <w:vAlign w:val="center"/>
            <w:hideMark/>
          </w:tcPr>
          <w:p w14:paraId="072BD0F5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</w:tr>
      <w:tr w:rsidR="00B37A65" w:rsidRPr="00783572" w14:paraId="0C25E0BC" w14:textId="77777777" w:rsidTr="00783572">
        <w:trPr>
          <w:trHeight w:val="315"/>
        </w:trPr>
        <w:tc>
          <w:tcPr>
            <w:tcW w:w="1650" w:type="dxa"/>
            <w:vMerge/>
            <w:vAlign w:val="center"/>
            <w:hideMark/>
          </w:tcPr>
          <w:p w14:paraId="7DE739C8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2AA09DAD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6ECDBE9A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6160218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14:paraId="755B3F23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48921B8C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2837B130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7B95446B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286EAFBD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14:paraId="3958AAAB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14:paraId="19984721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01ED6AC6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65" w:rsidRPr="00783572" w14:paraId="356F0756" w14:textId="77777777" w:rsidTr="00783572">
        <w:trPr>
          <w:trHeight w:val="450"/>
        </w:trPr>
        <w:tc>
          <w:tcPr>
            <w:tcW w:w="1650" w:type="dxa"/>
            <w:vMerge w:val="restart"/>
            <w:noWrap/>
            <w:vAlign w:val="center"/>
            <w:hideMark/>
          </w:tcPr>
          <w:p w14:paraId="242B459F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Wu X et al.</w:t>
            </w:r>
          </w:p>
        </w:tc>
        <w:tc>
          <w:tcPr>
            <w:tcW w:w="1120" w:type="dxa"/>
            <w:vMerge w:val="restart"/>
            <w:noWrap/>
            <w:vAlign w:val="center"/>
            <w:hideMark/>
          </w:tcPr>
          <w:p w14:paraId="2B1AAD8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2020</w:t>
            </w:r>
          </w:p>
        </w:tc>
        <w:tc>
          <w:tcPr>
            <w:tcW w:w="1380" w:type="dxa"/>
            <w:vMerge w:val="restart"/>
            <w:noWrap/>
            <w:vAlign w:val="center"/>
            <w:hideMark/>
          </w:tcPr>
          <w:p w14:paraId="397F2D21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RCS</w:t>
            </w:r>
          </w:p>
        </w:tc>
        <w:tc>
          <w:tcPr>
            <w:tcW w:w="1400" w:type="dxa"/>
            <w:vMerge w:val="restart"/>
            <w:noWrap/>
            <w:vAlign w:val="center"/>
            <w:hideMark/>
          </w:tcPr>
          <w:p w14:paraId="5EF32576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20/20</w:t>
            </w:r>
          </w:p>
        </w:tc>
        <w:tc>
          <w:tcPr>
            <w:tcW w:w="1860" w:type="dxa"/>
            <w:vMerge w:val="restart"/>
            <w:vAlign w:val="center"/>
            <w:hideMark/>
          </w:tcPr>
          <w:p w14:paraId="30F1198D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T:58.95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11.69  C:54.15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11.90</w:t>
            </w:r>
          </w:p>
        </w:tc>
        <w:tc>
          <w:tcPr>
            <w:tcW w:w="1540" w:type="dxa"/>
            <w:vMerge w:val="restart"/>
            <w:vAlign w:val="center"/>
            <w:hideMark/>
          </w:tcPr>
          <w:p w14:paraId="2C6E0F77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T:15/5  C:14/6</w:t>
            </w:r>
          </w:p>
        </w:tc>
        <w:tc>
          <w:tcPr>
            <w:tcW w:w="1680" w:type="dxa"/>
            <w:vMerge w:val="restart"/>
            <w:vAlign w:val="center"/>
            <w:hideMark/>
          </w:tcPr>
          <w:p w14:paraId="15540886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T:25.12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2.75  C:24.98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2.61</w:t>
            </w:r>
          </w:p>
        </w:tc>
        <w:tc>
          <w:tcPr>
            <w:tcW w:w="1660" w:type="dxa"/>
            <w:vMerge w:val="restart"/>
            <w:vAlign w:val="center"/>
            <w:hideMark/>
          </w:tcPr>
          <w:p w14:paraId="53D7AA4F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T:5.05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0.63  C:4.95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0.67</w:t>
            </w:r>
          </w:p>
        </w:tc>
        <w:tc>
          <w:tcPr>
            <w:tcW w:w="1120" w:type="dxa"/>
            <w:vMerge w:val="restart"/>
            <w:vAlign w:val="center"/>
            <w:hideMark/>
          </w:tcPr>
          <w:p w14:paraId="13AD8A4B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4-6          7-9          10-12</w:t>
            </w:r>
          </w:p>
        </w:tc>
        <w:tc>
          <w:tcPr>
            <w:tcW w:w="940" w:type="dxa"/>
            <w:vMerge w:val="restart"/>
            <w:vAlign w:val="center"/>
            <w:hideMark/>
          </w:tcPr>
          <w:p w14:paraId="039F20D0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3/3     14/15     3/2</w:t>
            </w:r>
          </w:p>
        </w:tc>
        <w:tc>
          <w:tcPr>
            <w:tcW w:w="1500" w:type="dxa"/>
            <w:vMerge w:val="restart"/>
            <w:vAlign w:val="center"/>
            <w:hideMark/>
          </w:tcPr>
          <w:p w14:paraId="0ABA7C9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  <w:tc>
          <w:tcPr>
            <w:tcW w:w="1580" w:type="dxa"/>
            <w:vMerge w:val="restart"/>
            <w:noWrap/>
            <w:vAlign w:val="center"/>
            <w:hideMark/>
          </w:tcPr>
          <w:p w14:paraId="2F499893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</w:tr>
      <w:tr w:rsidR="00B37A65" w:rsidRPr="00783572" w14:paraId="4E92A478" w14:textId="77777777" w:rsidTr="00783572">
        <w:trPr>
          <w:trHeight w:val="405"/>
        </w:trPr>
        <w:tc>
          <w:tcPr>
            <w:tcW w:w="1650" w:type="dxa"/>
            <w:vMerge/>
            <w:vAlign w:val="center"/>
            <w:hideMark/>
          </w:tcPr>
          <w:p w14:paraId="7F79301A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673748AF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4EEC4980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9CC8ADD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14:paraId="16F8388C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4B9E1ACA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0B769F9D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60D5F08C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0A7A12A3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14:paraId="0829C0A6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14:paraId="44D05415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073670D1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65" w:rsidRPr="00783572" w14:paraId="155DC66C" w14:textId="77777777" w:rsidTr="00783572">
        <w:trPr>
          <w:trHeight w:val="345"/>
        </w:trPr>
        <w:tc>
          <w:tcPr>
            <w:tcW w:w="1650" w:type="dxa"/>
            <w:vMerge w:val="restart"/>
            <w:noWrap/>
            <w:vAlign w:val="center"/>
            <w:hideMark/>
          </w:tcPr>
          <w:p w14:paraId="6ABC5F51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Wu X et al.</w:t>
            </w:r>
          </w:p>
        </w:tc>
        <w:tc>
          <w:tcPr>
            <w:tcW w:w="1120" w:type="dxa"/>
            <w:vMerge w:val="restart"/>
            <w:noWrap/>
            <w:vAlign w:val="center"/>
            <w:hideMark/>
          </w:tcPr>
          <w:p w14:paraId="57A18A74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2020</w:t>
            </w:r>
          </w:p>
        </w:tc>
        <w:tc>
          <w:tcPr>
            <w:tcW w:w="1380" w:type="dxa"/>
            <w:vMerge w:val="restart"/>
            <w:noWrap/>
            <w:vAlign w:val="center"/>
            <w:hideMark/>
          </w:tcPr>
          <w:p w14:paraId="6B4970C9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RCS</w:t>
            </w:r>
          </w:p>
        </w:tc>
        <w:tc>
          <w:tcPr>
            <w:tcW w:w="1400" w:type="dxa"/>
            <w:vMerge w:val="restart"/>
            <w:noWrap/>
            <w:vAlign w:val="center"/>
            <w:hideMark/>
          </w:tcPr>
          <w:p w14:paraId="7B78B764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30/30</w:t>
            </w:r>
          </w:p>
        </w:tc>
        <w:tc>
          <w:tcPr>
            <w:tcW w:w="1860" w:type="dxa"/>
            <w:vMerge w:val="restart"/>
            <w:vAlign w:val="center"/>
            <w:hideMark/>
          </w:tcPr>
          <w:p w14:paraId="61207894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T:57.6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11.7  C:56.4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9.8</w:t>
            </w:r>
          </w:p>
        </w:tc>
        <w:tc>
          <w:tcPr>
            <w:tcW w:w="1540" w:type="dxa"/>
            <w:vMerge w:val="restart"/>
            <w:vAlign w:val="center"/>
            <w:hideMark/>
          </w:tcPr>
          <w:p w14:paraId="35BEAC58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T:22/8  C:21/9</w:t>
            </w:r>
          </w:p>
        </w:tc>
        <w:tc>
          <w:tcPr>
            <w:tcW w:w="1680" w:type="dxa"/>
            <w:vMerge w:val="restart"/>
            <w:vAlign w:val="center"/>
            <w:hideMark/>
          </w:tcPr>
          <w:p w14:paraId="6EE678FE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T:25.2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2.8  C:24.9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2.5</w:t>
            </w:r>
          </w:p>
        </w:tc>
        <w:tc>
          <w:tcPr>
            <w:tcW w:w="1660" w:type="dxa"/>
            <w:vMerge w:val="restart"/>
            <w:vAlign w:val="center"/>
            <w:hideMark/>
          </w:tcPr>
          <w:p w14:paraId="1ABC9DFD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T:4.0      C:3.75</w:t>
            </w:r>
          </w:p>
        </w:tc>
        <w:tc>
          <w:tcPr>
            <w:tcW w:w="1120" w:type="dxa"/>
            <w:vMerge w:val="restart"/>
            <w:vAlign w:val="center"/>
            <w:hideMark/>
          </w:tcPr>
          <w:p w14:paraId="5105B42C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4-6          7-9          10-12</w:t>
            </w:r>
          </w:p>
        </w:tc>
        <w:tc>
          <w:tcPr>
            <w:tcW w:w="940" w:type="dxa"/>
            <w:vMerge w:val="restart"/>
            <w:vAlign w:val="center"/>
            <w:hideMark/>
          </w:tcPr>
          <w:p w14:paraId="62DDDDD7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11/12     17/15     2/3</w:t>
            </w:r>
          </w:p>
        </w:tc>
        <w:tc>
          <w:tcPr>
            <w:tcW w:w="1500" w:type="dxa"/>
            <w:vMerge w:val="restart"/>
            <w:vAlign w:val="center"/>
            <w:hideMark/>
          </w:tcPr>
          <w:p w14:paraId="7494637C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  <w:tc>
          <w:tcPr>
            <w:tcW w:w="1580" w:type="dxa"/>
            <w:vMerge w:val="restart"/>
            <w:noWrap/>
            <w:vAlign w:val="center"/>
            <w:hideMark/>
          </w:tcPr>
          <w:p w14:paraId="7BB978D7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72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</w:tr>
      <w:tr w:rsidR="00B37A65" w:rsidRPr="00783572" w14:paraId="47742761" w14:textId="77777777" w:rsidTr="00783572">
        <w:trPr>
          <w:trHeight w:val="495"/>
        </w:trPr>
        <w:tc>
          <w:tcPr>
            <w:tcW w:w="1650" w:type="dxa"/>
            <w:vMerge/>
            <w:vAlign w:val="center"/>
            <w:hideMark/>
          </w:tcPr>
          <w:p w14:paraId="4991C984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78ECB433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2BCA1445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2786BC5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14:paraId="60CB09BB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6841285F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14:paraId="26B6A266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4780ED6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14:paraId="381FA9A2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14:paraId="31BB8E4F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14:paraId="034F3A1B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14:paraId="1174C347" w14:textId="77777777" w:rsidR="00783572" w:rsidRPr="00783572" w:rsidRDefault="00783572" w:rsidP="0078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1781A4" w14:textId="77777777" w:rsidR="00B82C71" w:rsidRPr="004A2111" w:rsidRDefault="00B82C71" w:rsidP="00B82C71">
      <w:pPr>
        <w:rPr>
          <w:rFonts w:ascii="Times New Roman" w:hAnsi="Times New Roman" w:cs="Times New Roman"/>
          <w:sz w:val="24"/>
          <w:szCs w:val="24"/>
        </w:rPr>
      </w:pPr>
      <w:r w:rsidRPr="004A2111">
        <w:rPr>
          <w:rFonts w:ascii="Times New Roman" w:hAnsi="Times New Roman" w:cs="Times New Roman"/>
          <w:sz w:val="24"/>
          <w:szCs w:val="24"/>
        </w:rPr>
        <w:t>T:3D group</w:t>
      </w:r>
      <w:r w:rsidRPr="004A2111">
        <w:rPr>
          <w:rFonts w:ascii="Times New Roman" w:hAnsi="Times New Roman" w:cs="Times New Roman"/>
          <w:sz w:val="24"/>
          <w:szCs w:val="24"/>
        </w:rPr>
        <w:t>；</w:t>
      </w:r>
      <w:r w:rsidRPr="004A2111">
        <w:rPr>
          <w:rFonts w:ascii="Times New Roman" w:hAnsi="Times New Roman" w:cs="Times New Roman"/>
          <w:sz w:val="24"/>
          <w:szCs w:val="24"/>
        </w:rPr>
        <w:t>C: Conventional group;</w:t>
      </w:r>
      <w:r w:rsidR="00783572" w:rsidRPr="00783572">
        <w:t xml:space="preserve"> </w:t>
      </w:r>
      <w:r w:rsidR="00783572" w:rsidRPr="00783572">
        <w:rPr>
          <w:rFonts w:ascii="Times New Roman" w:hAnsi="Times New Roman" w:cs="Times New Roman"/>
          <w:sz w:val="24"/>
          <w:szCs w:val="24"/>
        </w:rPr>
        <w:t>SD</w:t>
      </w:r>
      <w:r w:rsidR="00783572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783572" w:rsidRPr="00783572">
        <w:rPr>
          <w:rFonts w:ascii="Times New Roman" w:hAnsi="Times New Roman" w:cs="Times New Roman"/>
          <w:sz w:val="24"/>
          <w:szCs w:val="24"/>
        </w:rPr>
        <w:t>standard deviation</w:t>
      </w:r>
      <w:r w:rsidR="00783572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4A2111">
        <w:rPr>
          <w:rFonts w:ascii="Times New Roman" w:hAnsi="Times New Roman" w:cs="Times New Roman"/>
          <w:sz w:val="24"/>
          <w:szCs w:val="24"/>
        </w:rPr>
        <w:t>RCS: retrospective comparative stud</w:t>
      </w:r>
      <w:r w:rsidR="000625A9">
        <w:rPr>
          <w:rFonts w:ascii="Times New Roman" w:hAnsi="Times New Roman" w:cs="Times New Roman"/>
          <w:sz w:val="24"/>
          <w:szCs w:val="24"/>
        </w:rPr>
        <w:t>ies</w:t>
      </w:r>
      <w:r w:rsidRPr="004A2111">
        <w:rPr>
          <w:rFonts w:ascii="Times New Roman" w:hAnsi="Times New Roman" w:cs="Times New Roman"/>
          <w:sz w:val="24"/>
          <w:szCs w:val="24"/>
        </w:rPr>
        <w:t xml:space="preserve">; RCT: randomized controlled trial; </w:t>
      </w:r>
      <w:r w:rsidR="00783572" w:rsidRPr="00783572">
        <w:rPr>
          <w:rFonts w:ascii="Times New Roman" w:hAnsi="Times New Roman" w:cs="Times New Roman"/>
          <w:sz w:val="24"/>
          <w:szCs w:val="24"/>
        </w:rPr>
        <w:t>PC</w:t>
      </w:r>
      <w:r w:rsidR="00783572">
        <w:rPr>
          <w:rFonts w:ascii="Times New Roman" w:hAnsi="Times New Roman" w:cs="Times New Roman" w:hint="eastAsia"/>
          <w:sz w:val="24"/>
          <w:szCs w:val="24"/>
        </w:rPr>
        <w:t>S</w:t>
      </w:r>
      <w:r w:rsidR="00783572" w:rsidRPr="00783572">
        <w:rPr>
          <w:rFonts w:ascii="Times New Roman" w:hAnsi="Times New Roman" w:cs="Times New Roman"/>
          <w:sz w:val="24"/>
          <w:szCs w:val="24"/>
        </w:rPr>
        <w:t>: prospective comparative studies</w:t>
      </w:r>
      <w:r w:rsidRPr="004A2111">
        <w:rPr>
          <w:rFonts w:ascii="Times New Roman" w:hAnsi="Times New Roman" w:cs="Times New Roman"/>
          <w:sz w:val="24"/>
          <w:szCs w:val="24"/>
        </w:rPr>
        <w:t xml:space="preserve">; </w:t>
      </w:r>
      <w:r w:rsidR="000625A9">
        <w:rPr>
          <w:rFonts w:ascii="Times New Roman" w:hAnsi="Times New Roman" w:cs="Times New Roman"/>
          <w:sz w:val="24"/>
          <w:szCs w:val="24"/>
        </w:rPr>
        <w:t>BMI:</w:t>
      </w:r>
      <w:r w:rsidR="00D00A7B">
        <w:rPr>
          <w:rFonts w:ascii="Times New Roman" w:hAnsi="Times New Roman" w:cs="Times New Roman"/>
          <w:sz w:val="24"/>
          <w:szCs w:val="24"/>
        </w:rPr>
        <w:t xml:space="preserve"> </w:t>
      </w:r>
      <w:r w:rsidR="000625A9">
        <w:rPr>
          <w:rFonts w:ascii="Times New Roman" w:hAnsi="Times New Roman" w:cs="Times New Roman"/>
          <w:sz w:val="24"/>
          <w:szCs w:val="24"/>
        </w:rPr>
        <w:t xml:space="preserve">body mass index; </w:t>
      </w:r>
      <w:r w:rsidRPr="004A2111">
        <w:rPr>
          <w:rFonts w:ascii="Times New Roman" w:hAnsi="Times New Roman" w:cs="Times New Roman"/>
          <w:sz w:val="24"/>
          <w:szCs w:val="24"/>
        </w:rPr>
        <w:t>NA: Not available.</w:t>
      </w:r>
    </w:p>
    <w:p w14:paraId="76D53C67" w14:textId="77777777" w:rsidR="00B82C71" w:rsidRPr="00B82C71" w:rsidRDefault="00B82C71" w:rsidP="00B82C71">
      <w:pPr>
        <w:rPr>
          <w:rFonts w:ascii="Times New Roman" w:hAnsi="Times New Roman" w:cs="Times New Roman"/>
          <w:szCs w:val="21"/>
        </w:rPr>
      </w:pPr>
    </w:p>
    <w:sectPr w:rsidR="00B82C71" w:rsidRPr="00B82C71" w:rsidSect="00B37A65">
      <w:pgSz w:w="19845" w:h="11907" w:orient="landscape" w:code="60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8382E" w14:textId="77777777" w:rsidR="000E6A03" w:rsidRDefault="000E6A03" w:rsidP="006B6265">
      <w:r>
        <w:separator/>
      </w:r>
    </w:p>
  </w:endnote>
  <w:endnote w:type="continuationSeparator" w:id="0">
    <w:p w14:paraId="6F414F0B" w14:textId="77777777" w:rsidR="000E6A03" w:rsidRDefault="000E6A03" w:rsidP="006B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D96EF" w14:textId="77777777" w:rsidR="000E6A03" w:rsidRDefault="000E6A03" w:rsidP="006B6265">
      <w:r>
        <w:separator/>
      </w:r>
    </w:p>
  </w:footnote>
  <w:footnote w:type="continuationSeparator" w:id="0">
    <w:p w14:paraId="63903E38" w14:textId="77777777" w:rsidR="000E6A03" w:rsidRDefault="000E6A03" w:rsidP="006B6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65"/>
    <w:rsid w:val="0000401F"/>
    <w:rsid w:val="000625A9"/>
    <w:rsid w:val="000E6A03"/>
    <w:rsid w:val="002B3A61"/>
    <w:rsid w:val="00381C38"/>
    <w:rsid w:val="003C2504"/>
    <w:rsid w:val="00466614"/>
    <w:rsid w:val="004A2111"/>
    <w:rsid w:val="005D0F1A"/>
    <w:rsid w:val="005F571A"/>
    <w:rsid w:val="006119F9"/>
    <w:rsid w:val="006B6265"/>
    <w:rsid w:val="00736250"/>
    <w:rsid w:val="00783572"/>
    <w:rsid w:val="00933BF3"/>
    <w:rsid w:val="00985599"/>
    <w:rsid w:val="009A1EB3"/>
    <w:rsid w:val="00A16B42"/>
    <w:rsid w:val="00B37A65"/>
    <w:rsid w:val="00B82C71"/>
    <w:rsid w:val="00BE3007"/>
    <w:rsid w:val="00BF5745"/>
    <w:rsid w:val="00C542BB"/>
    <w:rsid w:val="00C55CFB"/>
    <w:rsid w:val="00CB1461"/>
    <w:rsid w:val="00D00A7B"/>
    <w:rsid w:val="00D861E8"/>
    <w:rsid w:val="00E57E1B"/>
    <w:rsid w:val="00E8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641A1"/>
  <w15:docId w15:val="{57888839-58EA-46DD-97DE-A0432666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B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62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6265"/>
    <w:rPr>
      <w:sz w:val="18"/>
      <w:szCs w:val="18"/>
    </w:rPr>
  </w:style>
  <w:style w:type="table" w:styleId="a7">
    <w:name w:val="Table Grid"/>
    <w:basedOn w:val="a1"/>
    <w:uiPriority w:val="59"/>
    <w:rsid w:val="006B6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>微软中国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岩 曾</cp:lastModifiedBy>
  <cp:revision>2</cp:revision>
  <dcterms:created xsi:type="dcterms:W3CDTF">2020-10-14T03:16:00Z</dcterms:created>
  <dcterms:modified xsi:type="dcterms:W3CDTF">2020-10-14T03:16:00Z</dcterms:modified>
</cp:coreProperties>
</file>