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9291" w14:textId="77777777" w:rsidR="007E23B4" w:rsidRPr="00E45633" w:rsidRDefault="00267DDD" w:rsidP="00267DDD">
      <w:pPr>
        <w:suppressLineNumbers/>
        <w:spacing w:line="480" w:lineRule="auto"/>
        <w:ind w:firstLineChars="200" w:firstLine="422"/>
        <w:jc w:val="center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6459FB">
        <w:rPr>
          <w:rFonts w:ascii="Times New Roman" w:eastAsia="SimSun" w:hAnsi="Times New Roman" w:cs="Times New Roman"/>
          <w:b/>
          <w:bCs/>
          <w:snapToGrid w:val="0"/>
          <w:szCs w:val="21"/>
        </w:rPr>
        <w:t xml:space="preserve">Additional </w:t>
      </w:r>
      <w:r w:rsidRPr="006459FB">
        <w:rPr>
          <w:rFonts w:ascii="Times New Roman" w:eastAsia="SimSun" w:hAnsi="Times New Roman" w:cs="Times New Roman" w:hint="eastAsia"/>
          <w:b/>
          <w:bCs/>
          <w:snapToGrid w:val="0"/>
          <w:szCs w:val="21"/>
        </w:rPr>
        <w:t>T</w:t>
      </w:r>
      <w:r w:rsidRPr="006459FB">
        <w:rPr>
          <w:rFonts w:ascii="Times New Roman" w:eastAsia="SimSun" w:hAnsi="Times New Roman" w:cs="Times New Roman"/>
          <w:b/>
          <w:bCs/>
          <w:snapToGrid w:val="0"/>
          <w:szCs w:val="21"/>
        </w:rPr>
        <w:t>able 1</w:t>
      </w:r>
      <w:r w:rsidR="0048645A">
        <w:rPr>
          <w:rFonts w:ascii="Times New Roman" w:eastAsia="SimSun" w:hAnsi="Times New Roman" w:cs="Times New Roman" w:hint="eastAsia"/>
          <w:b/>
          <w:bCs/>
          <w:snapToGrid w:val="0"/>
          <w:szCs w:val="21"/>
        </w:rPr>
        <w:t>.</w:t>
      </w:r>
      <w:r w:rsidR="007E23B4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>Comparison of the influence</w:t>
      </w:r>
      <w:r w:rsidR="007E23B4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>s</w:t>
      </w:r>
      <w:r w:rsidR="00C8006A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 xml:space="preserve"> of </w:t>
      </w:r>
      <w:r w:rsidR="007E23B4" w:rsidRPr="00E45633">
        <w:rPr>
          <w:rFonts w:ascii="Times New Roman" w:eastAsia="E-HZ+ZDBJm8-6" w:hAnsi="Times New Roman" w:cs="Times New Roman" w:hint="eastAsia"/>
          <w:color w:val="000000" w:themeColor="text1"/>
          <w:kern w:val="0"/>
          <w:szCs w:val="21"/>
        </w:rPr>
        <w:t>t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 xml:space="preserve">est strains on the mortality rate </w:t>
      </w:r>
      <w:r w:rsidR="007E23B4" w:rsidRPr="00E45633">
        <w:rPr>
          <w:rFonts w:ascii="Times New Roman" w:eastAsia="E-HZ+ZDBJm8-6" w:hAnsi="Times New Roman" w:cs="Times New Roman" w:hint="eastAsia"/>
          <w:color w:val="000000" w:themeColor="text1"/>
          <w:kern w:val="0"/>
          <w:szCs w:val="21"/>
        </w:rPr>
        <w:t xml:space="preserve">(%) 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>of</w:t>
      </w:r>
      <w:r w:rsidR="007E23B4" w:rsidRPr="00E45633">
        <w:rPr>
          <w:rFonts w:ascii="Times New Roman" w:eastAsia="E-HZ+ZDBJm8-6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E23B4" w:rsidRPr="00874E12">
        <w:rPr>
          <w:rFonts w:ascii="Times New Roman" w:eastAsia="SimSun" w:hAnsi="Times New Roman" w:cs="Times New Roman"/>
          <w:i/>
          <w:kern w:val="0"/>
          <w:szCs w:val="21"/>
        </w:rPr>
        <w:t>F. occidentalis</w:t>
      </w:r>
      <w:r w:rsidR="007E23B4">
        <w:rPr>
          <w:rFonts w:ascii="Times New Roman" w:eastAsia="SimSun" w:hAnsi="Times New Roman" w:cs="Times New Roman"/>
          <w:i/>
          <w:iCs/>
          <w:kern w:val="0"/>
          <w:szCs w:val="21"/>
        </w:rPr>
        <w:t xml:space="preserve"> </w:t>
      </w:r>
      <w:r w:rsidR="007E23B4" w:rsidRPr="00214B8A">
        <w:rPr>
          <w:rFonts w:ascii="Times New Roman" w:eastAsia="SimSun" w:hAnsi="Times New Roman" w:cs="Times New Roman"/>
          <w:iCs/>
          <w:kern w:val="0"/>
          <w:szCs w:val="21"/>
        </w:rPr>
        <w:t>adult</w:t>
      </w:r>
      <w:r w:rsidR="00C8006A">
        <w:rPr>
          <w:rFonts w:ascii="Times New Roman" w:eastAsia="SimSun" w:hAnsi="Times New Roman" w:cs="Times New Roman" w:hint="eastAsia"/>
          <w:iCs/>
          <w:kern w:val="0"/>
          <w:szCs w:val="21"/>
        </w:rPr>
        <w:t>s</w:t>
      </w:r>
    </w:p>
    <w:tbl>
      <w:tblPr>
        <w:tblW w:w="974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3"/>
        <w:gridCol w:w="1435"/>
        <w:gridCol w:w="1545"/>
        <w:gridCol w:w="1417"/>
        <w:gridCol w:w="1656"/>
      </w:tblGrid>
      <w:tr w:rsidR="007E23B4" w:rsidRPr="00E45633" w14:paraId="32444F09" w14:textId="77777777" w:rsidTr="00435FB9">
        <w:trPr>
          <w:trHeight w:val="228"/>
          <w:jc w:val="center"/>
        </w:trPr>
        <w:tc>
          <w:tcPr>
            <w:tcW w:w="36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DE857E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45633">
              <w:rPr>
                <w:rFonts w:ascii="Times New Roman" w:eastAsia="SimSun" w:hAnsi="Times New Roman" w:cs="Times New Roman"/>
                <w:snapToGrid w:val="0"/>
                <w:color w:val="000000" w:themeColor="text1"/>
                <w:kern w:val="0"/>
                <w:szCs w:val="21"/>
              </w:rPr>
              <w:t>Strain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EAD3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ortality</w:t>
            </w:r>
          </w:p>
        </w:tc>
      </w:tr>
      <w:tr w:rsidR="007E23B4" w:rsidRPr="00E45633" w14:paraId="50914E3C" w14:textId="77777777" w:rsidTr="00435FB9">
        <w:trPr>
          <w:trHeight w:val="228"/>
          <w:jc w:val="center"/>
        </w:trPr>
        <w:tc>
          <w:tcPr>
            <w:tcW w:w="36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8D075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D738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</w:t>
            </w:r>
            <w:bookmarkStart w:id="0" w:name="OLE_LINK86"/>
            <w:bookmarkStart w:id="1" w:name="OLE_LINK87"/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*</w:t>
            </w:r>
            <w:bookmarkEnd w:id="0"/>
            <w:bookmarkEnd w:id="1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A5A75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D1B04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d***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21A21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d****</w:t>
            </w:r>
          </w:p>
        </w:tc>
      </w:tr>
      <w:tr w:rsidR="007E23B4" w:rsidRPr="00E45633" w14:paraId="54691DAA" w14:textId="77777777" w:rsidTr="00435FB9">
        <w:trPr>
          <w:trHeight w:val="228"/>
          <w:jc w:val="center"/>
        </w:trPr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73435D" w14:textId="77777777" w:rsidR="007E23B4" w:rsidRPr="001447BD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1447BD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GZUIFR-</w:t>
            </w:r>
            <w:proofErr w:type="spellStart"/>
            <w:r w:rsidRPr="001447BD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huhu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6DEC3261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55AD2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1.67 c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E052AA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de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CFFEA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26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4.41 d  </w:t>
            </w:r>
          </w:p>
        </w:tc>
      </w:tr>
      <w:tr w:rsidR="007E23B4" w:rsidRPr="00E45633" w14:paraId="375DB896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5FA3EA28" w14:textId="77777777" w:rsidR="007E23B4" w:rsidRPr="001447BD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1447BD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GZUIFR-lun1403</w:t>
            </w:r>
          </w:p>
        </w:tc>
        <w:tc>
          <w:tcPr>
            <w:tcW w:w="1435" w:type="dxa"/>
            <w:vAlign w:val="center"/>
          </w:tcPr>
          <w:p w14:paraId="2E5AF3D9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7249943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4.41 ab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7C74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3.33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0A353C7A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b</w:t>
            </w:r>
          </w:p>
        </w:tc>
      </w:tr>
      <w:tr w:rsidR="007E23B4" w:rsidRPr="00E45633" w14:paraId="09D8EBD1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217F2909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-lun1404</w:t>
            </w:r>
          </w:p>
        </w:tc>
        <w:tc>
          <w:tcPr>
            <w:tcW w:w="1435" w:type="dxa"/>
            <w:vAlign w:val="center"/>
          </w:tcPr>
          <w:p w14:paraId="2656103E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4EB9E96C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3CB857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7.64 ab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2D78AEDC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91.67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</w:t>
            </w:r>
          </w:p>
        </w:tc>
      </w:tr>
      <w:tr w:rsidR="007E23B4" w:rsidRPr="00E45633" w14:paraId="0F6640C1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61DB65C0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-lun1405</w:t>
            </w:r>
          </w:p>
        </w:tc>
        <w:tc>
          <w:tcPr>
            <w:tcW w:w="1435" w:type="dxa"/>
            <w:vAlign w:val="center"/>
          </w:tcPr>
          <w:p w14:paraId="38DB52C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5102DEC7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294D42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3.33 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2985DC6E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91.67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</w:t>
            </w:r>
          </w:p>
        </w:tc>
      </w:tr>
      <w:tr w:rsidR="007E23B4" w:rsidRPr="00E45633" w14:paraId="6F3156E2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60CEE8F4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GZU1032Lea</w:t>
            </w:r>
          </w:p>
        </w:tc>
        <w:tc>
          <w:tcPr>
            <w:tcW w:w="1435" w:type="dxa"/>
            <w:vAlign w:val="center"/>
          </w:tcPr>
          <w:p w14:paraId="7CCBC55C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305F49C4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10.00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2.89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abc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9DBB0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ab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081D82D8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86.67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1.67ab</w:t>
            </w:r>
          </w:p>
        </w:tc>
      </w:tr>
      <w:tr w:rsidR="007E23B4" w:rsidRPr="00E45633" w14:paraId="13E7A96F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52DF01B4" w14:textId="77777777" w:rsidR="007E23B4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-ZHJ01</w:t>
            </w:r>
          </w:p>
        </w:tc>
        <w:tc>
          <w:tcPr>
            <w:tcW w:w="1435" w:type="dxa"/>
            <w:vAlign w:val="center"/>
          </w:tcPr>
          <w:p w14:paraId="50513BE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577484EE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1C8125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ab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C932462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86.67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6.01ab</w:t>
            </w:r>
          </w:p>
        </w:tc>
      </w:tr>
      <w:tr w:rsidR="007E23B4" w:rsidRPr="00E45633" w14:paraId="120A50FF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395BB508" w14:textId="77777777" w:rsidR="007E23B4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-lun1505</w:t>
            </w:r>
          </w:p>
        </w:tc>
        <w:tc>
          <w:tcPr>
            <w:tcW w:w="1435" w:type="dxa"/>
            <w:vAlign w:val="center"/>
          </w:tcPr>
          <w:p w14:paraId="0E3CC61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4C88B740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20.00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EAE9FE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cd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61F83A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3.33 c</w:t>
            </w:r>
          </w:p>
        </w:tc>
      </w:tr>
      <w:tr w:rsidR="007E23B4" w:rsidRPr="00E45633" w14:paraId="7ED2848C" w14:textId="77777777" w:rsidTr="00435FB9">
        <w:trPr>
          <w:trHeight w:val="200"/>
          <w:jc w:val="center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20A60" w14:textId="77777777" w:rsidR="007E23B4" w:rsidRPr="00E12D85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CK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04E4C02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C18E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1.67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4C22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11.67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e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9BA7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30%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d</w:t>
            </w:r>
          </w:p>
        </w:tc>
      </w:tr>
    </w:tbl>
    <w:p w14:paraId="6D33E698" w14:textId="77777777" w:rsidR="007E23B4" w:rsidRPr="00E45633" w:rsidRDefault="007E23B4" w:rsidP="007E23B4">
      <w:pPr>
        <w:suppressLineNumbers/>
        <w:autoSpaceDE w:val="0"/>
        <w:autoSpaceDN w:val="0"/>
        <w:adjustRightInd w:val="0"/>
        <w:spacing w:line="480" w:lineRule="auto"/>
        <w:jc w:val="left"/>
        <w:rPr>
          <w:color w:val="000000" w:themeColor="text1"/>
          <w:szCs w:val="21"/>
        </w:rPr>
      </w:pP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The data in the table 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are</w:t>
      </w:r>
      <w:r w:rsidRPr="00E45633">
        <w:rPr>
          <w:rFonts w:ascii="Times New Roman" w:eastAsia="方正书宋简体" w:hAnsi="Times New Roman" w:cs="Times New Roman"/>
          <w:color w:val="000000"/>
          <w:kern w:val="0"/>
          <w:szCs w:val="21"/>
        </w:rPr>
        <w:t xml:space="preserve"> the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mean</w:t>
      </w:r>
      <w:r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s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±</w:t>
      </w:r>
      <w:r w:rsidRPr="00E45633">
        <w:rPr>
          <w:rFonts w:ascii="Times New Roman" w:eastAsia="SimSun" w:hAnsi="Times New Roman" w:cs="Times New Roman"/>
          <w:i/>
          <w:color w:val="000000" w:themeColor="text1"/>
          <w:kern w:val="0"/>
          <w:szCs w:val="21"/>
        </w:rPr>
        <w:t>S</w:t>
      </w:r>
      <w:r w:rsidRPr="00E45633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E</w:t>
      </w:r>
      <w:r>
        <w:rPr>
          <w:rFonts w:ascii="Times New Roman" w:eastAsia="SimSun" w:hAnsi="Times New Roman" w:cs="Times New Roman"/>
          <w:i/>
          <w:color w:val="000000" w:themeColor="text1"/>
          <w:kern w:val="0"/>
          <w:szCs w:val="21"/>
        </w:rPr>
        <w:t>s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,</w:t>
      </w:r>
      <w:r w:rsidRPr="00E45633">
        <w:rPr>
          <w:rFonts w:ascii="Times New Roman" w:eastAsia="方正书宋简体" w:hAnsi="Times New Roman" w:cs="Times New Roman"/>
          <w:i/>
          <w:color w:val="000000" w:themeColor="text1"/>
          <w:kern w:val="0"/>
          <w:szCs w:val="21"/>
        </w:rPr>
        <w:t xml:space="preserve"> 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and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the numbers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in the same column with different letters 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are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significant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ly 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differen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t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(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Tukey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’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s test, </w:t>
      </w:r>
      <w:r w:rsidRPr="00E45633">
        <w:rPr>
          <w:rFonts w:ascii="Times New Roman" w:eastAsia="方正书宋简体" w:hAnsi="Times New Roman" w:cs="Times New Roman"/>
          <w:i/>
          <w:iCs/>
          <w:color w:val="000000" w:themeColor="text1"/>
          <w:kern w:val="0"/>
          <w:szCs w:val="21"/>
        </w:rPr>
        <w:t>P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&lt;0.0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5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).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45633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E45633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7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 xml:space="preserve">, 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23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2.84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; </w:t>
      </w:r>
      <w:r w:rsidRPr="00E45633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0.0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395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)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Pr="00E45633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**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FD2BB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(</w:t>
      </w:r>
      <w:r w:rsidRPr="00FD2BB9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FD2BB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7, 23</w:t>
      </w:r>
      <w:r w:rsidRPr="00FD2BB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=6.82; </w:t>
      </w:r>
      <w:r w:rsidRPr="00FD2BB9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FD2BB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=0.0007)</w:t>
      </w:r>
      <w:r w:rsidRPr="00E3717B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Pr="00E3717B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***</w:t>
      </w:r>
      <w:r w:rsidRPr="00E3717B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E3717B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E3717B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7, 23</w:t>
      </w:r>
      <w:r w:rsidRPr="00E3717B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=2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6.10; </w:t>
      </w:r>
      <w:r w:rsidRPr="008E37DC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=0.0001). </w:t>
      </w:r>
      <w:r w:rsidRPr="008E37DC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****;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8E37DC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7, 23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=47.29; </w:t>
      </w:r>
      <w:r w:rsidRPr="008E37DC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=0.0001</w:t>
      </w:r>
      <w:r w:rsidRPr="008E37DC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)</w:t>
      </w:r>
      <w:r w:rsidRPr="008E37D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.</w:t>
      </w:r>
    </w:p>
    <w:p w14:paraId="7B22393F" w14:textId="77777777" w:rsidR="007E23B4" w:rsidRPr="00E45633" w:rsidRDefault="0048645A" w:rsidP="0048645A">
      <w:pPr>
        <w:suppressLineNumbers/>
        <w:spacing w:line="480" w:lineRule="auto"/>
        <w:ind w:firstLineChars="200" w:firstLine="422"/>
        <w:jc w:val="center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6459FB">
        <w:rPr>
          <w:rFonts w:ascii="Times New Roman" w:eastAsia="SimSun" w:hAnsi="Times New Roman" w:cs="Times New Roman"/>
          <w:b/>
          <w:bCs/>
          <w:snapToGrid w:val="0"/>
          <w:szCs w:val="21"/>
        </w:rPr>
        <w:lastRenderedPageBreak/>
        <w:t xml:space="preserve">Additional </w:t>
      </w:r>
      <w:r w:rsidRPr="006459FB">
        <w:rPr>
          <w:rFonts w:ascii="Times New Roman" w:eastAsia="SimSun" w:hAnsi="Times New Roman" w:cs="Times New Roman" w:hint="eastAsia"/>
          <w:b/>
          <w:bCs/>
          <w:snapToGrid w:val="0"/>
          <w:szCs w:val="21"/>
        </w:rPr>
        <w:t>T</w:t>
      </w:r>
      <w:r w:rsidRPr="006459FB">
        <w:rPr>
          <w:rFonts w:ascii="Times New Roman" w:eastAsia="SimSun" w:hAnsi="Times New Roman" w:cs="Times New Roman"/>
          <w:b/>
          <w:bCs/>
          <w:snapToGrid w:val="0"/>
          <w:szCs w:val="21"/>
        </w:rPr>
        <w:t xml:space="preserve">able </w:t>
      </w:r>
      <w:r>
        <w:rPr>
          <w:rFonts w:ascii="Times New Roman" w:eastAsia="SimSun" w:hAnsi="Times New Roman" w:cs="Times New Roman" w:hint="eastAsia"/>
          <w:b/>
          <w:bCs/>
          <w:snapToGrid w:val="0"/>
          <w:szCs w:val="21"/>
        </w:rPr>
        <w:t>2.</w:t>
      </w:r>
      <w:r w:rsidR="007E23B4" w:rsidRPr="00E45633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>Comparison of the influence</w:t>
      </w:r>
      <w:r w:rsidR="007E23B4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>s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 xml:space="preserve"> of </w:t>
      </w:r>
      <w:r w:rsidR="007E23B4" w:rsidRPr="00E45633">
        <w:rPr>
          <w:rFonts w:ascii="Times New Roman" w:eastAsia="E-HZ+ZDBJm8-6" w:hAnsi="Times New Roman" w:cs="Times New Roman" w:hint="eastAsia"/>
          <w:color w:val="000000" w:themeColor="text1"/>
          <w:kern w:val="0"/>
          <w:szCs w:val="21"/>
        </w:rPr>
        <w:t>t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 xml:space="preserve">est strains on the mortality rate </w:t>
      </w:r>
      <w:r w:rsidR="007E23B4" w:rsidRPr="00E45633">
        <w:rPr>
          <w:rFonts w:ascii="Times New Roman" w:eastAsia="E-HZ+ZDBJm8-6" w:hAnsi="Times New Roman" w:cs="Times New Roman" w:hint="eastAsia"/>
          <w:color w:val="000000" w:themeColor="text1"/>
          <w:kern w:val="0"/>
          <w:szCs w:val="21"/>
        </w:rPr>
        <w:t xml:space="preserve">(%) </w:t>
      </w:r>
      <w:r w:rsidR="007E23B4" w:rsidRPr="00E45633">
        <w:rPr>
          <w:rFonts w:ascii="Times New Roman" w:eastAsia="E-HZ+ZDBJm8-6" w:hAnsi="Times New Roman" w:cs="Times New Roman"/>
          <w:color w:val="000000" w:themeColor="text1"/>
          <w:kern w:val="0"/>
          <w:szCs w:val="21"/>
        </w:rPr>
        <w:t>of</w:t>
      </w:r>
      <w:r w:rsidR="007E23B4" w:rsidRPr="00E45633">
        <w:rPr>
          <w:rFonts w:ascii="Times New Roman" w:eastAsia="E-HZ+ZDBJm8-6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E23B4" w:rsidRPr="00874E12">
        <w:rPr>
          <w:rFonts w:ascii="Times New Roman" w:eastAsia="SimSun" w:hAnsi="Times New Roman" w:cs="Times New Roman"/>
          <w:i/>
          <w:kern w:val="0"/>
          <w:szCs w:val="21"/>
        </w:rPr>
        <w:t>F. occidentalis</w:t>
      </w:r>
      <w:r w:rsidR="007E23B4">
        <w:rPr>
          <w:rFonts w:ascii="Times New Roman" w:eastAsia="SimSun" w:hAnsi="Times New Roman" w:cs="Times New Roman"/>
          <w:i/>
          <w:iCs/>
          <w:kern w:val="0"/>
          <w:szCs w:val="21"/>
        </w:rPr>
        <w:t xml:space="preserve"> </w:t>
      </w:r>
      <w:r w:rsidR="007E23B4" w:rsidRPr="00A711F2">
        <w:rPr>
          <w:rFonts w:ascii="Times New Roman" w:eastAsia="SimSun" w:hAnsi="Times New Roman" w:cs="Times New Roman" w:hint="eastAsia"/>
          <w:kern w:val="0"/>
          <w:szCs w:val="21"/>
        </w:rPr>
        <w:t>second</w:t>
      </w:r>
      <w:r w:rsidR="007E23B4" w:rsidRPr="00747E5D">
        <w:rPr>
          <w:rFonts w:ascii="Times New Roman" w:eastAsia="SimSun" w:hAnsi="Times New Roman" w:cs="Times New Roman"/>
          <w:kern w:val="0"/>
          <w:szCs w:val="21"/>
        </w:rPr>
        <w:t xml:space="preserve"> instar nymph</w:t>
      </w:r>
      <w:r w:rsidR="00C8006A">
        <w:rPr>
          <w:rFonts w:ascii="Times New Roman" w:eastAsia="SimSun" w:hAnsi="Times New Roman" w:cs="Times New Roman" w:hint="eastAsia"/>
          <w:kern w:val="0"/>
          <w:szCs w:val="21"/>
        </w:rPr>
        <w:t>s</w:t>
      </w:r>
    </w:p>
    <w:tbl>
      <w:tblPr>
        <w:tblW w:w="974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3"/>
        <w:gridCol w:w="1435"/>
        <w:gridCol w:w="1545"/>
        <w:gridCol w:w="1417"/>
        <w:gridCol w:w="1656"/>
      </w:tblGrid>
      <w:tr w:rsidR="007E23B4" w:rsidRPr="00E45633" w14:paraId="1ECCC44F" w14:textId="77777777" w:rsidTr="00435FB9">
        <w:trPr>
          <w:trHeight w:val="228"/>
          <w:jc w:val="center"/>
        </w:trPr>
        <w:tc>
          <w:tcPr>
            <w:tcW w:w="36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B129B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45633">
              <w:rPr>
                <w:rFonts w:ascii="Times New Roman" w:eastAsia="SimSun" w:hAnsi="Times New Roman" w:cs="Times New Roman"/>
                <w:snapToGrid w:val="0"/>
                <w:color w:val="000000" w:themeColor="text1"/>
                <w:kern w:val="0"/>
                <w:szCs w:val="21"/>
              </w:rPr>
              <w:t>Strain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5B3BA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ortality</w:t>
            </w:r>
          </w:p>
        </w:tc>
      </w:tr>
      <w:tr w:rsidR="007E23B4" w:rsidRPr="00E45633" w14:paraId="2CEB2A88" w14:textId="77777777" w:rsidTr="00435FB9">
        <w:trPr>
          <w:trHeight w:val="228"/>
          <w:jc w:val="center"/>
        </w:trPr>
        <w:tc>
          <w:tcPr>
            <w:tcW w:w="36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3C718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A6A2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A503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3629C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d***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AC958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4563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d****</w:t>
            </w:r>
          </w:p>
        </w:tc>
      </w:tr>
      <w:tr w:rsidR="007E23B4" w:rsidRPr="00E45633" w14:paraId="1458639D" w14:textId="77777777" w:rsidTr="00435FB9">
        <w:trPr>
          <w:trHeight w:val="228"/>
          <w:jc w:val="center"/>
        </w:trPr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CB7D05" w14:textId="77777777" w:rsidR="007E23B4" w:rsidRPr="001447BD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1447BD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GZUIFR-lun1403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1D880BF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3F28AC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61.67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07F53A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1.67 a 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57620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80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a</w:t>
            </w:r>
          </w:p>
        </w:tc>
      </w:tr>
      <w:tr w:rsidR="007E23B4" w:rsidRPr="00E45633" w14:paraId="3C90F681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1DF232F0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-lun1404</w:t>
            </w:r>
          </w:p>
        </w:tc>
        <w:tc>
          <w:tcPr>
            <w:tcW w:w="1435" w:type="dxa"/>
            <w:vAlign w:val="center"/>
          </w:tcPr>
          <w:p w14:paraId="6F98DDCD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ab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5681FFA7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7.26 ab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397F0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61.67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CCA6BA9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6.67 ab</w:t>
            </w:r>
          </w:p>
        </w:tc>
      </w:tr>
      <w:tr w:rsidR="007E23B4" w:rsidRPr="00E45633" w14:paraId="2D9B2D2F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204D90FA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-lun1405</w:t>
            </w:r>
          </w:p>
        </w:tc>
        <w:tc>
          <w:tcPr>
            <w:tcW w:w="1435" w:type="dxa"/>
            <w:vAlign w:val="center"/>
          </w:tcPr>
          <w:p w14:paraId="5ABF7FB1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b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7F927DF7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6.67 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F776AD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ab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D908DC1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4.41 a</w:t>
            </w:r>
          </w:p>
        </w:tc>
      </w:tr>
      <w:tr w:rsidR="007E23B4" w:rsidRPr="00E45633" w14:paraId="18E34D60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35213885" w14:textId="77777777" w:rsidR="007E23B4" w:rsidRPr="00E45633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GZU1032Lea</w:t>
            </w:r>
          </w:p>
        </w:tc>
        <w:tc>
          <w:tcPr>
            <w:tcW w:w="1435" w:type="dxa"/>
            <w:vAlign w:val="center"/>
          </w:tcPr>
          <w:p w14:paraId="568214FD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ab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576C2379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20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2.89 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9B292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4.41 ab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25646E2C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1.67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bc</w:t>
            </w:r>
            <w:proofErr w:type="spellEnd"/>
          </w:p>
        </w:tc>
      </w:tr>
      <w:tr w:rsidR="007E23B4" w:rsidRPr="00E45633" w14:paraId="3B65A567" w14:textId="77777777" w:rsidTr="00435FB9">
        <w:trPr>
          <w:trHeight w:val="228"/>
          <w:jc w:val="center"/>
        </w:trPr>
        <w:tc>
          <w:tcPr>
            <w:tcW w:w="3693" w:type="dxa"/>
            <w:shd w:val="clear" w:color="auto" w:fill="auto"/>
            <w:noWrap/>
            <w:vAlign w:val="center"/>
          </w:tcPr>
          <w:p w14:paraId="631C28F9" w14:textId="77777777" w:rsidR="007E23B4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12D8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GZUIFR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-ZHJ01</w:t>
            </w:r>
          </w:p>
        </w:tc>
        <w:tc>
          <w:tcPr>
            <w:tcW w:w="1435" w:type="dxa"/>
            <w:vAlign w:val="center"/>
          </w:tcPr>
          <w:p w14:paraId="4A5CD52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10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66698325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23.33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4.41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D8FDB3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5.00 b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789C55F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c</w:t>
            </w:r>
          </w:p>
        </w:tc>
      </w:tr>
      <w:tr w:rsidR="007E23B4" w:rsidRPr="00E45633" w14:paraId="16ECCFCE" w14:textId="77777777" w:rsidTr="00435FB9">
        <w:trPr>
          <w:trHeight w:val="228"/>
          <w:jc w:val="center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73CBB" w14:textId="77777777" w:rsidR="007E23B4" w:rsidRPr="00E12D85" w:rsidRDefault="007E23B4" w:rsidP="00435FB9">
            <w:pPr>
              <w:widowControl/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CK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031A361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ab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5AB16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8.33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145BB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21.67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1.67 c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2CEF80" w14:textId="77777777" w:rsidR="007E23B4" w:rsidRPr="00E45633" w:rsidRDefault="007E23B4" w:rsidP="00435FB9">
            <w:pPr>
              <w:suppressLineNumbers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25</w:t>
            </w:r>
            <w:r w:rsidRPr="00E4563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0 d</w:t>
            </w:r>
          </w:p>
        </w:tc>
      </w:tr>
    </w:tbl>
    <w:p w14:paraId="15ECBE32" w14:textId="77777777" w:rsidR="007E23B4" w:rsidRPr="00E45633" w:rsidRDefault="007E23B4" w:rsidP="007E23B4">
      <w:pPr>
        <w:suppressLineNumbers/>
        <w:autoSpaceDE w:val="0"/>
        <w:autoSpaceDN w:val="0"/>
        <w:adjustRightInd w:val="0"/>
        <w:spacing w:line="480" w:lineRule="auto"/>
        <w:jc w:val="left"/>
        <w:rPr>
          <w:color w:val="000000" w:themeColor="text1"/>
          <w:szCs w:val="21"/>
        </w:rPr>
      </w:pP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The data in the table 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are</w:t>
      </w:r>
      <w:r w:rsidRPr="00E45633">
        <w:rPr>
          <w:rFonts w:ascii="Times New Roman" w:eastAsia="方正书宋简体" w:hAnsi="Times New Roman" w:cs="Times New Roman"/>
          <w:color w:val="000000"/>
          <w:kern w:val="0"/>
          <w:szCs w:val="21"/>
        </w:rPr>
        <w:t xml:space="preserve"> the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mean</w:t>
      </w:r>
      <w:r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s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±</w:t>
      </w:r>
      <w:r w:rsidRPr="00E45633">
        <w:rPr>
          <w:rFonts w:ascii="Times New Roman" w:eastAsia="SimSun" w:hAnsi="Times New Roman" w:cs="Times New Roman"/>
          <w:i/>
          <w:color w:val="000000" w:themeColor="text1"/>
          <w:kern w:val="0"/>
          <w:szCs w:val="21"/>
        </w:rPr>
        <w:t>S</w:t>
      </w:r>
      <w:r w:rsidRPr="00E45633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E</w:t>
      </w:r>
      <w:r>
        <w:rPr>
          <w:rFonts w:ascii="Times New Roman" w:eastAsia="SimSun" w:hAnsi="Times New Roman" w:cs="Times New Roman"/>
          <w:i/>
          <w:color w:val="000000" w:themeColor="text1"/>
          <w:kern w:val="0"/>
          <w:szCs w:val="21"/>
        </w:rPr>
        <w:t>s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,</w:t>
      </w:r>
      <w:r w:rsidRPr="00E45633">
        <w:rPr>
          <w:rFonts w:ascii="Times New Roman" w:eastAsia="方正书宋简体" w:hAnsi="Times New Roman" w:cs="Times New Roman"/>
          <w:i/>
          <w:color w:val="000000" w:themeColor="text1"/>
          <w:kern w:val="0"/>
          <w:szCs w:val="21"/>
        </w:rPr>
        <w:t xml:space="preserve"> 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and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the numbers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in the same column with different letters 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are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significant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ly 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differen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t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 xml:space="preserve"> (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Tukey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’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s test, </w:t>
      </w:r>
      <w:r w:rsidRPr="00E45633">
        <w:rPr>
          <w:rFonts w:ascii="Times New Roman" w:eastAsia="方正书宋简体" w:hAnsi="Times New Roman" w:cs="Times New Roman"/>
          <w:i/>
          <w:iCs/>
          <w:color w:val="000000" w:themeColor="text1"/>
          <w:kern w:val="0"/>
          <w:szCs w:val="21"/>
        </w:rPr>
        <w:t>P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&lt;0.0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>5</w:t>
      </w:r>
      <w:r w:rsidRPr="00E45633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).</w:t>
      </w:r>
      <w:r w:rsidRPr="00E45633">
        <w:rPr>
          <w:rFonts w:ascii="Times New Roman" w:eastAsia="方正书宋简体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45633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</w:t>
      </w:r>
      <w:r w:rsidRPr="00E45633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0D7BC8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(</w:t>
      </w:r>
      <w:r w:rsidRPr="000D7BC8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0D7BC8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5, 17</w:t>
      </w:r>
      <w:r w:rsidRPr="000D7BC8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=2.78; </w:t>
      </w:r>
      <w:r w:rsidRPr="000D7BC8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0D7BC8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=0.0682</w:t>
      </w:r>
      <w:r w:rsidRPr="000D7BC8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)</w:t>
      </w:r>
      <w:r w:rsidRPr="000D7BC8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Pr="00C05DEC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**</w:t>
      </w:r>
      <w:r w:rsidRPr="00C05DE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C05DEC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C05DE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5, 17</w:t>
      </w:r>
      <w:r w:rsidRPr="00C05DE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=17.26; </w:t>
      </w:r>
      <w:r w:rsidRPr="00C05DEC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C05DE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=0.0001).</w:t>
      </w:r>
      <w:r w:rsidRPr="002B08E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2B08E9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***</w:t>
      </w:r>
      <w:r w:rsidRPr="002B08E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2B08E9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2B08E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5, 17</w:t>
      </w:r>
      <w:r w:rsidRPr="002B08E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=29.16; </w:t>
      </w:r>
      <w:r w:rsidRPr="002B08E9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2B08E9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=0.0001)</w:t>
      </w:r>
      <w:r w:rsidRPr="003C0910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Pr="003C0910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****;</w:t>
      </w:r>
      <w:r w:rsidRPr="003C0910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3C0910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F</w:t>
      </w:r>
      <w:r w:rsidRPr="003C0910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vertAlign w:val="subscript"/>
        </w:rPr>
        <w:t>5, 17</w:t>
      </w:r>
      <w:r w:rsidRPr="003C0910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=29.43; </w:t>
      </w:r>
      <w:r w:rsidRPr="003C0910">
        <w:rPr>
          <w:rFonts w:ascii="Times New Roman" w:eastAsia="SimSun" w:hAnsi="Times New Roman" w:cs="Times New Roman" w:hint="eastAsia"/>
          <w:i/>
          <w:color w:val="000000" w:themeColor="text1"/>
          <w:kern w:val="0"/>
          <w:szCs w:val="21"/>
        </w:rPr>
        <w:t>p</w:t>
      </w:r>
      <w:r w:rsidRPr="003C0910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=0.0001</w:t>
      </w:r>
      <w:r w:rsidRPr="003C0910">
        <w:rPr>
          <w:rFonts w:ascii="Times New Roman" w:eastAsia="方正书宋简体" w:hAnsi="Times New Roman" w:cs="Times New Roman"/>
          <w:color w:val="000000" w:themeColor="text1"/>
          <w:kern w:val="0"/>
          <w:szCs w:val="21"/>
        </w:rPr>
        <w:t>)</w:t>
      </w:r>
      <w:r w:rsidRPr="003C0910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.</w:t>
      </w:r>
    </w:p>
    <w:p w14:paraId="36494C05" w14:textId="77777777" w:rsidR="007E23B4" w:rsidRDefault="007E23B4" w:rsidP="007E23B4">
      <w:pPr>
        <w:sectPr w:rsidR="007E23B4" w:rsidSect="00C41220">
          <w:endnotePr>
            <w:numFmt w:val="decimal"/>
          </w:endnotePr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</w:p>
    <w:p w14:paraId="34F63D13" w14:textId="77777777" w:rsidR="007E23B4" w:rsidRPr="009712B6" w:rsidRDefault="007E23B4" w:rsidP="007E23B4"/>
    <w:p w14:paraId="6591D2E6" w14:textId="77777777" w:rsidR="007E23B4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77CA65" wp14:editId="679C48A6">
            <wp:extent cx="4896827" cy="5408970"/>
            <wp:effectExtent l="0" t="0" r="0" b="0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827" cy="540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A8F5" w14:textId="77777777" w:rsidR="007E23B4" w:rsidRDefault="00D65122" w:rsidP="007E23B4"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 1</w:t>
      </w:r>
      <w:r>
        <w:rPr>
          <w:rFonts w:ascii="Times New Roman" w:eastAsia="SimSun" w:hAnsi="Times New Roman" w:cs="Times New Roman" w:hint="eastAsia"/>
          <w:b/>
          <w:bCs/>
          <w:snapToGrid w:val="0"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9377A">
        <w:rPr>
          <w:rFonts w:ascii="Times New Roman" w:hAnsi="Times New Roman" w:hint="eastAsia"/>
          <w:color w:val="000000"/>
          <w:szCs w:val="21"/>
        </w:rPr>
        <w:t>ITS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 bootstrap</w:t>
      </w:r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18E28BF5" w14:textId="77777777" w:rsidR="007E23B4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9BFED7" wp14:editId="088C6596">
            <wp:extent cx="5274310" cy="5511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FFE62" w14:textId="77777777" w:rsidR="007E23B4" w:rsidRPr="009F28C6" w:rsidRDefault="00C04666" w:rsidP="007E23B4">
      <w:pPr>
        <w:rPr>
          <w:rFonts w:ascii="Times New Roman" w:hAnsi="Times New Roman" w:cs="Times New Roman"/>
        </w:rPr>
      </w:pPr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2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23347A">
        <w:rPr>
          <w:rFonts w:ascii="Times New Roman" w:hAnsi="Times New Roman" w:hint="eastAsia"/>
          <w:i/>
          <w:color w:val="000000"/>
          <w:szCs w:val="21"/>
        </w:rPr>
        <w:t>TEF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546EE146" w14:textId="77777777" w:rsidR="007E23B4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21D920" wp14:editId="66936BDA">
            <wp:extent cx="5274310" cy="60102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14F2" w14:textId="77777777" w:rsidR="007E23B4" w:rsidRPr="009F28C6" w:rsidRDefault="000D35FD" w:rsidP="007E23B4">
      <w:pPr>
        <w:rPr>
          <w:rFonts w:ascii="Times New Roman" w:hAnsi="Times New Roman" w:cs="Times New Roman"/>
        </w:rPr>
      </w:pPr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3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0D40F8">
        <w:rPr>
          <w:rFonts w:ascii="Times New Roman" w:hAnsi="Times New Roman" w:hint="eastAsia"/>
          <w:i/>
          <w:color w:val="000000"/>
          <w:szCs w:val="21"/>
        </w:rPr>
        <w:t>RPB1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6FC14B92" w14:textId="77777777" w:rsidR="007E23B4" w:rsidRPr="00874E12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9D721F" wp14:editId="732FE6A0">
            <wp:simplePos x="0" y="0"/>
            <wp:positionH relativeFrom="column">
              <wp:posOffset>101917</wp:posOffset>
            </wp:positionH>
            <wp:positionV relativeFrom="paragraph">
              <wp:posOffset>200025</wp:posOffset>
            </wp:positionV>
            <wp:extent cx="5274612" cy="5240106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612" cy="524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D2110" w14:textId="77777777" w:rsidR="007E23B4" w:rsidRPr="009F28C6" w:rsidRDefault="005719B4" w:rsidP="007E23B4">
      <w:pPr>
        <w:rPr>
          <w:rFonts w:ascii="Times New Roman" w:hAnsi="Times New Roman" w:cs="Times New Roman"/>
        </w:rPr>
      </w:pPr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4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21FBA">
        <w:rPr>
          <w:rFonts w:ascii="Times New Roman" w:hAnsi="Times New Roman" w:hint="eastAsia"/>
          <w:i/>
          <w:color w:val="000000"/>
          <w:szCs w:val="21"/>
        </w:rPr>
        <w:t>RPB2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0C6A5AED" w14:textId="77777777" w:rsidR="007E23B4" w:rsidRDefault="007E23B4" w:rsidP="007E23B4">
      <w:pPr>
        <w:widowControl/>
        <w:jc w:val="center"/>
        <w:rPr>
          <w:rFonts w:ascii="Times New Roman" w:eastAsia="SimSun" w:hAnsi="Times New Roman" w:cs="Times New Roman"/>
          <w:b/>
          <w:bCs/>
          <w:snapToGrid w:val="0"/>
          <w:sz w:val="24"/>
          <w:szCs w:val="28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8"/>
        </w:rPr>
        <w:lastRenderedPageBreak/>
        <w:drawing>
          <wp:inline distT="0" distB="0" distL="0" distR="0" wp14:anchorId="0FAF8063" wp14:editId="5ADD1DF8">
            <wp:extent cx="5017069" cy="6871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+EF导出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69" cy="687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F017" w14:textId="77777777" w:rsidR="007E23B4" w:rsidRPr="000105F6" w:rsidRDefault="00F67531" w:rsidP="007E23B4"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5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deriving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9377A">
        <w:rPr>
          <w:rFonts w:ascii="Times New Roman" w:hAnsi="Times New Roman" w:hint="eastAsia"/>
          <w:color w:val="000000"/>
          <w:szCs w:val="21"/>
        </w:rPr>
        <w:t>ITS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>
        <w:rPr>
          <w:rFonts w:ascii="Times New Roman" w:hAnsi="Times New Roman" w:hint="eastAsia"/>
          <w:i/>
          <w:color w:val="000000"/>
          <w:szCs w:val="21"/>
        </w:rPr>
        <w:t xml:space="preserve">+TEF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0EBD92D3" w14:textId="77777777" w:rsidR="007E23B4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FD3A249" wp14:editId="2505B9A4">
            <wp:extent cx="5274860" cy="6619164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860" cy="661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74C8" w14:textId="77777777" w:rsidR="007E23B4" w:rsidRPr="009E0096" w:rsidRDefault="0077417B" w:rsidP="007E23B4">
      <w:pPr>
        <w:rPr>
          <w:rFonts w:ascii="Times New Roman" w:hAnsi="Times New Roman" w:cs="Times New Roman"/>
        </w:rPr>
      </w:pPr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6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9377A">
        <w:rPr>
          <w:rFonts w:ascii="Times New Roman" w:hAnsi="Times New Roman" w:hint="eastAsia"/>
          <w:color w:val="000000"/>
          <w:szCs w:val="21"/>
        </w:rPr>
        <w:t>ITS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 w:rsidRPr="00064063">
        <w:rPr>
          <w:rFonts w:ascii="Times New Roman" w:hAnsi="Times New Roman" w:hint="eastAsia"/>
          <w:i/>
          <w:color w:val="000000"/>
          <w:szCs w:val="21"/>
        </w:rPr>
        <w:t>RPB</w:t>
      </w:r>
      <w:r w:rsidR="007E23B4">
        <w:rPr>
          <w:rFonts w:ascii="Times New Roman" w:hAnsi="Times New Roman" w:hint="eastAsia"/>
          <w:i/>
          <w:color w:val="000000"/>
          <w:szCs w:val="21"/>
        </w:rPr>
        <w:t>2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07AAE51E" w14:textId="77777777" w:rsidR="007E23B4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7AF8A70" wp14:editId="545EDDED">
            <wp:extent cx="4549584" cy="702358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+EF+RPB1导出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84" cy="7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55D0" w14:textId="77777777" w:rsidR="007E23B4" w:rsidRPr="009E0096" w:rsidRDefault="00790CA3" w:rsidP="007E23B4">
      <w:pPr>
        <w:rPr>
          <w:rFonts w:ascii="Times New Roman" w:hAnsi="Times New Roman" w:cs="Times New Roman"/>
        </w:rPr>
      </w:pPr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7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9377A">
        <w:rPr>
          <w:rFonts w:ascii="Times New Roman" w:hAnsi="Times New Roman" w:hint="eastAsia"/>
          <w:color w:val="000000"/>
          <w:szCs w:val="21"/>
        </w:rPr>
        <w:t>ITS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 w:rsidRPr="0035368E">
        <w:rPr>
          <w:rFonts w:ascii="Times New Roman" w:hAnsi="Times New Roman" w:hint="eastAsia"/>
          <w:i/>
          <w:color w:val="000000"/>
          <w:szCs w:val="21"/>
        </w:rPr>
        <w:t>TEF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 w:rsidRPr="00064063">
        <w:rPr>
          <w:rFonts w:ascii="Times New Roman" w:hAnsi="Times New Roman" w:hint="eastAsia"/>
          <w:i/>
          <w:color w:val="000000"/>
          <w:szCs w:val="21"/>
        </w:rPr>
        <w:t>RPB1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06FCE2F5" w14:textId="77777777" w:rsidR="007E23B4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674B4DF" wp14:editId="564BBECE">
            <wp:extent cx="5180537" cy="690946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ITS+EF+RPB2）导出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537" cy="690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950A" w14:textId="77777777" w:rsidR="007E23B4" w:rsidRPr="001D776A" w:rsidRDefault="006E465C" w:rsidP="007E23B4">
      <w:pPr>
        <w:rPr>
          <w:rFonts w:ascii="Times New Roman" w:hAnsi="Times New Roman" w:cs="Times New Roman"/>
        </w:rPr>
      </w:pPr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8</w:t>
      </w:r>
      <w:r>
        <w:rPr>
          <w:rFonts w:ascii="Times New Roman" w:hAnsi="Times New Roman" w:hint="eastAsia"/>
          <w:b/>
          <w:szCs w:val="21"/>
        </w:rPr>
        <w:t>.</w:t>
      </w:r>
      <w:r w:rsidR="007E23B4">
        <w:rPr>
          <w:rFonts w:ascii="Times New Roman" w:hAnsi="Times New Roman" w:hint="eastAsia"/>
          <w:b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9377A">
        <w:rPr>
          <w:rFonts w:ascii="Times New Roman" w:hAnsi="Times New Roman" w:hint="eastAsia"/>
          <w:color w:val="000000"/>
          <w:szCs w:val="21"/>
        </w:rPr>
        <w:t>ITS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 w:rsidRPr="0035368E">
        <w:rPr>
          <w:rFonts w:ascii="Times New Roman" w:hAnsi="Times New Roman" w:hint="eastAsia"/>
          <w:i/>
          <w:color w:val="000000"/>
          <w:szCs w:val="21"/>
        </w:rPr>
        <w:t>TEF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 w:rsidRPr="00064063">
        <w:rPr>
          <w:rFonts w:ascii="Times New Roman" w:hAnsi="Times New Roman" w:hint="eastAsia"/>
          <w:i/>
          <w:color w:val="000000"/>
          <w:szCs w:val="21"/>
        </w:rPr>
        <w:t>RPB</w:t>
      </w:r>
      <w:r w:rsidR="007E23B4">
        <w:rPr>
          <w:rFonts w:ascii="Times New Roman" w:hAnsi="Times New Roman" w:hint="eastAsia"/>
          <w:i/>
          <w:color w:val="000000"/>
          <w:szCs w:val="21"/>
        </w:rPr>
        <w:t>2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21B177C7" w14:textId="77777777" w:rsidR="007E23B4" w:rsidRPr="00874E12" w:rsidRDefault="007E23B4" w:rsidP="007E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E3BEFA" wp14:editId="66224400">
            <wp:extent cx="5274310" cy="66884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ITS+RPB1+RPB2）导出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CA49" w14:textId="77777777" w:rsidR="007E23B4" w:rsidRPr="003A0E6C" w:rsidRDefault="00E24F8F" w:rsidP="007E23B4">
      <w:r w:rsidRPr="00706A14">
        <w:rPr>
          <w:rFonts w:ascii="Times New Roman" w:eastAsia="SimSun" w:hAnsi="Times New Roman" w:cs="Times New Roman"/>
          <w:b/>
          <w:bCs/>
          <w:snapToGrid w:val="0"/>
          <w:szCs w:val="21"/>
        </w:rPr>
        <w:t>Additional Figure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7E23B4">
        <w:rPr>
          <w:rFonts w:ascii="Times New Roman" w:hAnsi="Times New Roman" w:hint="eastAsia"/>
          <w:b/>
          <w:szCs w:val="21"/>
        </w:rPr>
        <w:t>9</w:t>
      </w:r>
      <w:r>
        <w:rPr>
          <w:rFonts w:ascii="Times New Roman" w:hAnsi="Times New Roman" w:hint="eastAsia"/>
          <w:b/>
          <w:szCs w:val="21"/>
        </w:rPr>
        <w:t>.</w:t>
      </w:r>
      <w:r w:rsidR="007E23B4" w:rsidRPr="00A1559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E23B4" w:rsidRPr="00B23519">
        <w:rPr>
          <w:rFonts w:ascii="Times New Roman" w:hAnsi="Times New Roman"/>
          <w:szCs w:val="21"/>
        </w:rPr>
        <w:t xml:space="preserve">Phylogenetic analysis of </w:t>
      </w:r>
      <w:r w:rsidR="007E23B4">
        <w:rPr>
          <w:rFonts w:ascii="Times New Roman" w:hAnsi="Times New Roman"/>
          <w:szCs w:val="21"/>
        </w:rPr>
        <w:t xml:space="preserve">the isolated </w:t>
      </w:r>
      <w:r w:rsidR="007E23B4" w:rsidRPr="00B23519">
        <w:rPr>
          <w:rFonts w:ascii="Times New Roman" w:hAnsi="Times New Roman"/>
          <w:szCs w:val="21"/>
        </w:rPr>
        <w:t>strains and relat</w:t>
      </w:r>
      <w:r w:rsidR="007E23B4">
        <w:rPr>
          <w:rFonts w:ascii="Times New Roman" w:hAnsi="Times New Roman"/>
          <w:szCs w:val="21"/>
        </w:rPr>
        <w:t>ed</w:t>
      </w:r>
      <w:r w:rsidR="007E23B4" w:rsidRPr="00B23519">
        <w:rPr>
          <w:rFonts w:ascii="Times New Roman" w:hAnsi="Times New Roman"/>
          <w:szCs w:val="21"/>
        </w:rPr>
        <w:t xml:space="preserve"> species </w:t>
      </w:r>
      <w:r w:rsidR="007E23B4">
        <w:rPr>
          <w:rFonts w:ascii="Times New Roman" w:hAnsi="Times New Roman"/>
          <w:szCs w:val="21"/>
        </w:rPr>
        <w:t xml:space="preserve">derived from </w:t>
      </w:r>
      <w:r w:rsidR="007E23B4" w:rsidRPr="00B23519">
        <w:rPr>
          <w:rFonts w:ascii="Times New Roman" w:hAnsi="Times New Roman"/>
          <w:szCs w:val="21"/>
        </w:rPr>
        <w:t xml:space="preserve">partial </w:t>
      </w:r>
      <w:r w:rsidR="007E23B4" w:rsidRPr="0019377A">
        <w:rPr>
          <w:rFonts w:ascii="Times New Roman" w:hAnsi="Times New Roman" w:hint="eastAsia"/>
          <w:color w:val="000000"/>
          <w:szCs w:val="21"/>
        </w:rPr>
        <w:t>ITS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>
        <w:rPr>
          <w:rFonts w:ascii="Times New Roman" w:hAnsi="Times New Roman" w:hint="eastAsia"/>
          <w:i/>
          <w:color w:val="000000"/>
          <w:szCs w:val="21"/>
        </w:rPr>
        <w:t>RPB1</w:t>
      </w:r>
      <w:r w:rsidR="007E23B4">
        <w:rPr>
          <w:rFonts w:ascii="Times New Roman" w:hAnsi="Times New Roman" w:hint="eastAsia"/>
          <w:color w:val="000000"/>
          <w:szCs w:val="21"/>
        </w:rPr>
        <w:t>+</w:t>
      </w:r>
      <w:r w:rsidR="007E23B4" w:rsidRPr="00064063">
        <w:rPr>
          <w:rFonts w:ascii="Times New Roman" w:hAnsi="Times New Roman" w:hint="eastAsia"/>
          <w:i/>
          <w:color w:val="000000"/>
          <w:szCs w:val="21"/>
        </w:rPr>
        <w:t>RPB</w:t>
      </w:r>
      <w:r w:rsidR="007E23B4">
        <w:rPr>
          <w:rFonts w:ascii="Times New Roman" w:hAnsi="Times New Roman" w:hint="eastAsia"/>
          <w:i/>
          <w:color w:val="000000"/>
          <w:szCs w:val="21"/>
        </w:rPr>
        <w:t>2</w:t>
      </w:r>
      <w:r w:rsidR="007E23B4">
        <w:rPr>
          <w:rFonts w:ascii="Times New Roman" w:hAnsi="Times New Roman"/>
          <w:i/>
          <w:color w:val="000000"/>
          <w:szCs w:val="21"/>
        </w:rPr>
        <w:t xml:space="preserve"> </w:t>
      </w:r>
      <w:r w:rsidR="007E23B4" w:rsidRPr="00B23519">
        <w:rPr>
          <w:rFonts w:ascii="Times New Roman" w:hAnsi="Times New Roman"/>
          <w:szCs w:val="21"/>
        </w:rPr>
        <w:t>sequences. Statistical support values (≥</w:t>
      </w:r>
      <w:r w:rsidR="007E23B4">
        <w:rPr>
          <w:rFonts w:ascii="Times New Roman" w:hAnsi="Times New Roman"/>
          <w:szCs w:val="21"/>
        </w:rPr>
        <w:t xml:space="preserve"> 0.5/</w:t>
      </w:r>
      <w:r w:rsidR="007E23B4" w:rsidRPr="00B23519">
        <w:rPr>
          <w:rFonts w:ascii="Times New Roman" w:hAnsi="Times New Roman"/>
          <w:szCs w:val="21"/>
        </w:rPr>
        <w:t xml:space="preserve">50%) are shown at </w:t>
      </w:r>
      <w:r w:rsidR="007E23B4">
        <w:rPr>
          <w:rFonts w:ascii="Times New Roman" w:hAnsi="Times New Roman"/>
          <w:szCs w:val="21"/>
        </w:rPr>
        <w:t xml:space="preserve">the </w:t>
      </w:r>
      <w:r w:rsidR="007E23B4" w:rsidRPr="00B23519">
        <w:rPr>
          <w:rFonts w:ascii="Times New Roman" w:hAnsi="Times New Roman"/>
          <w:szCs w:val="21"/>
        </w:rPr>
        <w:t xml:space="preserve">nodes for </w:t>
      </w:r>
      <w:r w:rsidR="00C8006A" w:rsidRPr="00C8006A">
        <w:rPr>
          <w:rFonts w:ascii="Times New Roman" w:hAnsi="Times New Roman"/>
          <w:szCs w:val="21"/>
        </w:rPr>
        <w:t>Bayesian inference</w:t>
      </w:r>
      <w:r w:rsidR="007E23B4" w:rsidRPr="00B23519">
        <w:rPr>
          <w:rFonts w:ascii="Times New Roman" w:hAnsi="Times New Roman"/>
          <w:szCs w:val="21"/>
        </w:rPr>
        <w:t xml:space="preserve"> </w:t>
      </w:r>
      <w:r w:rsidR="007E23B4">
        <w:rPr>
          <w:rFonts w:ascii="Times New Roman" w:hAnsi="Times New Roman"/>
          <w:szCs w:val="21"/>
        </w:rPr>
        <w:t>posterior probabilities</w:t>
      </w:r>
      <w:r w:rsidR="007E23B4" w:rsidRPr="00B23519">
        <w:rPr>
          <w:rFonts w:ascii="Times New Roman" w:hAnsi="Times New Roman"/>
          <w:szCs w:val="21"/>
        </w:rPr>
        <w:t>/</w:t>
      </w:r>
      <w:r w:rsidR="00C8006A" w:rsidRPr="00C8006A">
        <w:rPr>
          <w:rFonts w:ascii="Times New Roman" w:hAnsi="Times New Roman"/>
          <w:szCs w:val="21"/>
        </w:rPr>
        <w:t>maximum-likelihood</w:t>
      </w:r>
      <w:r w:rsidR="007E23B4">
        <w:rPr>
          <w:rFonts w:ascii="Times New Roman" w:hAnsi="Times New Roman"/>
          <w:szCs w:val="21"/>
        </w:rPr>
        <w:t xml:space="preserve"> </w:t>
      </w:r>
      <w:proofErr w:type="spellStart"/>
      <w:r w:rsidR="007E23B4">
        <w:rPr>
          <w:rFonts w:ascii="Times New Roman" w:hAnsi="Times New Roman"/>
          <w:szCs w:val="21"/>
        </w:rPr>
        <w:t>boostrap</w:t>
      </w:r>
      <w:proofErr w:type="spellEnd"/>
      <w:r w:rsidR="007E23B4">
        <w:rPr>
          <w:rFonts w:ascii="Times New Roman" w:hAnsi="Times New Roman"/>
          <w:szCs w:val="21"/>
        </w:rPr>
        <w:t xml:space="preserve"> support</w:t>
      </w:r>
      <w:r w:rsidR="007E23B4" w:rsidRPr="00B23519">
        <w:rPr>
          <w:rFonts w:ascii="Times New Roman" w:hAnsi="Times New Roman"/>
          <w:szCs w:val="21"/>
        </w:rPr>
        <w:t>.</w:t>
      </w:r>
    </w:p>
    <w:p w14:paraId="0CF926D1" w14:textId="77777777" w:rsidR="007E23B4" w:rsidRPr="003A0E6C" w:rsidRDefault="007E23B4" w:rsidP="007E23B4"/>
    <w:p w14:paraId="4D52E0AA" w14:textId="77777777" w:rsidR="007E23B4" w:rsidRDefault="007E23B4" w:rsidP="007E23B4"/>
    <w:p w14:paraId="7F81B132" w14:textId="77777777" w:rsidR="00527788" w:rsidRPr="007E23B4" w:rsidRDefault="00527788"/>
    <w:sectPr w:rsidR="00527788" w:rsidRPr="007E23B4" w:rsidSect="00C41220">
      <w:endnotePr>
        <w:numFmt w:val="decimal"/>
      </w:endnotePr>
      <w:pgSz w:w="11906" w:h="16838"/>
      <w:pgMar w:top="1440" w:right="1800" w:bottom="1440" w:left="1800" w:header="851" w:footer="992" w:gutter="0"/>
      <w:lnNumType w:countBy="0" w:restart="continuous"/>
      <w:pgNumType w:start="1"/>
      <w:cols w:space="425"/>
      <w:docGrid w:type="lines" w:linePitch="312"/>
      <w:sectPrChange w:id="2" w:author="Giorgia Aprile" w:date="2020-10-14T11:47:00Z">
        <w:sectPr w:rsidR="00527788" w:rsidRPr="007E23B4" w:rsidSect="00C41220">
          <w:pgMar w:top="1440" w:right="1800" w:bottom="1440" w:left="1800" w:header="851" w:footer="992" w:gutter="0"/>
          <w:lnNumType w:countBy="1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681B" w14:textId="77777777" w:rsidR="00A05955" w:rsidRDefault="00A05955" w:rsidP="007E23B4">
      <w:r>
        <w:separator/>
      </w:r>
    </w:p>
  </w:endnote>
  <w:endnote w:type="continuationSeparator" w:id="0">
    <w:p w14:paraId="5562D366" w14:textId="77777777" w:rsidR="00A05955" w:rsidRDefault="00A05955" w:rsidP="007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-HZ+ZDBJm8-6">
    <w:altName w:val="SimSun"/>
    <w:charset w:val="86"/>
    <w:family w:val="auto"/>
    <w:pitch w:val="default"/>
    <w:sig w:usb0="00000001" w:usb1="080E0000" w:usb2="00000010" w:usb3="00000000" w:csb0="00040000" w:csb1="00000000"/>
  </w:font>
  <w:font w:name="方正书宋简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5547" w14:textId="77777777" w:rsidR="00A05955" w:rsidRDefault="00A05955" w:rsidP="007E23B4">
      <w:r>
        <w:separator/>
      </w:r>
    </w:p>
  </w:footnote>
  <w:footnote w:type="continuationSeparator" w:id="0">
    <w:p w14:paraId="2E7CA95F" w14:textId="77777777" w:rsidR="00A05955" w:rsidRDefault="00A05955" w:rsidP="007E23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orgia Aprile">
    <w15:presenceInfo w15:providerId="AD" w15:userId="S::giorgia.aprile@frontiersin.net::c2e04d89-751e-4aa1-8d0a-314f92961a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B1"/>
    <w:rsid w:val="00050FB7"/>
    <w:rsid w:val="00053A09"/>
    <w:rsid w:val="000D35FD"/>
    <w:rsid w:val="00267DDD"/>
    <w:rsid w:val="00300478"/>
    <w:rsid w:val="004645B1"/>
    <w:rsid w:val="0048645A"/>
    <w:rsid w:val="00527788"/>
    <w:rsid w:val="00556A73"/>
    <w:rsid w:val="005719B4"/>
    <w:rsid w:val="005E4150"/>
    <w:rsid w:val="00656101"/>
    <w:rsid w:val="006E465C"/>
    <w:rsid w:val="0077417B"/>
    <w:rsid w:val="00790CA3"/>
    <w:rsid w:val="007E23B4"/>
    <w:rsid w:val="008E62AC"/>
    <w:rsid w:val="00A05955"/>
    <w:rsid w:val="00BD5AF1"/>
    <w:rsid w:val="00C04666"/>
    <w:rsid w:val="00C26152"/>
    <w:rsid w:val="00C41220"/>
    <w:rsid w:val="00C8006A"/>
    <w:rsid w:val="00D65122"/>
    <w:rsid w:val="00E24F8F"/>
    <w:rsid w:val="00EA5E4D"/>
    <w:rsid w:val="00EC3F6C"/>
    <w:rsid w:val="00F67531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4FCC6"/>
  <w15:docId w15:val="{57F0A393-209D-486A-ACC9-76925B4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23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23B4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E23B4"/>
  </w:style>
  <w:style w:type="paragraph" w:styleId="BalloonText">
    <w:name w:val="Balloon Text"/>
    <w:basedOn w:val="Normal"/>
    <w:link w:val="BalloonTextChar"/>
    <w:uiPriority w:val="99"/>
    <w:semiHidden/>
    <w:unhideWhenUsed/>
    <w:rsid w:val="007E23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625</Words>
  <Characters>3566</Characters>
  <Application>Microsoft Office Word</Application>
  <DocSecurity>0</DocSecurity>
  <Lines>29</Lines>
  <Paragraphs>8</Paragraphs>
  <ScaleCrop>false</ScaleCrop>
  <Company>Sky123.Org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周叶鸣</dc:creator>
  <cp:keywords/>
  <dc:description/>
  <cp:lastModifiedBy>Giorgia Aprile</cp:lastModifiedBy>
  <cp:revision>23</cp:revision>
  <dcterms:created xsi:type="dcterms:W3CDTF">2020-05-12T06:03:00Z</dcterms:created>
  <dcterms:modified xsi:type="dcterms:W3CDTF">2020-10-14T10:47:00Z</dcterms:modified>
</cp:coreProperties>
</file>