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2C2302DE" w:rsidR="00654E8F" w:rsidRDefault="00654E8F" w:rsidP="0001436A">
      <w:pPr>
        <w:pStyle w:val="SupplementaryMaterial"/>
      </w:pPr>
      <w:r w:rsidRPr="001549D3">
        <w:t xml:space="preserve">Supplementary </w:t>
      </w:r>
      <w:r w:rsidR="00F9531F">
        <w:t>Figures</w:t>
      </w:r>
    </w:p>
    <w:p w14:paraId="3A3646B8" w14:textId="77777777" w:rsidR="00E27204" w:rsidRDefault="00E27204" w:rsidP="009007BC">
      <w:pPr>
        <w:pStyle w:val="Heading2"/>
        <w:numPr>
          <w:ilvl w:val="0"/>
          <w:numId w:val="0"/>
        </w:numPr>
        <w:ind w:left="567" w:hanging="567"/>
      </w:pPr>
    </w:p>
    <w:p w14:paraId="4F43DD4F" w14:textId="016B0718" w:rsidR="00E27204" w:rsidRDefault="00E27204" w:rsidP="00E27204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</w:t>
      </w:r>
      <w:r>
        <w:t xml:space="preserve"> 1</w:t>
      </w:r>
    </w:p>
    <w:p w14:paraId="01FBE463" w14:textId="35404DD5" w:rsidR="00187021" w:rsidRDefault="00187021" w:rsidP="00187021">
      <w:r>
        <w:rPr>
          <w:noProof/>
        </w:rPr>
        <w:drawing>
          <wp:inline distT="0" distB="0" distL="0" distR="0" wp14:anchorId="1C9DC873" wp14:editId="5607CE10">
            <wp:extent cx="2765425" cy="1257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0350" w14:textId="0DAB0D1B" w:rsidR="00187021" w:rsidRPr="00187021" w:rsidRDefault="00187021" w:rsidP="00187021">
      <w:r w:rsidRPr="00187021">
        <w:rPr>
          <w:b/>
        </w:rPr>
        <w:t xml:space="preserve">Supplementary Figure 1 </w:t>
      </w:r>
      <w:r w:rsidRPr="00187021">
        <w:rPr>
          <w:rFonts w:hint="eastAsia"/>
          <w:b/>
          <w:color w:val="000000" w:themeColor="text1"/>
          <w:lang w:eastAsia="zh-CN"/>
        </w:rPr>
        <w:t>PKM2</w:t>
      </w:r>
      <w:r w:rsidRPr="00187021">
        <w:rPr>
          <w:b/>
          <w:color w:val="000000" w:themeColor="text1"/>
        </w:rPr>
        <w:t xml:space="preserve"> </w:t>
      </w:r>
      <w:r w:rsidRPr="00187021">
        <w:rPr>
          <w:rFonts w:hint="eastAsia"/>
          <w:b/>
          <w:color w:val="000000" w:themeColor="text1"/>
          <w:lang w:eastAsia="zh-CN"/>
        </w:rPr>
        <w:t>and</w:t>
      </w:r>
      <w:r w:rsidRPr="00187021">
        <w:rPr>
          <w:b/>
          <w:color w:val="000000" w:themeColor="text1"/>
        </w:rPr>
        <w:t xml:space="preserve"> PD-L1 expression detected by western blot in </w:t>
      </w:r>
      <w:r w:rsidRPr="00187021">
        <w:rPr>
          <w:b/>
          <w:color w:val="000000" w:themeColor="text1"/>
          <w:szCs w:val="21"/>
        </w:rPr>
        <w:t>human HCC</w:t>
      </w:r>
      <w:r w:rsidRPr="00187021">
        <w:rPr>
          <w:b/>
          <w:szCs w:val="21"/>
        </w:rPr>
        <w:t xml:space="preserve"> cell lines.</w:t>
      </w:r>
      <w:r w:rsidRPr="00187021">
        <w:rPr>
          <w:szCs w:val="21"/>
        </w:rPr>
        <w:t xml:space="preserve"> (A) </w:t>
      </w:r>
      <w:r w:rsidRPr="00187021">
        <w:rPr>
          <w:rFonts w:hint="eastAsia"/>
          <w:color w:val="000000" w:themeColor="text1"/>
          <w:lang w:eastAsia="zh-CN"/>
        </w:rPr>
        <w:t>PKM2</w:t>
      </w:r>
      <w:r w:rsidRPr="00187021">
        <w:rPr>
          <w:color w:val="000000" w:themeColor="text1"/>
        </w:rPr>
        <w:t xml:space="preserve"> </w:t>
      </w:r>
      <w:r w:rsidRPr="00187021">
        <w:rPr>
          <w:rFonts w:hint="eastAsia"/>
          <w:color w:val="000000" w:themeColor="text1"/>
          <w:lang w:eastAsia="zh-CN"/>
        </w:rPr>
        <w:t>and</w:t>
      </w:r>
      <w:r w:rsidRPr="00187021">
        <w:rPr>
          <w:color w:val="000000" w:themeColor="text1"/>
        </w:rPr>
        <w:t xml:space="preserve"> PD-L1 expression detected by western blot in </w:t>
      </w:r>
      <w:r w:rsidRPr="00187021">
        <w:rPr>
          <w:color w:val="000000" w:themeColor="text1"/>
          <w:szCs w:val="21"/>
        </w:rPr>
        <w:t>human HCC</w:t>
      </w:r>
      <w:r w:rsidRPr="00187021">
        <w:rPr>
          <w:szCs w:val="21"/>
        </w:rPr>
        <w:t xml:space="preserve"> cell lines</w:t>
      </w:r>
      <w:r>
        <w:rPr>
          <w:szCs w:val="21"/>
        </w:rPr>
        <w:t>.</w:t>
      </w:r>
    </w:p>
    <w:p w14:paraId="51456F3E" w14:textId="77777777" w:rsidR="00070E33" w:rsidRDefault="00070E33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63D7C2B0" w14:textId="47423058" w:rsidR="00994A3D" w:rsidRDefault="00994A3D" w:rsidP="009007BC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</w:t>
      </w:r>
      <w:r w:rsidR="001C0DCC">
        <w:t xml:space="preserve"> </w:t>
      </w:r>
      <w:r w:rsidR="00E27204">
        <w:t>2</w:t>
      </w:r>
    </w:p>
    <w:p w14:paraId="761919B5" w14:textId="489CAE6D" w:rsidR="00EC1BF4" w:rsidRDefault="00AA3DF0" w:rsidP="00EC1BF4">
      <w:r>
        <w:rPr>
          <w:noProof/>
        </w:rPr>
        <w:drawing>
          <wp:inline distT="0" distB="0" distL="0" distR="0" wp14:anchorId="2F0B6A5C" wp14:editId="211548F5">
            <wp:extent cx="3723640" cy="2845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8B54" w14:textId="4AD5D623" w:rsidR="00A57D21" w:rsidRPr="00D50BF1" w:rsidRDefault="00A57D21" w:rsidP="00A57D21">
      <w:pPr>
        <w:rPr>
          <w:rFonts w:cs="Times New Roman"/>
          <w:szCs w:val="24"/>
        </w:rPr>
      </w:pPr>
      <w:r w:rsidRPr="00D50BF1">
        <w:rPr>
          <w:rFonts w:cs="Times New Roman"/>
          <w:b/>
          <w:szCs w:val="24"/>
        </w:rPr>
        <w:t>Supplementary Figure</w:t>
      </w:r>
      <w:r w:rsidR="00E27204" w:rsidRPr="00D50BF1">
        <w:rPr>
          <w:rFonts w:cs="Times New Roman"/>
          <w:b/>
          <w:szCs w:val="24"/>
        </w:rPr>
        <w:t>2</w:t>
      </w:r>
      <w:r w:rsidRPr="00D50BF1">
        <w:rPr>
          <w:rFonts w:cs="Times New Roman"/>
          <w:b/>
          <w:szCs w:val="24"/>
        </w:rPr>
        <w:t>.</w:t>
      </w:r>
      <w:r w:rsidRPr="00D50BF1">
        <w:rPr>
          <w:rFonts w:cs="Times New Roman"/>
          <w:szCs w:val="24"/>
        </w:rPr>
        <w:t xml:space="preserve"> </w:t>
      </w:r>
      <w:r w:rsidR="00AA3DF0" w:rsidRPr="00D50BF1">
        <w:rPr>
          <w:rFonts w:cs="Times New Roman" w:hint="eastAsia"/>
          <w:b/>
          <w:szCs w:val="24"/>
          <w:lang w:eastAsia="zh-CN"/>
        </w:rPr>
        <w:t>E</w:t>
      </w:r>
      <w:r w:rsidRPr="00D50BF1">
        <w:rPr>
          <w:rFonts w:cs="Times New Roman"/>
          <w:b/>
          <w:szCs w:val="24"/>
        </w:rPr>
        <w:t xml:space="preserve">fficiencies of </w:t>
      </w:r>
      <w:r w:rsidR="00BD229F" w:rsidRPr="00D50BF1">
        <w:rPr>
          <w:rFonts w:cs="Times New Roman"/>
          <w:b/>
          <w:szCs w:val="24"/>
        </w:rPr>
        <w:t xml:space="preserve">the knockdown and overexpression of </w:t>
      </w:r>
      <w:r w:rsidRPr="00D50BF1">
        <w:rPr>
          <w:rFonts w:cs="Times New Roman"/>
          <w:b/>
          <w:szCs w:val="24"/>
        </w:rPr>
        <w:t>PKM2.</w:t>
      </w:r>
      <w:r w:rsidR="00BD229F" w:rsidRPr="00D50BF1">
        <w:rPr>
          <w:szCs w:val="21"/>
        </w:rPr>
        <w:t xml:space="preserve"> (A) </w:t>
      </w:r>
      <w:r w:rsidR="00AA3DF0" w:rsidRPr="00D50BF1">
        <w:rPr>
          <w:rFonts w:hint="eastAsia"/>
          <w:szCs w:val="21"/>
          <w:lang w:eastAsia="zh-CN"/>
        </w:rPr>
        <w:t>Western</w:t>
      </w:r>
      <w:r w:rsidR="00AA3DF0" w:rsidRPr="00D50BF1">
        <w:rPr>
          <w:szCs w:val="21"/>
        </w:rPr>
        <w:t xml:space="preserve"> </w:t>
      </w:r>
      <w:r w:rsidR="00AA3DF0" w:rsidRPr="00D50BF1">
        <w:rPr>
          <w:rFonts w:hint="eastAsia"/>
          <w:szCs w:val="21"/>
          <w:lang w:eastAsia="zh-CN"/>
        </w:rPr>
        <w:t>blot</w:t>
      </w:r>
      <w:r w:rsidR="00AA3DF0" w:rsidRPr="00D50BF1">
        <w:rPr>
          <w:rFonts w:cs="Times New Roman"/>
          <w:szCs w:val="24"/>
        </w:rPr>
        <w:t xml:space="preserve"> confirmed the efficiencies of knockdown PKM2 in 97H cells</w:t>
      </w:r>
      <w:r w:rsidR="00AA3DF0" w:rsidRPr="00D50BF1">
        <w:rPr>
          <w:rFonts w:cs="Times New Roman" w:hint="eastAsia"/>
          <w:szCs w:val="24"/>
          <w:lang w:eastAsia="zh-CN"/>
        </w:rPr>
        <w:t>.</w:t>
      </w:r>
      <w:r w:rsidRPr="00D50BF1">
        <w:rPr>
          <w:rFonts w:cs="Times New Roman"/>
          <w:szCs w:val="24"/>
        </w:rPr>
        <w:t xml:space="preserve"> (</w:t>
      </w:r>
      <w:r w:rsidR="00BD229F" w:rsidRPr="00D50BF1">
        <w:rPr>
          <w:rFonts w:cs="Times New Roman"/>
          <w:szCs w:val="24"/>
        </w:rPr>
        <w:t>B</w:t>
      </w:r>
      <w:r w:rsidRPr="00D50BF1">
        <w:rPr>
          <w:rFonts w:cs="Times New Roman"/>
          <w:szCs w:val="24"/>
        </w:rPr>
        <w:t xml:space="preserve">) </w:t>
      </w:r>
      <w:proofErr w:type="spellStart"/>
      <w:r w:rsidRPr="00D50BF1">
        <w:rPr>
          <w:rFonts w:cs="Times New Roman"/>
          <w:szCs w:val="24"/>
        </w:rPr>
        <w:t>qRT</w:t>
      </w:r>
      <w:proofErr w:type="spellEnd"/>
      <w:r w:rsidRPr="00D50BF1">
        <w:rPr>
          <w:rFonts w:cs="Times New Roman"/>
          <w:szCs w:val="24"/>
        </w:rPr>
        <w:t xml:space="preserve">-PCR analysis confirmed the efficiencies of knockdown PKM2 in </w:t>
      </w:r>
      <w:r w:rsidR="00882C50" w:rsidRPr="00D50BF1">
        <w:rPr>
          <w:rFonts w:cs="Times New Roman"/>
          <w:szCs w:val="24"/>
        </w:rPr>
        <w:t>97H</w:t>
      </w:r>
      <w:r w:rsidRPr="00D50BF1">
        <w:rPr>
          <w:rFonts w:cs="Times New Roman"/>
          <w:szCs w:val="24"/>
        </w:rPr>
        <w:t xml:space="preserve"> cells</w:t>
      </w:r>
      <w:r w:rsidR="00882C50" w:rsidRPr="00D50BF1">
        <w:rPr>
          <w:rFonts w:cs="Times New Roman" w:hint="eastAsia"/>
          <w:szCs w:val="24"/>
          <w:lang w:eastAsia="zh-CN"/>
        </w:rPr>
        <w:t>.</w:t>
      </w:r>
      <w:r w:rsidR="00AA3DF0" w:rsidRPr="00D50BF1">
        <w:rPr>
          <w:rFonts w:cs="Times New Roman"/>
          <w:szCs w:val="24"/>
        </w:rPr>
        <w:t xml:space="preserve"> (</w:t>
      </w:r>
      <w:r w:rsidR="00AA3DF0" w:rsidRPr="00D50BF1">
        <w:rPr>
          <w:rFonts w:cs="Times New Roman" w:hint="eastAsia"/>
          <w:szCs w:val="24"/>
          <w:lang w:eastAsia="zh-CN"/>
        </w:rPr>
        <w:t>C</w:t>
      </w:r>
      <w:r w:rsidR="00AA3DF0" w:rsidRPr="00D50BF1">
        <w:rPr>
          <w:rFonts w:cs="Times New Roman"/>
          <w:szCs w:val="24"/>
        </w:rPr>
        <w:t>) Western blot confirmed the efficiencies of overexpression PKM2 in Huh7 cells.</w:t>
      </w:r>
      <w:r w:rsidRPr="00D50BF1">
        <w:rPr>
          <w:rFonts w:cs="Times New Roman"/>
          <w:szCs w:val="24"/>
        </w:rPr>
        <w:t xml:space="preserve"> (</w:t>
      </w:r>
      <w:r w:rsidR="00AA3DF0" w:rsidRPr="00D50BF1">
        <w:rPr>
          <w:rFonts w:cs="Times New Roman" w:hint="eastAsia"/>
          <w:szCs w:val="24"/>
          <w:lang w:eastAsia="zh-CN"/>
        </w:rPr>
        <w:t>D</w:t>
      </w:r>
      <w:r w:rsidRPr="00D50BF1">
        <w:rPr>
          <w:rFonts w:cs="Times New Roman"/>
          <w:szCs w:val="24"/>
        </w:rPr>
        <w:t xml:space="preserve">) </w:t>
      </w:r>
      <w:proofErr w:type="spellStart"/>
      <w:r w:rsidRPr="00D50BF1">
        <w:rPr>
          <w:rFonts w:cs="Times New Roman"/>
          <w:szCs w:val="24"/>
        </w:rPr>
        <w:t>qRT</w:t>
      </w:r>
      <w:proofErr w:type="spellEnd"/>
      <w:r w:rsidRPr="00D50BF1">
        <w:rPr>
          <w:rFonts w:cs="Times New Roman"/>
          <w:szCs w:val="24"/>
        </w:rPr>
        <w:t>-PCR analysis confirmed the efficiencies of overexpression PKM2 in Huh7 cells.</w:t>
      </w:r>
    </w:p>
    <w:p w14:paraId="3D093003" w14:textId="77777777" w:rsidR="002D22CC" w:rsidRPr="00D50BF1" w:rsidRDefault="002D22CC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D50BF1">
        <w:br w:type="page"/>
      </w:r>
    </w:p>
    <w:p w14:paraId="575966AC" w14:textId="68D4D207" w:rsidR="008F4043" w:rsidRPr="00D50BF1" w:rsidRDefault="008F4043" w:rsidP="008F4043">
      <w:pPr>
        <w:pStyle w:val="Heading2"/>
        <w:numPr>
          <w:ilvl w:val="0"/>
          <w:numId w:val="0"/>
        </w:numPr>
        <w:ind w:left="567" w:hanging="567"/>
      </w:pPr>
      <w:r w:rsidRPr="00D50BF1">
        <w:lastRenderedPageBreak/>
        <w:t xml:space="preserve">Supplementary Figure </w:t>
      </w:r>
      <w:r w:rsidR="00E27204" w:rsidRPr="00D50BF1">
        <w:t>3</w:t>
      </w:r>
    </w:p>
    <w:p w14:paraId="1672E2E5" w14:textId="32A94DDE" w:rsidR="00FD6366" w:rsidRPr="00D50BF1" w:rsidRDefault="00882C50" w:rsidP="000F33A6">
      <w:pPr>
        <w:rPr>
          <w:rFonts w:cs="Times New Roman"/>
          <w:b/>
          <w:szCs w:val="24"/>
        </w:rPr>
      </w:pPr>
      <w:r w:rsidRPr="00D50BF1">
        <w:rPr>
          <w:noProof/>
        </w:rPr>
        <w:drawing>
          <wp:inline distT="0" distB="0" distL="0" distR="0" wp14:anchorId="241D0701" wp14:editId="08A2848A">
            <wp:extent cx="4154805" cy="34823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4A83" w14:textId="1CB98267" w:rsidR="009007BC" w:rsidRPr="00D50BF1" w:rsidRDefault="009007BC" w:rsidP="000F33A6">
      <w:pPr>
        <w:rPr>
          <w:rFonts w:cs="Times New Roman"/>
          <w:szCs w:val="24"/>
        </w:rPr>
      </w:pPr>
      <w:r w:rsidRPr="00D50BF1">
        <w:rPr>
          <w:rFonts w:cs="Times New Roman"/>
          <w:b/>
          <w:szCs w:val="24"/>
        </w:rPr>
        <w:t xml:space="preserve">Supplementary Figure </w:t>
      </w:r>
      <w:r w:rsidR="00E27204" w:rsidRPr="00D50BF1">
        <w:rPr>
          <w:rFonts w:cs="Times New Roman"/>
          <w:b/>
          <w:szCs w:val="24"/>
        </w:rPr>
        <w:t>3</w:t>
      </w:r>
      <w:r w:rsidRPr="00D50BF1">
        <w:rPr>
          <w:rFonts w:cs="Times New Roman"/>
          <w:b/>
          <w:szCs w:val="24"/>
        </w:rPr>
        <w:t>.</w:t>
      </w:r>
      <w:r w:rsidRPr="00D50BF1">
        <w:rPr>
          <w:rFonts w:cs="Times New Roman"/>
          <w:szCs w:val="24"/>
        </w:rPr>
        <w:t xml:space="preserve"> </w:t>
      </w:r>
      <w:r w:rsidRPr="00D50BF1">
        <w:rPr>
          <w:rFonts w:cs="Times New Roman"/>
          <w:b/>
          <w:szCs w:val="24"/>
        </w:rPr>
        <w:t>PKM2 mediates metabolic reprogramming of HCC cells.</w:t>
      </w:r>
      <w:r w:rsidRPr="00D50BF1">
        <w:rPr>
          <w:rFonts w:cs="Times New Roman"/>
          <w:szCs w:val="24"/>
        </w:rPr>
        <w:t xml:space="preserve"> </w:t>
      </w:r>
      <w:r w:rsidR="008F4043" w:rsidRPr="00D50BF1">
        <w:rPr>
          <w:rFonts w:cs="Times New Roman"/>
          <w:szCs w:val="24"/>
        </w:rPr>
        <w:t xml:space="preserve">(A) </w:t>
      </w:r>
      <w:r w:rsidRPr="00D50BF1">
        <w:rPr>
          <w:rFonts w:cs="Times New Roman"/>
          <w:szCs w:val="24"/>
        </w:rPr>
        <w:t>Aerobic glycolysis</w:t>
      </w:r>
      <w:r w:rsidR="008F4043" w:rsidRPr="00D50BF1">
        <w:rPr>
          <w:rFonts w:cs="Times New Roman"/>
          <w:szCs w:val="24"/>
        </w:rPr>
        <w:t xml:space="preserve"> </w:t>
      </w:r>
      <w:r w:rsidRPr="00D50BF1">
        <w:rPr>
          <w:rFonts w:cs="Times New Roman"/>
          <w:szCs w:val="24"/>
        </w:rPr>
        <w:t xml:space="preserve">related enzymes were detected using </w:t>
      </w:r>
      <w:proofErr w:type="spellStart"/>
      <w:r w:rsidR="002264D7" w:rsidRPr="00D50BF1">
        <w:rPr>
          <w:rFonts w:cs="Times New Roman"/>
          <w:szCs w:val="24"/>
        </w:rPr>
        <w:t>q</w:t>
      </w:r>
      <w:r w:rsidRPr="00D50BF1">
        <w:rPr>
          <w:rFonts w:cs="Times New Roman"/>
          <w:szCs w:val="24"/>
        </w:rPr>
        <w:t>RT</w:t>
      </w:r>
      <w:proofErr w:type="spellEnd"/>
      <w:r w:rsidRPr="00D50BF1">
        <w:rPr>
          <w:rFonts w:cs="Times New Roman"/>
          <w:szCs w:val="24"/>
        </w:rPr>
        <w:t xml:space="preserve">-PCR in </w:t>
      </w:r>
      <w:proofErr w:type="spellStart"/>
      <w:r w:rsidR="009B5D40" w:rsidRPr="00D50BF1">
        <w:rPr>
          <w:rFonts w:cs="Times New Roman"/>
          <w:szCs w:val="24"/>
        </w:rPr>
        <w:t>Sh</w:t>
      </w:r>
      <w:proofErr w:type="spellEnd"/>
      <w:r w:rsidR="009B5D40" w:rsidRPr="00D50BF1">
        <w:rPr>
          <w:rFonts w:cs="Times New Roman"/>
          <w:szCs w:val="24"/>
        </w:rPr>
        <w:t xml:space="preserve">-control and </w:t>
      </w:r>
      <w:r w:rsidR="00E44324" w:rsidRPr="00D50BF1">
        <w:rPr>
          <w:rFonts w:cs="Times New Roman"/>
          <w:szCs w:val="24"/>
        </w:rPr>
        <w:t>S</w:t>
      </w:r>
      <w:r w:rsidRPr="00D50BF1">
        <w:rPr>
          <w:rFonts w:cs="Times New Roman"/>
          <w:szCs w:val="24"/>
        </w:rPr>
        <w:t xml:space="preserve">h-PKM2 </w:t>
      </w:r>
      <w:r w:rsidR="00882C50" w:rsidRPr="00D50BF1">
        <w:rPr>
          <w:rFonts w:cs="Times New Roman"/>
          <w:szCs w:val="24"/>
        </w:rPr>
        <w:t>97H</w:t>
      </w:r>
      <w:r w:rsidRPr="00D50BF1">
        <w:rPr>
          <w:rFonts w:cs="Times New Roman"/>
          <w:szCs w:val="24"/>
        </w:rPr>
        <w:t xml:space="preserve"> subcutaneous tumor</w:t>
      </w:r>
      <w:r w:rsidR="008F4043" w:rsidRPr="00D50BF1">
        <w:rPr>
          <w:rFonts w:cs="Times New Roman"/>
          <w:szCs w:val="24"/>
        </w:rPr>
        <w:t>s</w:t>
      </w:r>
      <w:r w:rsidRPr="00D50BF1">
        <w:rPr>
          <w:rFonts w:cs="Times New Roman"/>
          <w:szCs w:val="24"/>
        </w:rPr>
        <w:t>.</w:t>
      </w:r>
      <w:r w:rsidR="00E44324" w:rsidRPr="00D50BF1">
        <w:t xml:space="preserve"> </w:t>
      </w:r>
      <w:r w:rsidR="009B5D40" w:rsidRPr="00D50BF1">
        <w:rPr>
          <w:rFonts w:cs="Times New Roman"/>
          <w:szCs w:val="24"/>
        </w:rPr>
        <w:t xml:space="preserve">(B) Aerobic glycolysis related enzymes were detected using </w:t>
      </w:r>
      <w:proofErr w:type="spellStart"/>
      <w:r w:rsidR="009B5D40" w:rsidRPr="00D50BF1">
        <w:rPr>
          <w:rFonts w:cs="Times New Roman"/>
          <w:szCs w:val="24"/>
        </w:rPr>
        <w:t>qRT</w:t>
      </w:r>
      <w:proofErr w:type="spellEnd"/>
      <w:r w:rsidR="009B5D40" w:rsidRPr="00D50BF1">
        <w:rPr>
          <w:rFonts w:cs="Times New Roman"/>
          <w:szCs w:val="24"/>
        </w:rPr>
        <w:t xml:space="preserve">-PCR in OE-vector and OE-PKM2 Huh7 subcutaneous tumors. </w:t>
      </w:r>
      <w:r w:rsidRPr="00D50BF1">
        <w:rPr>
          <w:rFonts w:cs="Times New Roman"/>
          <w:szCs w:val="24"/>
        </w:rPr>
        <w:t xml:space="preserve">mean ± SEM, ***P&lt;0.001, **P&lt; 0.01, *P &lt;0.05. </w:t>
      </w:r>
    </w:p>
    <w:p w14:paraId="6A58E622" w14:textId="77777777" w:rsidR="002D22CC" w:rsidRPr="00D50BF1" w:rsidRDefault="002D22CC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D50BF1">
        <w:br w:type="page"/>
      </w:r>
    </w:p>
    <w:p w14:paraId="30E0D6B1" w14:textId="5E5EC5F8" w:rsidR="002D22CC" w:rsidRPr="00D50BF1" w:rsidRDefault="002D22CC" w:rsidP="002D22CC">
      <w:pPr>
        <w:pStyle w:val="Heading2"/>
        <w:numPr>
          <w:ilvl w:val="0"/>
          <w:numId w:val="0"/>
        </w:numPr>
        <w:ind w:left="567" w:hanging="567"/>
      </w:pPr>
      <w:r w:rsidRPr="00D50BF1">
        <w:lastRenderedPageBreak/>
        <w:t>Supplementary Figure</w:t>
      </w:r>
      <w:r w:rsidR="001C0DCC" w:rsidRPr="00D50BF1">
        <w:t xml:space="preserve"> </w:t>
      </w:r>
      <w:r w:rsidR="00E27204" w:rsidRPr="00D50BF1">
        <w:t>4</w:t>
      </w:r>
    </w:p>
    <w:p w14:paraId="7D462696" w14:textId="5C2B0BD7" w:rsidR="00882C50" w:rsidRPr="00D50BF1" w:rsidRDefault="00882C50" w:rsidP="00882C50">
      <w:r w:rsidRPr="00D50BF1">
        <w:rPr>
          <w:noProof/>
        </w:rPr>
        <w:drawing>
          <wp:inline distT="0" distB="0" distL="0" distR="0" wp14:anchorId="7A722B8A" wp14:editId="08FD57AE">
            <wp:extent cx="6064250" cy="35407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245C" w14:textId="25BAC4D6" w:rsidR="002D22CC" w:rsidRPr="00D50BF1" w:rsidRDefault="002D22CC" w:rsidP="002D22CC">
      <w:pPr>
        <w:rPr>
          <w:rFonts w:cs="Times New Roman"/>
          <w:szCs w:val="24"/>
        </w:rPr>
      </w:pPr>
      <w:r w:rsidRPr="00D50BF1">
        <w:rPr>
          <w:rFonts w:cs="Times New Roman"/>
          <w:b/>
          <w:szCs w:val="24"/>
        </w:rPr>
        <w:t xml:space="preserve">Supplementary Figure </w:t>
      </w:r>
      <w:r w:rsidR="00E27204" w:rsidRPr="00D50BF1">
        <w:rPr>
          <w:rFonts w:cs="Times New Roman"/>
          <w:b/>
          <w:szCs w:val="24"/>
        </w:rPr>
        <w:t>4</w:t>
      </w:r>
      <w:r w:rsidRPr="00D50BF1">
        <w:rPr>
          <w:rFonts w:cs="Times New Roman"/>
          <w:b/>
          <w:szCs w:val="24"/>
        </w:rPr>
        <w:t>.</w:t>
      </w:r>
      <w:r w:rsidRPr="00D50BF1">
        <w:rPr>
          <w:rFonts w:cs="Times New Roman"/>
          <w:szCs w:val="24"/>
        </w:rPr>
        <w:t xml:space="preserve"> </w:t>
      </w:r>
      <w:r w:rsidRPr="00D50BF1">
        <w:rPr>
          <w:rFonts w:cs="Times New Roman"/>
          <w:b/>
          <w:szCs w:val="24"/>
        </w:rPr>
        <w:t>The correlation between PKM2 and PD-L1 expression in human and mouse HCC cell lines.</w:t>
      </w:r>
      <w:r w:rsidRPr="00D50BF1">
        <w:rPr>
          <w:rFonts w:cs="Times New Roman"/>
          <w:szCs w:val="24"/>
        </w:rPr>
        <w:t xml:space="preserve"> (A) Western blot (left panel) and </w:t>
      </w:r>
      <w:proofErr w:type="spellStart"/>
      <w:r w:rsidRPr="00D50BF1">
        <w:rPr>
          <w:rFonts w:cs="Times New Roman"/>
          <w:szCs w:val="24"/>
        </w:rPr>
        <w:t>qRT</w:t>
      </w:r>
      <w:proofErr w:type="spellEnd"/>
      <w:r w:rsidRPr="00D50BF1">
        <w:rPr>
          <w:rFonts w:cs="Times New Roman"/>
          <w:szCs w:val="24"/>
        </w:rPr>
        <w:t xml:space="preserve">-PCR (right panel) analysis confirmed the decreased expression of PD-L1 in </w:t>
      </w:r>
      <w:r w:rsidR="009B5D40" w:rsidRPr="00D50BF1">
        <w:rPr>
          <w:rFonts w:cs="Times New Roman"/>
          <w:szCs w:val="24"/>
        </w:rPr>
        <w:t xml:space="preserve">97H, </w:t>
      </w:r>
      <w:proofErr w:type="spellStart"/>
      <w:r w:rsidR="009B5D40" w:rsidRPr="00D50BF1">
        <w:rPr>
          <w:rFonts w:cs="Times New Roman"/>
          <w:szCs w:val="24"/>
        </w:rPr>
        <w:t>Sh</w:t>
      </w:r>
      <w:proofErr w:type="spellEnd"/>
      <w:r w:rsidR="009B5D40" w:rsidRPr="00D50BF1">
        <w:rPr>
          <w:rFonts w:cs="Times New Roman"/>
          <w:szCs w:val="24"/>
        </w:rPr>
        <w:t xml:space="preserve">-control 97H, </w:t>
      </w:r>
      <w:r w:rsidRPr="00D50BF1">
        <w:rPr>
          <w:rFonts w:cs="Times New Roman"/>
          <w:szCs w:val="24"/>
        </w:rPr>
        <w:t>Sh</w:t>
      </w:r>
      <w:r w:rsidR="009B5D40" w:rsidRPr="00D50BF1">
        <w:rPr>
          <w:rFonts w:cs="Times New Roman"/>
          <w:szCs w:val="24"/>
        </w:rPr>
        <w:t>1</w:t>
      </w:r>
      <w:r w:rsidRPr="00D50BF1">
        <w:rPr>
          <w:rFonts w:cs="Times New Roman"/>
          <w:szCs w:val="24"/>
        </w:rPr>
        <w:t>-PKM2</w:t>
      </w:r>
      <w:r w:rsidR="009B5D40" w:rsidRPr="00D50BF1">
        <w:rPr>
          <w:rFonts w:cs="Times New Roman"/>
          <w:szCs w:val="24"/>
        </w:rPr>
        <w:t>, Sh2-PKM2</w:t>
      </w:r>
      <w:r w:rsidRPr="00D50BF1">
        <w:rPr>
          <w:rFonts w:cs="Times New Roman"/>
          <w:szCs w:val="24"/>
        </w:rPr>
        <w:t xml:space="preserve"> </w:t>
      </w:r>
      <w:r w:rsidR="00882C50" w:rsidRPr="00D50BF1">
        <w:rPr>
          <w:rFonts w:cs="Times New Roman"/>
          <w:szCs w:val="24"/>
        </w:rPr>
        <w:t xml:space="preserve">97H </w:t>
      </w:r>
      <w:r w:rsidRPr="00D50BF1">
        <w:rPr>
          <w:rFonts w:cs="Times New Roman"/>
          <w:szCs w:val="24"/>
        </w:rPr>
        <w:t xml:space="preserve">cells. (B) Western blot (left panel) and </w:t>
      </w:r>
      <w:proofErr w:type="spellStart"/>
      <w:r w:rsidRPr="00D50BF1">
        <w:rPr>
          <w:rFonts w:cs="Times New Roman"/>
          <w:szCs w:val="24"/>
        </w:rPr>
        <w:t>qRT</w:t>
      </w:r>
      <w:proofErr w:type="spellEnd"/>
      <w:r w:rsidRPr="00D50BF1">
        <w:rPr>
          <w:rFonts w:cs="Times New Roman"/>
          <w:szCs w:val="24"/>
        </w:rPr>
        <w:t xml:space="preserve">-PCR (right panel) analysis confirmed the increased expression of PD-L1 in </w:t>
      </w:r>
      <w:r w:rsidR="009B5D40" w:rsidRPr="00D50BF1">
        <w:rPr>
          <w:rFonts w:cs="Times New Roman"/>
          <w:szCs w:val="24"/>
        </w:rPr>
        <w:t xml:space="preserve">Huh7, OE-vector Huh7 and </w:t>
      </w:r>
      <w:r w:rsidRPr="00D50BF1">
        <w:rPr>
          <w:rFonts w:cs="Times New Roman"/>
          <w:szCs w:val="24"/>
        </w:rPr>
        <w:t xml:space="preserve">OE-PKM2 Huh7 cells. (C) Western blot (left panel) and </w:t>
      </w:r>
      <w:proofErr w:type="spellStart"/>
      <w:r w:rsidRPr="00D50BF1">
        <w:rPr>
          <w:rFonts w:cs="Times New Roman"/>
          <w:szCs w:val="24"/>
        </w:rPr>
        <w:t>qRT</w:t>
      </w:r>
      <w:proofErr w:type="spellEnd"/>
      <w:r w:rsidRPr="00D50BF1">
        <w:rPr>
          <w:rFonts w:cs="Times New Roman"/>
          <w:szCs w:val="24"/>
        </w:rPr>
        <w:t xml:space="preserve">-PCR (right panel) analysis confirmed the decreased expression of PD-L1 in </w:t>
      </w:r>
      <w:r w:rsidR="009B5D40" w:rsidRPr="00D50BF1">
        <w:rPr>
          <w:rFonts w:cs="Times New Roman"/>
          <w:szCs w:val="24"/>
        </w:rPr>
        <w:t xml:space="preserve">Hepa1-6, </w:t>
      </w:r>
      <w:proofErr w:type="spellStart"/>
      <w:r w:rsidR="009B5D40" w:rsidRPr="00D50BF1">
        <w:rPr>
          <w:rFonts w:cs="Times New Roman"/>
          <w:szCs w:val="24"/>
        </w:rPr>
        <w:t>Sh</w:t>
      </w:r>
      <w:proofErr w:type="spellEnd"/>
      <w:r w:rsidR="009B5D40" w:rsidRPr="00D50BF1">
        <w:rPr>
          <w:rFonts w:cs="Times New Roman"/>
          <w:szCs w:val="24"/>
        </w:rPr>
        <w:t xml:space="preserve">-control Hepa1-6, Sh1-PKM2 Hepa1-6, Sh2-PKM2 Hepa1-6 </w:t>
      </w:r>
      <w:r w:rsidRPr="00D50BF1">
        <w:rPr>
          <w:rFonts w:cs="Times New Roman"/>
          <w:szCs w:val="24"/>
        </w:rPr>
        <w:t xml:space="preserve">cells. (D) Western blot (left panel) and </w:t>
      </w:r>
      <w:proofErr w:type="spellStart"/>
      <w:r w:rsidRPr="00D50BF1">
        <w:rPr>
          <w:rFonts w:cs="Times New Roman"/>
          <w:szCs w:val="24"/>
        </w:rPr>
        <w:t>qRT</w:t>
      </w:r>
      <w:proofErr w:type="spellEnd"/>
      <w:r w:rsidRPr="00D50BF1">
        <w:rPr>
          <w:rFonts w:cs="Times New Roman"/>
          <w:szCs w:val="24"/>
        </w:rPr>
        <w:t xml:space="preserve">-PCR (right panel) analysis confirmed the increased expression of PD-L1 in </w:t>
      </w:r>
      <w:r w:rsidR="009B5D40" w:rsidRPr="00D50BF1">
        <w:rPr>
          <w:rFonts w:cs="Times New Roman"/>
          <w:szCs w:val="24"/>
        </w:rPr>
        <w:t xml:space="preserve">Hepa1-6, OE-vector Hepa1-6 and </w:t>
      </w:r>
      <w:r w:rsidRPr="00D50BF1">
        <w:rPr>
          <w:rFonts w:cs="Times New Roman"/>
          <w:szCs w:val="24"/>
        </w:rPr>
        <w:t>OE-PKM2 Hepa1-6 cells.</w:t>
      </w:r>
    </w:p>
    <w:p w14:paraId="708B61F9" w14:textId="77777777" w:rsidR="00FD6366" w:rsidRPr="00D50BF1" w:rsidRDefault="00FD6366">
      <w:pPr>
        <w:spacing w:before="0" w:after="200" w:line="276" w:lineRule="auto"/>
        <w:rPr>
          <w:b/>
          <w:lang w:eastAsia="zh-CN"/>
        </w:rPr>
      </w:pPr>
      <w:r w:rsidRPr="00D50BF1">
        <w:rPr>
          <w:b/>
          <w:lang w:eastAsia="zh-CN"/>
        </w:rPr>
        <w:br w:type="page"/>
      </w:r>
    </w:p>
    <w:p w14:paraId="125842C7" w14:textId="74C7DF24" w:rsidR="008F4043" w:rsidRPr="00D50BF1" w:rsidRDefault="00FD6366" w:rsidP="000F33A6">
      <w:pPr>
        <w:rPr>
          <w:b/>
          <w:lang w:eastAsia="zh-CN"/>
        </w:rPr>
      </w:pPr>
      <w:r w:rsidRPr="00D50BF1">
        <w:rPr>
          <w:rFonts w:hint="eastAsia"/>
          <w:b/>
          <w:lang w:eastAsia="zh-CN"/>
        </w:rPr>
        <w:lastRenderedPageBreak/>
        <w:t>S</w:t>
      </w:r>
      <w:r w:rsidRPr="00D50BF1">
        <w:rPr>
          <w:b/>
          <w:lang w:eastAsia="zh-CN"/>
        </w:rPr>
        <w:t xml:space="preserve">upplementary Figure </w:t>
      </w:r>
      <w:r w:rsidR="00E27204" w:rsidRPr="00D50BF1">
        <w:rPr>
          <w:b/>
          <w:lang w:eastAsia="zh-CN"/>
        </w:rPr>
        <w:t>5</w:t>
      </w:r>
    </w:p>
    <w:p w14:paraId="1115B984" w14:textId="78A4B2F5" w:rsidR="00FD6366" w:rsidRPr="00D50BF1" w:rsidRDefault="00882C50" w:rsidP="000F33A6">
      <w:r w:rsidRPr="00D50BF1">
        <w:rPr>
          <w:noProof/>
        </w:rPr>
        <w:drawing>
          <wp:inline distT="0" distB="0" distL="0" distR="0" wp14:anchorId="103D91FA" wp14:editId="31252261">
            <wp:extent cx="4455160" cy="34455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4CB8" w14:textId="4E43F93E" w:rsidR="008F4043" w:rsidRPr="00D50BF1" w:rsidRDefault="008F4043" w:rsidP="000F33A6">
      <w:pPr>
        <w:rPr>
          <w:rFonts w:cs="Times New Roman"/>
          <w:szCs w:val="24"/>
        </w:rPr>
      </w:pPr>
      <w:r w:rsidRPr="00D50BF1">
        <w:rPr>
          <w:rFonts w:cs="Times New Roman"/>
          <w:b/>
          <w:szCs w:val="24"/>
        </w:rPr>
        <w:t xml:space="preserve">Supplementary Figure </w:t>
      </w:r>
      <w:r w:rsidR="00E27204" w:rsidRPr="00D50BF1">
        <w:rPr>
          <w:rFonts w:cs="Times New Roman"/>
          <w:b/>
          <w:szCs w:val="24"/>
        </w:rPr>
        <w:t>5</w:t>
      </w:r>
      <w:r w:rsidRPr="00D50BF1">
        <w:rPr>
          <w:rFonts w:cs="Times New Roman"/>
          <w:b/>
          <w:szCs w:val="24"/>
        </w:rPr>
        <w:t>.</w:t>
      </w:r>
      <w:r w:rsidRPr="00D50BF1">
        <w:rPr>
          <w:rFonts w:cs="Times New Roman"/>
          <w:szCs w:val="24"/>
        </w:rPr>
        <w:t xml:space="preserve"> </w:t>
      </w:r>
      <w:r w:rsidRPr="00D50BF1">
        <w:rPr>
          <w:b/>
          <w:color w:val="000000" w:themeColor="text1"/>
        </w:rPr>
        <w:t>PD-L1 expression</w:t>
      </w:r>
      <w:r w:rsidRPr="00D50BF1">
        <w:rPr>
          <w:rFonts w:cs="Times New Roman"/>
          <w:b/>
          <w:szCs w:val="24"/>
        </w:rPr>
        <w:t xml:space="preserve"> in </w:t>
      </w:r>
      <w:r w:rsidR="009B5D40" w:rsidRPr="00D50BF1">
        <w:rPr>
          <w:rFonts w:cs="Times New Roman"/>
          <w:b/>
          <w:szCs w:val="24"/>
        </w:rPr>
        <w:t xml:space="preserve">control and PKM2 intervened </w:t>
      </w:r>
      <w:r w:rsidR="00FD6366" w:rsidRPr="00D50BF1">
        <w:rPr>
          <w:rFonts w:cs="Times New Roman"/>
          <w:b/>
          <w:szCs w:val="24"/>
        </w:rPr>
        <w:t xml:space="preserve">MHCC97-H and Huh7 </w:t>
      </w:r>
      <w:r w:rsidRPr="00D50BF1">
        <w:rPr>
          <w:rFonts w:cs="Times New Roman"/>
          <w:b/>
          <w:szCs w:val="24"/>
        </w:rPr>
        <w:t>subcutaneous tumor</w:t>
      </w:r>
      <w:r w:rsidR="00FD6366" w:rsidRPr="00D50BF1">
        <w:rPr>
          <w:rFonts w:cs="Times New Roman"/>
          <w:b/>
          <w:szCs w:val="24"/>
        </w:rPr>
        <w:t>s</w:t>
      </w:r>
      <w:r w:rsidRPr="00D50BF1">
        <w:rPr>
          <w:rFonts w:cs="Times New Roman"/>
          <w:b/>
          <w:szCs w:val="24"/>
        </w:rPr>
        <w:t>.</w:t>
      </w:r>
      <w:r w:rsidR="00FD6366" w:rsidRPr="00D50BF1">
        <w:rPr>
          <w:rFonts w:cs="Times New Roman"/>
          <w:szCs w:val="24"/>
        </w:rPr>
        <w:t xml:space="preserve"> (A) </w:t>
      </w:r>
      <w:r w:rsidR="00FD6366" w:rsidRPr="00D50BF1">
        <w:t xml:space="preserve">The representative imagines of IHC staining of PD-L1 in </w:t>
      </w:r>
      <w:proofErr w:type="spellStart"/>
      <w:r w:rsidR="001A427D" w:rsidRPr="00D50BF1">
        <w:t>Sh</w:t>
      </w:r>
      <w:proofErr w:type="spellEnd"/>
      <w:r w:rsidR="001A427D" w:rsidRPr="00D50BF1">
        <w:t xml:space="preserve">-control and </w:t>
      </w:r>
      <w:r w:rsidR="00FD6366" w:rsidRPr="00D50BF1">
        <w:t xml:space="preserve">Sh-PKM2 </w:t>
      </w:r>
      <w:r w:rsidR="00882C50" w:rsidRPr="00D50BF1">
        <w:rPr>
          <w:rFonts w:cs="Times New Roman"/>
          <w:szCs w:val="24"/>
        </w:rPr>
        <w:t>97H</w:t>
      </w:r>
      <w:r w:rsidR="00FD6366" w:rsidRPr="00D50BF1">
        <w:t xml:space="preserve"> xenograft tumors. (B) </w:t>
      </w:r>
      <w:r w:rsidRPr="00D50BF1">
        <w:t>PKM2</w:t>
      </w:r>
      <w:r w:rsidRPr="00D50BF1">
        <w:rPr>
          <w:rFonts w:cs="Times New Roman"/>
          <w:szCs w:val="24"/>
        </w:rPr>
        <w:t xml:space="preserve"> </w:t>
      </w:r>
      <w:r w:rsidRPr="00D50BF1">
        <w:t xml:space="preserve">and PD-L1 </w:t>
      </w:r>
      <w:r w:rsidR="009B5D40" w:rsidRPr="00D50BF1">
        <w:t>mRNA levels</w:t>
      </w:r>
      <w:r w:rsidRPr="00D50BF1">
        <w:t xml:space="preserve"> were detected using </w:t>
      </w:r>
      <w:proofErr w:type="spellStart"/>
      <w:r w:rsidRPr="00D50BF1">
        <w:t>qRT</w:t>
      </w:r>
      <w:proofErr w:type="spellEnd"/>
      <w:r w:rsidRPr="00D50BF1">
        <w:t xml:space="preserve">-PCR in </w:t>
      </w:r>
      <w:proofErr w:type="spellStart"/>
      <w:r w:rsidR="00FD6366" w:rsidRPr="00D50BF1">
        <w:t>S</w:t>
      </w:r>
      <w:r w:rsidR="001A427D" w:rsidRPr="00D50BF1">
        <w:t>h</w:t>
      </w:r>
      <w:proofErr w:type="spellEnd"/>
      <w:r w:rsidR="001A427D" w:rsidRPr="00D50BF1">
        <w:t>-control</w:t>
      </w:r>
      <w:r w:rsidR="00FD6366" w:rsidRPr="00D50BF1">
        <w:t xml:space="preserve"> and </w:t>
      </w:r>
      <w:r w:rsidRPr="00D50BF1">
        <w:t xml:space="preserve">Sh-PKM2 </w:t>
      </w:r>
      <w:r w:rsidR="00882C50" w:rsidRPr="00D50BF1">
        <w:rPr>
          <w:rFonts w:cs="Times New Roman"/>
          <w:szCs w:val="24"/>
        </w:rPr>
        <w:t>97H</w:t>
      </w:r>
      <w:r w:rsidR="00882C50" w:rsidRPr="00D50BF1">
        <w:t xml:space="preserve"> </w:t>
      </w:r>
      <w:r w:rsidRPr="00D50BF1">
        <w:t>xenograft tumors</w:t>
      </w:r>
      <w:r w:rsidR="00FD6366" w:rsidRPr="00D50BF1">
        <w:t>.</w:t>
      </w:r>
      <w:r w:rsidRPr="00D50BF1">
        <w:t xml:space="preserve"> (C)</w:t>
      </w:r>
      <w:r w:rsidR="00FD6366" w:rsidRPr="00D50BF1">
        <w:t xml:space="preserve"> The representative imagines of IHC staining of PD-L1 in </w:t>
      </w:r>
      <w:r w:rsidR="001A427D" w:rsidRPr="00D50BF1">
        <w:t xml:space="preserve">OE-vector and </w:t>
      </w:r>
      <w:r w:rsidR="00FD6366" w:rsidRPr="00D50BF1">
        <w:t xml:space="preserve">OE-PKM2 </w:t>
      </w:r>
      <w:r w:rsidR="00FD6366" w:rsidRPr="00D50BF1">
        <w:rPr>
          <w:color w:val="000000" w:themeColor="text1"/>
          <w:szCs w:val="21"/>
        </w:rPr>
        <w:t>Huh7</w:t>
      </w:r>
      <w:r w:rsidR="00FD6366" w:rsidRPr="00D50BF1">
        <w:t xml:space="preserve"> xenograft tumors.</w:t>
      </w:r>
      <w:r w:rsidRPr="00D50BF1">
        <w:rPr>
          <w:rFonts w:cs="Times New Roman"/>
          <w:szCs w:val="24"/>
        </w:rPr>
        <w:t xml:space="preserve"> (D)</w:t>
      </w:r>
      <w:r w:rsidR="00FD6366" w:rsidRPr="00D50BF1">
        <w:rPr>
          <w:rFonts w:cs="Times New Roman"/>
          <w:szCs w:val="24"/>
        </w:rPr>
        <w:t xml:space="preserve"> </w:t>
      </w:r>
      <w:r w:rsidR="00FD6366" w:rsidRPr="00D50BF1">
        <w:t>PKM2</w:t>
      </w:r>
      <w:r w:rsidR="00FD6366" w:rsidRPr="00D50BF1">
        <w:rPr>
          <w:rFonts w:cs="Times New Roman"/>
          <w:szCs w:val="24"/>
        </w:rPr>
        <w:t xml:space="preserve"> </w:t>
      </w:r>
      <w:r w:rsidR="00FD6366" w:rsidRPr="00D50BF1">
        <w:t xml:space="preserve">and PD-L1 </w:t>
      </w:r>
      <w:r w:rsidR="009B5D40" w:rsidRPr="00D50BF1">
        <w:t>mRNA levels</w:t>
      </w:r>
      <w:r w:rsidR="00FD6366" w:rsidRPr="00D50BF1">
        <w:t xml:space="preserve"> were detected using </w:t>
      </w:r>
      <w:proofErr w:type="spellStart"/>
      <w:r w:rsidR="00FD6366" w:rsidRPr="00D50BF1">
        <w:t>qRT</w:t>
      </w:r>
      <w:proofErr w:type="spellEnd"/>
      <w:r w:rsidR="00FD6366" w:rsidRPr="00D50BF1">
        <w:t xml:space="preserve">-PCR in </w:t>
      </w:r>
      <w:r w:rsidR="009B5D40" w:rsidRPr="00D50BF1">
        <w:t>OE-vector</w:t>
      </w:r>
      <w:r w:rsidR="00FD6366" w:rsidRPr="00D50BF1">
        <w:t xml:space="preserve"> and OE-PKM2 Huh7 xenograft tumors.</w:t>
      </w:r>
      <w:r w:rsidRPr="00D50BF1">
        <w:t xml:space="preserve"> Scale bar: 100 µm.</w:t>
      </w:r>
      <w:r w:rsidRPr="00D50BF1">
        <w:rPr>
          <w:rFonts w:cs="Times New Roman" w:hint="eastAsia"/>
          <w:szCs w:val="24"/>
          <w:lang w:eastAsia="zh-CN"/>
        </w:rPr>
        <w:t xml:space="preserve"> </w:t>
      </w:r>
      <w:r w:rsidRPr="00D50BF1">
        <w:rPr>
          <w:rFonts w:cs="Times New Roman"/>
          <w:szCs w:val="24"/>
        </w:rPr>
        <w:t>n= 5, mean ± SEM, ***P&lt;0.001, **P&lt; 0.01, *P &lt;0.05.</w:t>
      </w:r>
    </w:p>
    <w:p w14:paraId="5B5B2D35" w14:textId="77777777" w:rsidR="002D22CC" w:rsidRPr="00D50BF1" w:rsidRDefault="002D22CC">
      <w:pPr>
        <w:spacing w:before="0" w:after="200" w:line="276" w:lineRule="auto"/>
        <w:rPr>
          <w:b/>
          <w:lang w:eastAsia="zh-CN"/>
        </w:rPr>
      </w:pPr>
      <w:r w:rsidRPr="00D50BF1">
        <w:rPr>
          <w:b/>
          <w:lang w:eastAsia="zh-CN"/>
        </w:rPr>
        <w:br w:type="page"/>
      </w:r>
    </w:p>
    <w:p w14:paraId="34C48716" w14:textId="2732599F" w:rsidR="00FD6366" w:rsidRPr="00D50BF1" w:rsidRDefault="00FD6366" w:rsidP="000F33A6">
      <w:pPr>
        <w:rPr>
          <w:b/>
          <w:lang w:eastAsia="zh-CN"/>
        </w:rPr>
      </w:pPr>
      <w:r w:rsidRPr="00D50BF1">
        <w:rPr>
          <w:rFonts w:hint="eastAsia"/>
          <w:b/>
          <w:lang w:eastAsia="zh-CN"/>
        </w:rPr>
        <w:lastRenderedPageBreak/>
        <w:t>S</w:t>
      </w:r>
      <w:r w:rsidRPr="00D50BF1">
        <w:rPr>
          <w:b/>
          <w:lang w:eastAsia="zh-CN"/>
        </w:rPr>
        <w:t xml:space="preserve">upplementary Figure </w:t>
      </w:r>
      <w:r w:rsidR="00E27204" w:rsidRPr="00D50BF1">
        <w:rPr>
          <w:b/>
          <w:lang w:eastAsia="zh-CN"/>
        </w:rPr>
        <w:t>6</w:t>
      </w:r>
    </w:p>
    <w:p w14:paraId="5DBDC54D" w14:textId="5447084B" w:rsidR="00AA3DF0" w:rsidRPr="00D50BF1" w:rsidRDefault="00AA3DF0" w:rsidP="00AA3DF0">
      <w:pPr>
        <w:spacing w:before="0" w:after="200" w:line="276" w:lineRule="auto"/>
        <w:rPr>
          <w:rFonts w:cs="Times New Roman"/>
          <w:b/>
          <w:szCs w:val="24"/>
        </w:rPr>
      </w:pPr>
      <w:r w:rsidRPr="00D50BF1">
        <w:rPr>
          <w:noProof/>
        </w:rPr>
        <w:drawing>
          <wp:inline distT="0" distB="0" distL="0" distR="0" wp14:anchorId="4415FF9C" wp14:editId="1AFBDFC3">
            <wp:extent cx="5325745" cy="194564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FE09" w14:textId="3CD2BFA2" w:rsidR="00AA3DF0" w:rsidRDefault="00AA3DF0" w:rsidP="00AA3DF0">
      <w:pPr>
        <w:rPr>
          <w:rFonts w:cs="Times New Roman"/>
          <w:szCs w:val="24"/>
        </w:rPr>
      </w:pPr>
      <w:r w:rsidRPr="00D50BF1">
        <w:rPr>
          <w:rFonts w:cs="Times New Roman"/>
          <w:b/>
          <w:szCs w:val="24"/>
        </w:rPr>
        <w:t xml:space="preserve">Supplementary Figure </w:t>
      </w:r>
      <w:r w:rsidR="00E27204" w:rsidRPr="00D50BF1">
        <w:rPr>
          <w:rFonts w:cs="Times New Roman"/>
          <w:b/>
          <w:szCs w:val="24"/>
        </w:rPr>
        <w:t>6</w:t>
      </w:r>
      <w:r w:rsidRPr="00D50BF1">
        <w:rPr>
          <w:rFonts w:cs="Times New Roman"/>
          <w:b/>
          <w:szCs w:val="24"/>
        </w:rPr>
        <w:t>.</w:t>
      </w:r>
      <w:r w:rsidRPr="00D50BF1">
        <w:rPr>
          <w:rFonts w:cs="Times New Roman"/>
          <w:szCs w:val="24"/>
        </w:rPr>
        <w:t xml:space="preserve"> </w:t>
      </w:r>
      <w:r w:rsidR="000B37D1" w:rsidRPr="00D50BF1">
        <w:rPr>
          <w:rFonts w:cs="Times New Roman"/>
          <w:b/>
          <w:szCs w:val="24"/>
        </w:rPr>
        <w:t>PD-L1 expression</w:t>
      </w:r>
      <w:r w:rsidRPr="00D50BF1">
        <w:rPr>
          <w:rFonts w:cs="Times New Roman"/>
          <w:b/>
          <w:szCs w:val="24"/>
        </w:rPr>
        <w:t xml:space="preserve"> in </w:t>
      </w:r>
      <w:r w:rsidR="000B37D1" w:rsidRPr="00D50BF1">
        <w:rPr>
          <w:rFonts w:cs="Times New Roman"/>
          <w:b/>
          <w:szCs w:val="24"/>
        </w:rPr>
        <w:t xml:space="preserve">PKM2 intervened HCC tumor cells. </w:t>
      </w:r>
      <w:r w:rsidRPr="00D50BF1">
        <w:rPr>
          <w:color w:val="000000" w:themeColor="text1"/>
        </w:rPr>
        <w:t xml:space="preserve">(A) </w:t>
      </w:r>
      <w:bookmarkStart w:id="0" w:name="OLE_LINK2"/>
      <w:r w:rsidRPr="00D50BF1">
        <w:rPr>
          <w:color w:val="000000" w:themeColor="text1"/>
        </w:rPr>
        <w:t xml:space="preserve">Flow cytometric analysis </w:t>
      </w:r>
      <w:bookmarkEnd w:id="0"/>
      <w:r w:rsidRPr="00D50BF1">
        <w:rPr>
          <w:color w:val="000000" w:themeColor="text1"/>
        </w:rPr>
        <w:t xml:space="preserve">and quantitative analysis of PD-L1 expression in Sh-PKM2 </w:t>
      </w:r>
      <w:r w:rsidRPr="00D50BF1">
        <w:rPr>
          <w:color w:val="000000" w:themeColor="text1"/>
          <w:szCs w:val="21"/>
        </w:rPr>
        <w:t>MHCC97-H</w:t>
      </w:r>
      <w:r w:rsidRPr="00D50BF1">
        <w:rPr>
          <w:color w:val="000000" w:themeColor="text1"/>
        </w:rPr>
        <w:t xml:space="preserve"> cells. Left panel: </w:t>
      </w:r>
      <w:r w:rsidR="000B37D1" w:rsidRPr="00D50BF1">
        <w:rPr>
          <w:color w:val="000000" w:themeColor="text1"/>
        </w:rPr>
        <w:t>Representative image of flow cytometric analysis. Right panel:</w:t>
      </w:r>
      <w:r w:rsidRPr="00D50BF1">
        <w:rPr>
          <w:color w:val="000000" w:themeColor="text1"/>
        </w:rPr>
        <w:t xml:space="preserve"> </w:t>
      </w:r>
      <w:r w:rsidR="000B37D1" w:rsidRPr="00D50BF1">
        <w:rPr>
          <w:color w:val="000000" w:themeColor="text1"/>
        </w:rPr>
        <w:t xml:space="preserve">quantitative analysis of flow cytometric analysis. (B) Flow cytometric analysis and quantitative analysis of PD-L1 expression in OE-PKM2 </w:t>
      </w:r>
      <w:r w:rsidR="000B37D1" w:rsidRPr="00D50BF1">
        <w:rPr>
          <w:color w:val="000000" w:themeColor="text1"/>
          <w:szCs w:val="21"/>
        </w:rPr>
        <w:t>Huh7</w:t>
      </w:r>
      <w:r w:rsidR="000B37D1" w:rsidRPr="00D50BF1">
        <w:rPr>
          <w:color w:val="000000" w:themeColor="text1"/>
        </w:rPr>
        <w:t xml:space="preserve"> cells. Left panel: Representative image of flow cytometric analysis. Right panel: quantitative analysis of flow cytometric analysis. </w:t>
      </w:r>
      <w:r w:rsidR="000B37D1" w:rsidRPr="00D50BF1">
        <w:rPr>
          <w:rFonts w:cs="Times New Roman"/>
          <w:szCs w:val="24"/>
        </w:rPr>
        <w:t>n= 5, mean ± SEM, ***P&lt;0.001, **P&lt; 0.01, *P &lt;0.05.</w:t>
      </w:r>
    </w:p>
    <w:p w14:paraId="7556B2E4" w14:textId="77777777" w:rsidR="00AA3DF0" w:rsidRPr="000F33A6" w:rsidRDefault="00AA3DF0" w:rsidP="00FE3B6C"/>
    <w:sectPr w:rsidR="00AA3DF0" w:rsidRPr="000F33A6" w:rsidSect="00AA3DF0">
      <w:headerReference w:type="even" r:id="rId14"/>
      <w:headerReference w:type="first" r:id="rId15"/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CC45A" w14:textId="77777777" w:rsidR="00F56BF8" w:rsidRDefault="00F56BF8" w:rsidP="00117666">
      <w:pPr>
        <w:spacing w:after="0"/>
      </w:pPr>
      <w:r>
        <w:separator/>
      </w:r>
    </w:p>
  </w:endnote>
  <w:endnote w:type="continuationSeparator" w:id="0">
    <w:p w14:paraId="7FCA85C9" w14:textId="77777777" w:rsidR="00F56BF8" w:rsidRDefault="00F56BF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28A1D" w14:textId="77777777" w:rsidR="00F56BF8" w:rsidRDefault="00F56BF8" w:rsidP="00117666">
      <w:pPr>
        <w:spacing w:after="0"/>
      </w:pPr>
      <w:r>
        <w:separator/>
      </w:r>
    </w:p>
  </w:footnote>
  <w:footnote w:type="continuationSeparator" w:id="0">
    <w:p w14:paraId="1EC5224E" w14:textId="77777777" w:rsidR="00F56BF8" w:rsidRDefault="00F56BF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37217B" w:rsidRPr="009151AA" w:rsidRDefault="003721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37217B" w:rsidRDefault="0037217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AD45D0"/>
    <w:multiLevelType w:val="hybridMultilevel"/>
    <w:tmpl w:val="A61C1EAA"/>
    <w:lvl w:ilvl="0" w:tplc="65A85E86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6A626E0C"/>
    <w:multiLevelType w:val="hybridMultilevel"/>
    <w:tmpl w:val="02F24060"/>
    <w:lvl w:ilvl="0" w:tplc="3A682E50">
      <w:start w:val="1"/>
      <w:numFmt w:val="upperLetter"/>
      <w:lvlText w:val="%1)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ature Edi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D20B5"/>
    <w:rsid w:val="0001436A"/>
    <w:rsid w:val="00034304"/>
    <w:rsid w:val="00035434"/>
    <w:rsid w:val="00052A14"/>
    <w:rsid w:val="00066E90"/>
    <w:rsid w:val="00070C1D"/>
    <w:rsid w:val="00070E33"/>
    <w:rsid w:val="00076AFF"/>
    <w:rsid w:val="00077D53"/>
    <w:rsid w:val="000B37D1"/>
    <w:rsid w:val="000F33A6"/>
    <w:rsid w:val="00105FD9"/>
    <w:rsid w:val="00112911"/>
    <w:rsid w:val="00117666"/>
    <w:rsid w:val="001549D3"/>
    <w:rsid w:val="00160065"/>
    <w:rsid w:val="00177D84"/>
    <w:rsid w:val="00187021"/>
    <w:rsid w:val="001A427D"/>
    <w:rsid w:val="001C0DCC"/>
    <w:rsid w:val="001E294F"/>
    <w:rsid w:val="001E75DF"/>
    <w:rsid w:val="002264D7"/>
    <w:rsid w:val="00267D18"/>
    <w:rsid w:val="00274347"/>
    <w:rsid w:val="002868E2"/>
    <w:rsid w:val="002869C3"/>
    <w:rsid w:val="002936E4"/>
    <w:rsid w:val="002B4A57"/>
    <w:rsid w:val="002C74CA"/>
    <w:rsid w:val="002D22CC"/>
    <w:rsid w:val="003123F4"/>
    <w:rsid w:val="003544FB"/>
    <w:rsid w:val="0037217B"/>
    <w:rsid w:val="00372461"/>
    <w:rsid w:val="003D2F2D"/>
    <w:rsid w:val="003D6E7D"/>
    <w:rsid w:val="003F372A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5E16"/>
    <w:rsid w:val="005E5EF1"/>
    <w:rsid w:val="00601F15"/>
    <w:rsid w:val="00624ADD"/>
    <w:rsid w:val="006375C7"/>
    <w:rsid w:val="006418B3"/>
    <w:rsid w:val="00654E8F"/>
    <w:rsid w:val="00660D05"/>
    <w:rsid w:val="006820B1"/>
    <w:rsid w:val="006A5345"/>
    <w:rsid w:val="006B7D14"/>
    <w:rsid w:val="006E45FC"/>
    <w:rsid w:val="00701727"/>
    <w:rsid w:val="0070566C"/>
    <w:rsid w:val="007100C8"/>
    <w:rsid w:val="00714C50"/>
    <w:rsid w:val="00725A7D"/>
    <w:rsid w:val="0074301E"/>
    <w:rsid w:val="007501BE"/>
    <w:rsid w:val="00790BB3"/>
    <w:rsid w:val="007911FC"/>
    <w:rsid w:val="007A5568"/>
    <w:rsid w:val="007C206C"/>
    <w:rsid w:val="007C7082"/>
    <w:rsid w:val="007E313C"/>
    <w:rsid w:val="008000B7"/>
    <w:rsid w:val="00817DD6"/>
    <w:rsid w:val="0083759F"/>
    <w:rsid w:val="00850D26"/>
    <w:rsid w:val="00876097"/>
    <w:rsid w:val="00882C50"/>
    <w:rsid w:val="00885156"/>
    <w:rsid w:val="008A2AB3"/>
    <w:rsid w:val="008F4043"/>
    <w:rsid w:val="009007BC"/>
    <w:rsid w:val="009151AA"/>
    <w:rsid w:val="00920047"/>
    <w:rsid w:val="0093429D"/>
    <w:rsid w:val="00943573"/>
    <w:rsid w:val="00950249"/>
    <w:rsid w:val="009623B1"/>
    <w:rsid w:val="00964134"/>
    <w:rsid w:val="00970F7D"/>
    <w:rsid w:val="00994A3D"/>
    <w:rsid w:val="009B5D40"/>
    <w:rsid w:val="009C2B12"/>
    <w:rsid w:val="00A1281D"/>
    <w:rsid w:val="00A174D9"/>
    <w:rsid w:val="00A21D9A"/>
    <w:rsid w:val="00A4317B"/>
    <w:rsid w:val="00A57D21"/>
    <w:rsid w:val="00A87118"/>
    <w:rsid w:val="00AA3DF0"/>
    <w:rsid w:val="00AA4D24"/>
    <w:rsid w:val="00AB6715"/>
    <w:rsid w:val="00AF7751"/>
    <w:rsid w:val="00B0758D"/>
    <w:rsid w:val="00B1671E"/>
    <w:rsid w:val="00B25EB8"/>
    <w:rsid w:val="00B37F4D"/>
    <w:rsid w:val="00BA57E9"/>
    <w:rsid w:val="00BD229F"/>
    <w:rsid w:val="00C219EF"/>
    <w:rsid w:val="00C52A7B"/>
    <w:rsid w:val="00C56BAF"/>
    <w:rsid w:val="00C679AA"/>
    <w:rsid w:val="00C75972"/>
    <w:rsid w:val="00C8639C"/>
    <w:rsid w:val="00C94491"/>
    <w:rsid w:val="00CD066B"/>
    <w:rsid w:val="00CE4FEE"/>
    <w:rsid w:val="00D060CF"/>
    <w:rsid w:val="00D34ACA"/>
    <w:rsid w:val="00D358CA"/>
    <w:rsid w:val="00D50BF1"/>
    <w:rsid w:val="00DB59C3"/>
    <w:rsid w:val="00DC259A"/>
    <w:rsid w:val="00DD2788"/>
    <w:rsid w:val="00DE23E8"/>
    <w:rsid w:val="00E27204"/>
    <w:rsid w:val="00E44324"/>
    <w:rsid w:val="00E52377"/>
    <w:rsid w:val="00E537AD"/>
    <w:rsid w:val="00E64E17"/>
    <w:rsid w:val="00E766BC"/>
    <w:rsid w:val="00E866C9"/>
    <w:rsid w:val="00EA3D3C"/>
    <w:rsid w:val="00EC090A"/>
    <w:rsid w:val="00EC0EEA"/>
    <w:rsid w:val="00EC1BF4"/>
    <w:rsid w:val="00ED20B5"/>
    <w:rsid w:val="00F0251F"/>
    <w:rsid w:val="00F46900"/>
    <w:rsid w:val="00F56BF8"/>
    <w:rsid w:val="00F61D89"/>
    <w:rsid w:val="00F9531F"/>
    <w:rsid w:val="00FD6366"/>
    <w:rsid w:val="00FE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DefaultParagraphFont"/>
    <w:rsid w:val="007A556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070C1D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Heading2Char"/>
    <w:link w:val="EndNoteBibliographyTitle"/>
    <w:rsid w:val="00070C1D"/>
    <w:rPr>
      <w:rFonts w:ascii="Times New Roman" w:eastAsia="Cambria" w:hAnsi="Times New Roman" w:cs="Times New Roman"/>
      <w:b w:val="0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rsid w:val="00070C1D"/>
    <w:rPr>
      <w:rFonts w:cs="Times New Roman"/>
      <w:noProof/>
    </w:rPr>
  </w:style>
  <w:style w:type="character" w:customStyle="1" w:styleId="EndNoteBibliography0">
    <w:name w:val="EndNote Bibliography 字符"/>
    <w:basedOn w:val="Heading2Char"/>
    <w:link w:val="EndNoteBibliography"/>
    <w:rsid w:val="00070C1D"/>
    <w:rPr>
      <w:rFonts w:ascii="Times New Roman" w:eastAsia="Cambria" w:hAnsi="Times New Roman" w:cs="Times New Roman"/>
      <w:b w:val="0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3EAC9EB-6C33-4300-ACAC-9528DE161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303</TotalTime>
  <Pages>6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Gillian Attard</cp:lastModifiedBy>
  <cp:revision>34</cp:revision>
  <cp:lastPrinted>2013-10-03T12:51:00Z</cp:lastPrinted>
  <dcterms:created xsi:type="dcterms:W3CDTF">2018-11-23T08:58:00Z</dcterms:created>
  <dcterms:modified xsi:type="dcterms:W3CDTF">2020-10-12T08:19:00Z</dcterms:modified>
</cp:coreProperties>
</file>